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0B37C" w14:textId="77777777" w:rsidR="008E10CA" w:rsidRDefault="008E10CA" w:rsidP="00C738C8">
      <w:pPr>
        <w:ind w:left="8505"/>
        <w:jc w:val="both"/>
      </w:pPr>
      <w:bookmarkStart w:id="0" w:name="_GoBack"/>
      <w:bookmarkEnd w:id="0"/>
    </w:p>
    <w:p w14:paraId="24545876" w14:textId="23B09F7C" w:rsidR="008E10CA" w:rsidRDefault="008E10CA" w:rsidP="00C738C8">
      <w:pPr>
        <w:ind w:left="8505"/>
        <w:jc w:val="both"/>
      </w:pPr>
      <w:r w:rsidRPr="008E10CA">
        <w:t xml:space="preserve">Annex No </w:t>
      </w:r>
      <w:r>
        <w:t>7</w:t>
      </w:r>
      <w:r w:rsidRPr="008E10CA">
        <w:t xml:space="preserve"> to the Guidelines for applicants of the open call “Supporting local cultural entrepreneurship” under the EEA financial mechanism programme “Culture” 2014-2021</w:t>
      </w:r>
    </w:p>
    <w:p w14:paraId="0C0D921F" w14:textId="77777777" w:rsidR="00D61F05" w:rsidRPr="00154144" w:rsidRDefault="00D61F05" w:rsidP="00D61F05">
      <w:pPr>
        <w:ind w:left="10773"/>
      </w:pPr>
    </w:p>
    <w:p w14:paraId="6E8D0C18" w14:textId="05497CCE" w:rsidR="00D61F05" w:rsidRDefault="00D837A6" w:rsidP="00740B5F">
      <w:pPr>
        <w:jc w:val="center"/>
        <w:rPr>
          <w:b/>
          <w:bCs/>
          <w:color w:val="000000"/>
        </w:rPr>
      </w:pPr>
      <w:r w:rsidRPr="00154144">
        <w:rPr>
          <w:b/>
          <w:bCs/>
          <w:color w:val="000000"/>
        </w:rPr>
        <w:t xml:space="preserve">METHODOLOGY FOR THE CALCULATION OF MONITORING INDICATORS FOR OF IMLEMENTATION </w:t>
      </w:r>
      <w:r w:rsidR="00265049">
        <w:rPr>
          <w:b/>
          <w:bCs/>
          <w:color w:val="000000"/>
        </w:rPr>
        <w:t xml:space="preserve">OF </w:t>
      </w:r>
      <w:r w:rsidR="00740B5F">
        <w:rPr>
          <w:b/>
          <w:bCs/>
          <w:color w:val="000000"/>
        </w:rPr>
        <w:t xml:space="preserve">PROJECTS SELECTED UNDER </w:t>
      </w:r>
      <w:r w:rsidR="00265049">
        <w:rPr>
          <w:b/>
          <w:bCs/>
          <w:color w:val="000000"/>
        </w:rPr>
        <w:t>THE</w:t>
      </w:r>
      <w:r w:rsidR="00740B5F">
        <w:rPr>
          <w:b/>
          <w:bCs/>
          <w:color w:val="000000"/>
        </w:rPr>
        <w:t xml:space="preserve"> </w:t>
      </w:r>
      <w:r w:rsidRPr="00154144">
        <w:rPr>
          <w:b/>
          <w:bCs/>
          <w:color w:val="000000"/>
        </w:rPr>
        <w:t>OPEN CALL</w:t>
      </w:r>
      <w:r w:rsidRPr="00154144">
        <w:t xml:space="preserve"> </w:t>
      </w:r>
      <w:r w:rsidRPr="00154144">
        <w:rPr>
          <w:b/>
          <w:bCs/>
          <w:color w:val="000000"/>
        </w:rPr>
        <w:t>"SUPPORTING LOCAL CULTURAL ENTREPRENEURSHIP"</w:t>
      </w:r>
    </w:p>
    <w:p w14:paraId="204A9D6A" w14:textId="77777777" w:rsidR="007E7ED1" w:rsidRPr="00154144" w:rsidRDefault="007E7ED1" w:rsidP="00D837A6">
      <w:pPr>
        <w:jc w:val="center"/>
        <w:rPr>
          <w:b/>
          <w:bCs/>
          <w:color w:val="000000"/>
          <w:sz w:val="20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544"/>
        <w:gridCol w:w="872"/>
        <w:gridCol w:w="2062"/>
        <w:gridCol w:w="20"/>
        <w:gridCol w:w="1006"/>
        <w:gridCol w:w="1200"/>
        <w:gridCol w:w="1471"/>
        <w:gridCol w:w="1646"/>
        <w:gridCol w:w="2029"/>
        <w:gridCol w:w="1574"/>
        <w:gridCol w:w="14"/>
      </w:tblGrid>
      <w:tr w:rsidR="005E2A4B" w:rsidRPr="00154144" w14:paraId="1E94D569" w14:textId="77777777" w:rsidTr="00A84F14">
        <w:trPr>
          <w:trHeight w:val="1129"/>
        </w:trPr>
        <w:tc>
          <w:tcPr>
            <w:tcW w:w="326" w:type="pct"/>
            <w:vAlign w:val="center"/>
          </w:tcPr>
          <w:p w14:paraId="3415EEEE" w14:textId="0833B4B5" w:rsidR="00D837A6" w:rsidRPr="00154144" w:rsidRDefault="00D837A6" w:rsidP="00D837A6">
            <w:pPr>
              <w:rPr>
                <w:b/>
                <w:bCs/>
                <w:sz w:val="18"/>
                <w:szCs w:val="18"/>
              </w:rPr>
            </w:pPr>
            <w:r w:rsidRPr="00154144">
              <w:rPr>
                <w:b/>
                <w:bCs/>
                <w:sz w:val="18"/>
                <w:szCs w:val="18"/>
              </w:rPr>
              <w:t>Indicator NO.</w:t>
            </w:r>
          </w:p>
        </w:tc>
        <w:tc>
          <w:tcPr>
            <w:tcW w:w="538" w:type="pct"/>
            <w:vAlign w:val="center"/>
          </w:tcPr>
          <w:p w14:paraId="42A83342" w14:textId="77777777" w:rsidR="00D837A6" w:rsidRPr="00154144" w:rsidRDefault="00D837A6" w:rsidP="00D837A6">
            <w:pPr>
              <w:ind w:left="34" w:hanging="34"/>
              <w:jc w:val="center"/>
              <w:rPr>
                <w:b/>
                <w:bCs/>
                <w:sz w:val="18"/>
                <w:szCs w:val="18"/>
              </w:rPr>
            </w:pPr>
            <w:r w:rsidRPr="00154144">
              <w:rPr>
                <w:b/>
                <w:bCs/>
                <w:sz w:val="18"/>
                <w:szCs w:val="18"/>
              </w:rPr>
              <w:t>Title</w:t>
            </w:r>
          </w:p>
          <w:p w14:paraId="52F9DECA" w14:textId="77777777" w:rsidR="00D837A6" w:rsidRPr="00154144" w:rsidRDefault="00D837A6" w:rsidP="00D837A6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56E4BDE1" w14:textId="641F8CFE" w:rsidR="00D837A6" w:rsidRPr="00154144" w:rsidRDefault="00D837A6" w:rsidP="00D837A6">
            <w:pPr>
              <w:rPr>
                <w:b/>
                <w:bCs/>
                <w:sz w:val="18"/>
                <w:szCs w:val="18"/>
              </w:rPr>
            </w:pPr>
            <w:r w:rsidRPr="00154144">
              <w:rPr>
                <w:b/>
                <w:bCs/>
                <w:sz w:val="18"/>
                <w:szCs w:val="18"/>
              </w:rPr>
              <w:t>Target Value</w:t>
            </w:r>
          </w:p>
        </w:tc>
        <w:tc>
          <w:tcPr>
            <w:tcW w:w="718" w:type="pct"/>
            <w:vAlign w:val="center"/>
          </w:tcPr>
          <w:p w14:paraId="2970CD02" w14:textId="77777777" w:rsidR="00D837A6" w:rsidRPr="00154144" w:rsidRDefault="00D837A6" w:rsidP="00D837A6">
            <w:pPr>
              <w:jc w:val="center"/>
              <w:rPr>
                <w:b/>
                <w:bCs/>
                <w:sz w:val="18"/>
                <w:szCs w:val="18"/>
              </w:rPr>
            </w:pPr>
            <w:r w:rsidRPr="00154144">
              <w:rPr>
                <w:b/>
                <w:bCs/>
                <w:sz w:val="18"/>
                <w:szCs w:val="18"/>
              </w:rPr>
              <w:t>Explanation of indicator</w:t>
            </w:r>
          </w:p>
          <w:p w14:paraId="00A0F259" w14:textId="77777777" w:rsidR="00D837A6" w:rsidRPr="00154144" w:rsidRDefault="00D837A6" w:rsidP="00D837A6">
            <w:pPr>
              <w:rPr>
                <w:sz w:val="18"/>
                <w:szCs w:val="18"/>
              </w:rPr>
            </w:pPr>
          </w:p>
        </w:tc>
        <w:tc>
          <w:tcPr>
            <w:tcW w:w="2566" w:type="pct"/>
            <w:gridSpan w:val="6"/>
            <w:vAlign w:val="center"/>
          </w:tcPr>
          <w:p w14:paraId="397DE9D8" w14:textId="23949096" w:rsidR="00D837A6" w:rsidRPr="00154144" w:rsidRDefault="00D837A6" w:rsidP="00D837A6">
            <w:pPr>
              <w:jc w:val="center"/>
              <w:rPr>
                <w:b/>
                <w:bCs/>
                <w:sz w:val="18"/>
                <w:szCs w:val="18"/>
              </w:rPr>
            </w:pPr>
            <w:r w:rsidRPr="00154144">
              <w:rPr>
                <w:b/>
                <w:bCs/>
                <w:sz w:val="18"/>
                <w:szCs w:val="18"/>
              </w:rPr>
              <w:t>MEASUREMENT OF INDICATOR</w:t>
            </w:r>
          </w:p>
        </w:tc>
        <w:tc>
          <w:tcPr>
            <w:tcW w:w="549" w:type="pct"/>
            <w:gridSpan w:val="2"/>
            <w:vAlign w:val="center"/>
          </w:tcPr>
          <w:p w14:paraId="2E80CF13" w14:textId="41091D52" w:rsidR="00D837A6" w:rsidRPr="00154144" w:rsidRDefault="00D837A6" w:rsidP="00D0489C">
            <w:pPr>
              <w:jc w:val="center"/>
              <w:rPr>
                <w:b/>
                <w:bCs/>
                <w:sz w:val="18"/>
                <w:szCs w:val="18"/>
              </w:rPr>
            </w:pPr>
            <w:r w:rsidRPr="00154144">
              <w:rPr>
                <w:b/>
                <w:bCs/>
                <w:sz w:val="18"/>
                <w:szCs w:val="18"/>
              </w:rPr>
              <w:t>Authority responsible for providing information to CPMA</w:t>
            </w:r>
          </w:p>
        </w:tc>
      </w:tr>
      <w:tr w:rsidR="005E2A4B" w:rsidRPr="00154144" w14:paraId="1D449C3D" w14:textId="77777777" w:rsidTr="00A84F14">
        <w:trPr>
          <w:gridAfter w:val="1"/>
          <w:wAfter w:w="7" w:type="pct"/>
          <w:trHeight w:val="739"/>
        </w:trPr>
        <w:tc>
          <w:tcPr>
            <w:tcW w:w="326" w:type="pct"/>
            <w:vAlign w:val="center"/>
          </w:tcPr>
          <w:p w14:paraId="4ECBD7E3" w14:textId="77777777" w:rsidR="00D837A6" w:rsidRPr="00154144" w:rsidRDefault="00D837A6" w:rsidP="00D837A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" w:type="pct"/>
            <w:vAlign w:val="center"/>
          </w:tcPr>
          <w:p w14:paraId="7D2608E3" w14:textId="77777777" w:rsidR="00D837A6" w:rsidRPr="00154144" w:rsidRDefault="00D837A6" w:rsidP="00D837A6">
            <w:pPr>
              <w:ind w:left="34" w:hanging="3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" w:type="pct"/>
          </w:tcPr>
          <w:p w14:paraId="372FDC1C" w14:textId="77777777" w:rsidR="00D837A6" w:rsidRPr="00154144" w:rsidRDefault="00D837A6" w:rsidP="00D837A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14:paraId="421BEA86" w14:textId="77777777" w:rsidR="00D837A6" w:rsidRPr="00154144" w:rsidRDefault="00D837A6" w:rsidP="00D837A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" w:type="pct"/>
            <w:gridSpan w:val="2"/>
            <w:vAlign w:val="center"/>
          </w:tcPr>
          <w:p w14:paraId="4400F40A" w14:textId="4B0C4FF0" w:rsidR="00D837A6" w:rsidRPr="00154144" w:rsidRDefault="00D837A6" w:rsidP="00D837A6">
            <w:pPr>
              <w:jc w:val="center"/>
              <w:rPr>
                <w:b/>
                <w:bCs/>
                <w:sz w:val="18"/>
                <w:szCs w:val="18"/>
              </w:rPr>
            </w:pPr>
            <w:r w:rsidRPr="00154144">
              <w:rPr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418" w:type="pct"/>
            <w:vAlign w:val="center"/>
          </w:tcPr>
          <w:p w14:paraId="739F09E8" w14:textId="2C7F8CBA" w:rsidR="00D837A6" w:rsidRPr="00154144" w:rsidRDefault="00D837A6" w:rsidP="00D837A6">
            <w:pPr>
              <w:jc w:val="center"/>
              <w:rPr>
                <w:b/>
                <w:bCs/>
                <w:sz w:val="18"/>
                <w:szCs w:val="18"/>
              </w:rPr>
            </w:pPr>
            <w:r w:rsidRPr="00154144">
              <w:rPr>
                <w:b/>
                <w:bCs/>
                <w:sz w:val="18"/>
                <w:szCs w:val="18"/>
              </w:rPr>
              <w:t>Calculation type</w:t>
            </w:r>
          </w:p>
        </w:tc>
        <w:tc>
          <w:tcPr>
            <w:tcW w:w="512" w:type="pct"/>
            <w:vAlign w:val="center"/>
          </w:tcPr>
          <w:p w14:paraId="374C0729" w14:textId="12ED0E2C" w:rsidR="00D837A6" w:rsidRPr="00154144" w:rsidRDefault="00D837A6" w:rsidP="00D837A6">
            <w:pPr>
              <w:jc w:val="center"/>
              <w:rPr>
                <w:b/>
                <w:bCs/>
                <w:sz w:val="18"/>
                <w:szCs w:val="18"/>
              </w:rPr>
            </w:pPr>
            <w:r w:rsidRPr="00154144">
              <w:rPr>
                <w:b/>
                <w:bCs/>
                <w:sz w:val="18"/>
                <w:szCs w:val="18"/>
              </w:rPr>
              <w:t>Calculation method</w:t>
            </w:r>
          </w:p>
        </w:tc>
        <w:tc>
          <w:tcPr>
            <w:tcW w:w="573" w:type="pct"/>
            <w:vAlign w:val="center"/>
          </w:tcPr>
          <w:p w14:paraId="7ABB8FB9" w14:textId="2250BFAB" w:rsidR="00D837A6" w:rsidRPr="00154144" w:rsidRDefault="00D837A6" w:rsidP="00D837A6">
            <w:pPr>
              <w:jc w:val="center"/>
              <w:rPr>
                <w:b/>
                <w:bCs/>
                <w:sz w:val="18"/>
                <w:szCs w:val="18"/>
              </w:rPr>
            </w:pPr>
            <w:r w:rsidRPr="00154144">
              <w:rPr>
                <w:b/>
                <w:bCs/>
                <w:sz w:val="18"/>
                <w:szCs w:val="18"/>
              </w:rPr>
              <w:t>Source of information</w:t>
            </w:r>
          </w:p>
        </w:tc>
        <w:tc>
          <w:tcPr>
            <w:tcW w:w="699" w:type="pct"/>
            <w:vAlign w:val="center"/>
          </w:tcPr>
          <w:p w14:paraId="0885B8A0" w14:textId="75FB3085" w:rsidR="00D837A6" w:rsidRPr="00154144" w:rsidRDefault="00D0489C" w:rsidP="00D837A6">
            <w:pPr>
              <w:jc w:val="center"/>
              <w:rPr>
                <w:b/>
                <w:bCs/>
                <w:sz w:val="18"/>
                <w:szCs w:val="18"/>
              </w:rPr>
            </w:pPr>
            <w:r w:rsidRPr="00D0489C">
              <w:rPr>
                <w:b/>
                <w:bCs/>
                <w:sz w:val="18"/>
                <w:szCs w:val="18"/>
              </w:rPr>
              <w:t>Moment of achievement</w:t>
            </w:r>
          </w:p>
        </w:tc>
        <w:tc>
          <w:tcPr>
            <w:tcW w:w="549" w:type="pct"/>
            <w:vAlign w:val="center"/>
          </w:tcPr>
          <w:p w14:paraId="0D0894E4" w14:textId="77777777" w:rsidR="00D837A6" w:rsidRPr="00154144" w:rsidRDefault="00D837A6" w:rsidP="00D837A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1F05" w:rsidRPr="00154144" w14:paraId="367610F9" w14:textId="77777777" w:rsidTr="00D54953">
        <w:trPr>
          <w:trHeight w:val="359"/>
        </w:trPr>
        <w:tc>
          <w:tcPr>
            <w:tcW w:w="5000" w:type="pct"/>
            <w:gridSpan w:val="12"/>
            <w:vAlign w:val="center"/>
          </w:tcPr>
          <w:p w14:paraId="6C2A867B" w14:textId="286E6A46" w:rsidR="00D61F05" w:rsidRPr="00154144" w:rsidRDefault="008D2806" w:rsidP="00EC1075">
            <w:pPr>
              <w:rPr>
                <w:b/>
                <w:bCs/>
                <w:sz w:val="18"/>
                <w:szCs w:val="18"/>
              </w:rPr>
            </w:pPr>
            <w:r w:rsidRPr="00154144">
              <w:rPr>
                <w:b/>
                <w:bCs/>
                <w:sz w:val="18"/>
                <w:szCs w:val="18"/>
              </w:rPr>
              <w:t>Outcome</w:t>
            </w:r>
            <w:r w:rsidR="00D61F05" w:rsidRPr="00154144">
              <w:rPr>
                <w:b/>
                <w:bCs/>
                <w:sz w:val="18"/>
                <w:szCs w:val="18"/>
              </w:rPr>
              <w:t xml:space="preserve"> indicators</w:t>
            </w:r>
          </w:p>
        </w:tc>
      </w:tr>
      <w:tr w:rsidR="005E2A4B" w:rsidRPr="00154144" w14:paraId="54BAECAA" w14:textId="77777777" w:rsidTr="00A84F14">
        <w:trPr>
          <w:gridAfter w:val="1"/>
          <w:wAfter w:w="7" w:type="pct"/>
        </w:trPr>
        <w:tc>
          <w:tcPr>
            <w:tcW w:w="326" w:type="pct"/>
          </w:tcPr>
          <w:p w14:paraId="6A75F6B2" w14:textId="77777777" w:rsidR="00D61F05" w:rsidRPr="00154144" w:rsidRDefault="00D61F05" w:rsidP="00EC107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1.</w:t>
            </w:r>
          </w:p>
        </w:tc>
        <w:tc>
          <w:tcPr>
            <w:tcW w:w="538" w:type="pct"/>
          </w:tcPr>
          <w:p w14:paraId="4A860D7D" w14:textId="4259983C" w:rsidR="00D61F05" w:rsidRPr="00154144" w:rsidRDefault="001037B7" w:rsidP="001037B7">
            <w:pPr>
              <w:tabs>
                <w:tab w:val="left" w:pos="317"/>
                <w:tab w:val="left" w:pos="459"/>
              </w:tabs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13184D" w:rsidRPr="00154144">
              <w:rPr>
                <w:sz w:val="18"/>
                <w:szCs w:val="18"/>
              </w:rPr>
              <w:t>nnual revenues generated by activities of the projects</w:t>
            </w:r>
          </w:p>
        </w:tc>
        <w:tc>
          <w:tcPr>
            <w:tcW w:w="304" w:type="pct"/>
          </w:tcPr>
          <w:p w14:paraId="13C053CC" w14:textId="77777777" w:rsidR="00D61F05" w:rsidRPr="00154144" w:rsidRDefault="00D61F05" w:rsidP="00EC107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+ 2%</w:t>
            </w:r>
          </w:p>
        </w:tc>
        <w:tc>
          <w:tcPr>
            <w:tcW w:w="725" w:type="pct"/>
            <w:gridSpan w:val="2"/>
          </w:tcPr>
          <w:p w14:paraId="01DA7D4A" w14:textId="6B27CA13" w:rsidR="00B201CB" w:rsidRDefault="00B201CB" w:rsidP="00B201CB">
            <w:pPr>
              <w:rPr>
                <w:sz w:val="18"/>
                <w:szCs w:val="18"/>
              </w:rPr>
            </w:pPr>
            <w:r w:rsidRPr="00B201CB">
              <w:rPr>
                <w:sz w:val="18"/>
                <w:szCs w:val="18"/>
              </w:rPr>
              <w:t xml:space="preserve">Project </w:t>
            </w:r>
            <w:r>
              <w:rPr>
                <w:sz w:val="18"/>
                <w:szCs w:val="18"/>
              </w:rPr>
              <w:t>a</w:t>
            </w:r>
            <w:r w:rsidRPr="00B201CB">
              <w:rPr>
                <w:sz w:val="18"/>
                <w:szCs w:val="18"/>
              </w:rPr>
              <w:t xml:space="preserve">ctivities - activities implemented by </w:t>
            </w:r>
            <w:r>
              <w:rPr>
                <w:sz w:val="18"/>
                <w:szCs w:val="18"/>
              </w:rPr>
              <w:t>a</w:t>
            </w:r>
            <w:r w:rsidRPr="00B201CB">
              <w:rPr>
                <w:sz w:val="18"/>
                <w:szCs w:val="18"/>
              </w:rPr>
              <w:t xml:space="preserve"> project approved under this Program Call</w:t>
            </w:r>
            <w:r w:rsidR="008C344B">
              <w:rPr>
                <w:sz w:val="18"/>
                <w:szCs w:val="18"/>
              </w:rPr>
              <w:t>.</w:t>
            </w:r>
          </w:p>
          <w:p w14:paraId="708031E3" w14:textId="0106BC64" w:rsidR="008C344B" w:rsidRDefault="008C344B" w:rsidP="00B201CB">
            <w:pPr>
              <w:rPr>
                <w:sz w:val="18"/>
                <w:szCs w:val="18"/>
              </w:rPr>
            </w:pPr>
          </w:p>
          <w:p w14:paraId="6ED73404" w14:textId="443AD02B" w:rsidR="008C344B" w:rsidRPr="008C344B" w:rsidRDefault="008C344B" w:rsidP="008C344B">
            <w:pPr>
              <w:rPr>
                <w:sz w:val="18"/>
                <w:szCs w:val="18"/>
              </w:rPr>
            </w:pPr>
            <w:r w:rsidRPr="008C344B">
              <w:rPr>
                <w:sz w:val="18"/>
                <w:szCs w:val="18"/>
              </w:rPr>
              <w:t xml:space="preserve">Revenue </w:t>
            </w:r>
            <w:r>
              <w:rPr>
                <w:sz w:val="18"/>
                <w:szCs w:val="18"/>
              </w:rPr>
              <w:t xml:space="preserve">- </w:t>
            </w:r>
            <w:r w:rsidRPr="008C344B">
              <w:rPr>
                <w:sz w:val="18"/>
                <w:szCs w:val="18"/>
              </w:rPr>
              <w:t>is the revenue generated by a project activit</w:t>
            </w:r>
            <w:r>
              <w:rPr>
                <w:sz w:val="18"/>
                <w:szCs w:val="18"/>
              </w:rPr>
              <w:t xml:space="preserve">y </w:t>
            </w:r>
            <w:r w:rsidRPr="008C344B">
              <w:rPr>
                <w:sz w:val="18"/>
                <w:szCs w:val="18"/>
              </w:rPr>
              <w:t>that is directly received from consumers for the goods and / or services created during the implementation of the project. </w:t>
            </w:r>
            <w:r>
              <w:rPr>
                <w:sz w:val="18"/>
                <w:szCs w:val="18"/>
              </w:rPr>
              <w:t>T</w:t>
            </w:r>
            <w:r w:rsidRPr="008C344B">
              <w:rPr>
                <w:sz w:val="18"/>
                <w:szCs w:val="18"/>
              </w:rPr>
              <w:t xml:space="preserve">ransfers, subsidies or other cash flows deriving from </w:t>
            </w:r>
            <w:r>
              <w:rPr>
                <w:sz w:val="18"/>
                <w:szCs w:val="18"/>
              </w:rPr>
              <w:t xml:space="preserve">other </w:t>
            </w:r>
            <w:r w:rsidRPr="008C344B">
              <w:rPr>
                <w:sz w:val="18"/>
                <w:szCs w:val="18"/>
              </w:rPr>
              <w:t>private or public sources</w:t>
            </w:r>
            <w:r>
              <w:rPr>
                <w:sz w:val="18"/>
                <w:szCs w:val="18"/>
              </w:rPr>
              <w:t xml:space="preserve"> but not from</w:t>
            </w:r>
            <w:r w:rsidRPr="008C344B">
              <w:rPr>
                <w:sz w:val="18"/>
                <w:szCs w:val="18"/>
              </w:rPr>
              <w:t xml:space="preserve"> direct taxation of consumers</w:t>
            </w:r>
            <w:r>
              <w:rPr>
                <w:sz w:val="18"/>
                <w:szCs w:val="18"/>
              </w:rPr>
              <w:t xml:space="preserve"> </w:t>
            </w:r>
            <w:r w:rsidRPr="008C344B">
              <w:rPr>
                <w:sz w:val="18"/>
                <w:szCs w:val="18"/>
              </w:rPr>
              <w:t xml:space="preserve">shall not be included in project operating income. </w:t>
            </w:r>
          </w:p>
          <w:p w14:paraId="50F3671A" w14:textId="1F50D6BE" w:rsidR="008C344B" w:rsidRPr="008C344B" w:rsidRDefault="008C344B" w:rsidP="008C344B">
            <w:pPr>
              <w:rPr>
                <w:sz w:val="18"/>
                <w:szCs w:val="18"/>
              </w:rPr>
            </w:pPr>
          </w:p>
          <w:p w14:paraId="24C72EC8" w14:textId="77777777" w:rsidR="008C344B" w:rsidRPr="008C344B" w:rsidRDefault="008C344B" w:rsidP="008C344B">
            <w:pPr>
              <w:rPr>
                <w:sz w:val="18"/>
                <w:szCs w:val="18"/>
              </w:rPr>
            </w:pPr>
            <w:r w:rsidRPr="008C344B">
              <w:rPr>
                <w:sz w:val="18"/>
                <w:szCs w:val="18"/>
              </w:rPr>
              <w:t xml:space="preserve">Increase in annual income - this is an </w:t>
            </w:r>
            <w:r w:rsidRPr="008C344B">
              <w:rPr>
                <w:sz w:val="18"/>
                <w:szCs w:val="18"/>
              </w:rPr>
              <w:lastRenderedPageBreak/>
              <w:t>increase in project activity revenues compared to the previous financial year.</w:t>
            </w:r>
          </w:p>
          <w:p w14:paraId="7A760398" w14:textId="77777777" w:rsidR="008C344B" w:rsidRPr="00154144" w:rsidRDefault="008C344B" w:rsidP="00B201CB">
            <w:pPr>
              <w:rPr>
                <w:sz w:val="18"/>
                <w:szCs w:val="18"/>
              </w:rPr>
            </w:pPr>
          </w:p>
          <w:p w14:paraId="53B1D908" w14:textId="77777777" w:rsidR="00D61F05" w:rsidRPr="00154144" w:rsidRDefault="00D61F05" w:rsidP="00EC1075">
            <w:pPr>
              <w:rPr>
                <w:sz w:val="18"/>
                <w:szCs w:val="18"/>
              </w:rPr>
            </w:pPr>
          </w:p>
          <w:p w14:paraId="68DFF1DA" w14:textId="77777777" w:rsidR="00D61F05" w:rsidRPr="00154144" w:rsidRDefault="00D61F05" w:rsidP="00EC1075">
            <w:pPr>
              <w:rPr>
                <w:sz w:val="18"/>
                <w:szCs w:val="18"/>
              </w:rPr>
            </w:pPr>
          </w:p>
        </w:tc>
        <w:tc>
          <w:tcPr>
            <w:tcW w:w="350" w:type="pct"/>
          </w:tcPr>
          <w:p w14:paraId="724E3240" w14:textId="68A436A2" w:rsidR="00D61F05" w:rsidRPr="00154144" w:rsidRDefault="00D837A6" w:rsidP="00EC1075">
            <w:pPr>
              <w:rPr>
                <w:strike/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lastRenderedPageBreak/>
              <w:t>Percentage</w:t>
            </w:r>
          </w:p>
        </w:tc>
        <w:tc>
          <w:tcPr>
            <w:tcW w:w="418" w:type="pct"/>
          </w:tcPr>
          <w:p w14:paraId="3CEABD55" w14:textId="3CFEFFF2" w:rsidR="00D61F05" w:rsidRPr="00154144" w:rsidRDefault="00D837A6" w:rsidP="00EC107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Entered Manually</w:t>
            </w:r>
          </w:p>
        </w:tc>
        <w:tc>
          <w:tcPr>
            <w:tcW w:w="512" w:type="pct"/>
          </w:tcPr>
          <w:p w14:paraId="7DB602F1" w14:textId="2ADE2CB5" w:rsidR="00B201CB" w:rsidRDefault="005F1FC2" w:rsidP="00EC107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 xml:space="preserve">Based on the </w:t>
            </w:r>
            <w:r w:rsidR="005446E2" w:rsidRPr="00154144">
              <w:rPr>
                <w:sz w:val="18"/>
                <w:szCs w:val="18"/>
              </w:rPr>
              <w:t>P</w:t>
            </w:r>
            <w:r w:rsidRPr="00154144">
              <w:rPr>
                <w:sz w:val="18"/>
                <w:szCs w:val="18"/>
              </w:rPr>
              <w:t xml:space="preserve">roject </w:t>
            </w:r>
            <w:r w:rsidR="005446E2" w:rsidRPr="00154144">
              <w:rPr>
                <w:sz w:val="18"/>
                <w:szCs w:val="18"/>
              </w:rPr>
              <w:t>P</w:t>
            </w:r>
            <w:r w:rsidRPr="00154144">
              <w:rPr>
                <w:sz w:val="18"/>
                <w:szCs w:val="18"/>
              </w:rPr>
              <w:t>romoter's financial statements</w:t>
            </w:r>
            <w:r w:rsidR="00B201CB">
              <w:rPr>
                <w:sz w:val="18"/>
                <w:szCs w:val="18"/>
              </w:rPr>
              <w:t xml:space="preserve"> provided in a free fo</w:t>
            </w:r>
            <w:r w:rsidR="000E6EEB">
              <w:rPr>
                <w:sz w:val="18"/>
                <w:szCs w:val="18"/>
              </w:rPr>
              <w:t>r</w:t>
            </w:r>
            <w:r w:rsidR="00B201CB">
              <w:rPr>
                <w:sz w:val="18"/>
                <w:szCs w:val="18"/>
              </w:rPr>
              <w:t>m</w:t>
            </w:r>
            <w:r w:rsidR="00B6503E">
              <w:rPr>
                <w:sz w:val="18"/>
                <w:szCs w:val="18"/>
              </w:rPr>
              <w:t xml:space="preserve"> note, signed by the head of the institution</w:t>
            </w:r>
          </w:p>
          <w:p w14:paraId="56F60157" w14:textId="77777777" w:rsidR="00B201CB" w:rsidRDefault="00B201CB" w:rsidP="00EC1075">
            <w:pPr>
              <w:rPr>
                <w:sz w:val="18"/>
                <w:szCs w:val="18"/>
              </w:rPr>
            </w:pPr>
          </w:p>
          <w:p w14:paraId="17B0CC8C" w14:textId="77777777" w:rsidR="00B201CB" w:rsidRDefault="00B201CB" w:rsidP="00EC1075">
            <w:pPr>
              <w:rPr>
                <w:sz w:val="18"/>
                <w:szCs w:val="18"/>
              </w:rPr>
            </w:pPr>
          </w:p>
          <w:p w14:paraId="146E37EE" w14:textId="5BD1B8F1" w:rsidR="00B201CB" w:rsidRPr="00154144" w:rsidRDefault="00B201CB" w:rsidP="00EC1075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</w:tcPr>
          <w:p w14:paraId="636454F7" w14:textId="69E32584" w:rsidR="00D61F05" w:rsidRPr="00154144" w:rsidRDefault="00D61F05" w:rsidP="00EC107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 xml:space="preserve">Primary sources: </w:t>
            </w:r>
            <w:r w:rsidR="005446E2" w:rsidRPr="00154144">
              <w:rPr>
                <w:sz w:val="18"/>
                <w:szCs w:val="18"/>
              </w:rPr>
              <w:t>P</w:t>
            </w:r>
            <w:r w:rsidRPr="00154144">
              <w:rPr>
                <w:sz w:val="18"/>
                <w:szCs w:val="18"/>
              </w:rPr>
              <w:t xml:space="preserve">roject </w:t>
            </w:r>
            <w:r w:rsidR="005446E2" w:rsidRPr="00154144">
              <w:rPr>
                <w:sz w:val="18"/>
                <w:szCs w:val="18"/>
              </w:rPr>
              <w:t>P</w:t>
            </w:r>
            <w:r w:rsidRPr="00154144">
              <w:rPr>
                <w:sz w:val="18"/>
                <w:szCs w:val="18"/>
              </w:rPr>
              <w:t>romoter's financial documentation</w:t>
            </w:r>
            <w:r w:rsidR="00B201CB">
              <w:rPr>
                <w:sz w:val="18"/>
                <w:szCs w:val="18"/>
              </w:rPr>
              <w:t xml:space="preserve"> about previous financial year provided in a free from by the project manager</w:t>
            </w:r>
          </w:p>
          <w:p w14:paraId="1B1C67B7" w14:textId="77777777" w:rsidR="00D61F05" w:rsidRPr="00154144" w:rsidRDefault="00D61F05" w:rsidP="00EC1075">
            <w:pPr>
              <w:rPr>
                <w:sz w:val="18"/>
                <w:szCs w:val="18"/>
              </w:rPr>
            </w:pPr>
          </w:p>
          <w:p w14:paraId="2BC3A51C" w14:textId="77777777" w:rsidR="00D61F05" w:rsidRPr="00154144" w:rsidRDefault="00D61F05" w:rsidP="00EC107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Secondary sources:</w:t>
            </w:r>
          </w:p>
          <w:p w14:paraId="5BBCE414" w14:textId="141AE658" w:rsidR="00D61F05" w:rsidRPr="00154144" w:rsidRDefault="005446E2" w:rsidP="00A84F14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Payment request</w:t>
            </w:r>
            <w:r w:rsidR="00A84F14">
              <w:rPr>
                <w:sz w:val="18"/>
                <w:szCs w:val="18"/>
              </w:rPr>
              <w:t>s</w:t>
            </w:r>
          </w:p>
        </w:tc>
        <w:tc>
          <w:tcPr>
            <w:tcW w:w="699" w:type="pct"/>
          </w:tcPr>
          <w:p w14:paraId="7886B126" w14:textId="51F3356E" w:rsidR="00D61F05" w:rsidRPr="00154144" w:rsidRDefault="00D61F05" w:rsidP="00EC107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Initial value is determined before the project implementation Agreement is signed</w:t>
            </w:r>
            <w:r w:rsidR="000E6EEB">
              <w:rPr>
                <w:sz w:val="18"/>
                <w:szCs w:val="18"/>
              </w:rPr>
              <w:t>, following information provided by the Project promoter (free for</w:t>
            </w:r>
            <w:r w:rsidR="00B6503E">
              <w:rPr>
                <w:sz w:val="18"/>
                <w:szCs w:val="18"/>
              </w:rPr>
              <w:t>m note)</w:t>
            </w:r>
            <w:r w:rsidRPr="00154144">
              <w:rPr>
                <w:sz w:val="18"/>
                <w:szCs w:val="18"/>
              </w:rPr>
              <w:t>. When required, C</w:t>
            </w:r>
            <w:r w:rsidR="00640AAB">
              <w:rPr>
                <w:sz w:val="18"/>
                <w:szCs w:val="18"/>
              </w:rPr>
              <w:t xml:space="preserve">entral </w:t>
            </w:r>
            <w:r w:rsidRPr="00154144">
              <w:rPr>
                <w:sz w:val="18"/>
                <w:szCs w:val="18"/>
              </w:rPr>
              <w:t>P</w:t>
            </w:r>
            <w:r w:rsidR="00640AAB">
              <w:rPr>
                <w:sz w:val="18"/>
                <w:szCs w:val="18"/>
              </w:rPr>
              <w:t xml:space="preserve">roject </w:t>
            </w:r>
            <w:r w:rsidR="005446E2" w:rsidRPr="00154144">
              <w:rPr>
                <w:sz w:val="18"/>
                <w:szCs w:val="18"/>
              </w:rPr>
              <w:t>M</w:t>
            </w:r>
            <w:r w:rsidR="00640AAB">
              <w:rPr>
                <w:sz w:val="18"/>
                <w:szCs w:val="18"/>
              </w:rPr>
              <w:t xml:space="preserve">anagement </w:t>
            </w:r>
            <w:r w:rsidRPr="00154144">
              <w:rPr>
                <w:sz w:val="18"/>
                <w:szCs w:val="18"/>
              </w:rPr>
              <w:t>A</w:t>
            </w:r>
            <w:r w:rsidR="00640AAB">
              <w:rPr>
                <w:sz w:val="18"/>
                <w:szCs w:val="18"/>
              </w:rPr>
              <w:t>gency (CPMA)</w:t>
            </w:r>
            <w:r w:rsidRPr="00154144">
              <w:rPr>
                <w:sz w:val="18"/>
                <w:szCs w:val="18"/>
              </w:rPr>
              <w:t xml:space="preserve"> may adjust the original value in the application when signing the contract.</w:t>
            </w:r>
          </w:p>
          <w:p w14:paraId="6246EF7F" w14:textId="77777777" w:rsidR="00D61F05" w:rsidRPr="00154144" w:rsidRDefault="00D61F05" w:rsidP="00EC107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 xml:space="preserve"> </w:t>
            </w:r>
          </w:p>
          <w:p w14:paraId="7B8E99CB" w14:textId="5E234919" w:rsidR="00B201CB" w:rsidRPr="00B201CB" w:rsidRDefault="00D61F05" w:rsidP="00B201CB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 xml:space="preserve">Measured continuously. Data on the achievement of the indicator shall be collected at least </w:t>
            </w:r>
            <w:r w:rsidR="00B201CB">
              <w:rPr>
                <w:sz w:val="18"/>
                <w:szCs w:val="18"/>
              </w:rPr>
              <w:t xml:space="preserve">annually. </w:t>
            </w:r>
            <w:r w:rsidR="00B201CB" w:rsidRPr="00B201CB">
              <w:rPr>
                <w:sz w:val="18"/>
                <w:szCs w:val="18"/>
              </w:rPr>
              <w:t xml:space="preserve">Data </w:t>
            </w:r>
            <w:r w:rsidR="00B201CB">
              <w:rPr>
                <w:sz w:val="18"/>
                <w:szCs w:val="18"/>
              </w:rPr>
              <w:t>shall be</w:t>
            </w:r>
            <w:r w:rsidR="00B201CB" w:rsidRPr="00B201CB">
              <w:rPr>
                <w:sz w:val="18"/>
                <w:szCs w:val="18"/>
              </w:rPr>
              <w:t xml:space="preserve"> provided to the</w:t>
            </w:r>
            <w:r w:rsidR="00B201CB">
              <w:rPr>
                <w:sz w:val="18"/>
                <w:szCs w:val="18"/>
              </w:rPr>
              <w:t xml:space="preserve"> </w:t>
            </w:r>
            <w:r w:rsidR="00B201CB" w:rsidRPr="00B201CB">
              <w:rPr>
                <w:sz w:val="18"/>
                <w:szCs w:val="18"/>
              </w:rPr>
              <w:t xml:space="preserve">CPMA immediately after approval of the </w:t>
            </w:r>
            <w:r w:rsidR="00B201CB" w:rsidRPr="00B201CB">
              <w:rPr>
                <w:sz w:val="18"/>
                <w:szCs w:val="18"/>
              </w:rPr>
              <w:lastRenderedPageBreak/>
              <w:t xml:space="preserve">financial statements for the </w:t>
            </w:r>
            <w:r w:rsidR="00B201CB">
              <w:rPr>
                <w:sz w:val="18"/>
                <w:szCs w:val="18"/>
              </w:rPr>
              <w:t>previous</w:t>
            </w:r>
            <w:r w:rsidR="00B201CB" w:rsidRPr="00B201CB">
              <w:rPr>
                <w:sz w:val="18"/>
                <w:szCs w:val="18"/>
              </w:rPr>
              <w:t xml:space="preserve"> financial year.</w:t>
            </w:r>
          </w:p>
          <w:p w14:paraId="623B427D" w14:textId="0F00AD5B" w:rsidR="00D61F05" w:rsidRDefault="00D61F05" w:rsidP="00D61F05">
            <w:pPr>
              <w:rPr>
                <w:sz w:val="18"/>
                <w:szCs w:val="18"/>
              </w:rPr>
            </w:pPr>
          </w:p>
          <w:p w14:paraId="565EBC2B" w14:textId="78876E10" w:rsidR="00640AAB" w:rsidRPr="00154144" w:rsidRDefault="00640AAB" w:rsidP="00D61F05">
            <w:pPr>
              <w:rPr>
                <w:sz w:val="18"/>
                <w:szCs w:val="18"/>
              </w:rPr>
            </w:pPr>
            <w:r w:rsidRPr="00640AAB">
              <w:rPr>
                <w:sz w:val="18"/>
                <w:szCs w:val="18"/>
              </w:rPr>
              <w:t>The indicator is considered achieved when the project’s PR is approved</w:t>
            </w:r>
            <w:r w:rsidR="00C17E1C">
              <w:rPr>
                <w:sz w:val="18"/>
                <w:szCs w:val="18"/>
              </w:rPr>
              <w:t>.</w:t>
            </w:r>
          </w:p>
        </w:tc>
        <w:tc>
          <w:tcPr>
            <w:tcW w:w="549" w:type="pct"/>
          </w:tcPr>
          <w:p w14:paraId="0B65A015" w14:textId="43440422" w:rsidR="00D61F05" w:rsidRPr="00154144" w:rsidRDefault="005446E2" w:rsidP="00EC107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lastRenderedPageBreak/>
              <w:t>P</w:t>
            </w:r>
            <w:r w:rsidR="00D61F05" w:rsidRPr="00154144">
              <w:rPr>
                <w:sz w:val="18"/>
                <w:szCs w:val="18"/>
              </w:rPr>
              <w:t xml:space="preserve">roject </w:t>
            </w:r>
            <w:r w:rsidRPr="00154144">
              <w:rPr>
                <w:sz w:val="18"/>
                <w:szCs w:val="18"/>
              </w:rPr>
              <w:t>P</w:t>
            </w:r>
            <w:r w:rsidR="00D61F05" w:rsidRPr="00154144">
              <w:rPr>
                <w:sz w:val="18"/>
                <w:szCs w:val="18"/>
              </w:rPr>
              <w:t>romoter.</w:t>
            </w:r>
          </w:p>
        </w:tc>
      </w:tr>
      <w:tr w:rsidR="005E2A4B" w:rsidRPr="00154144" w14:paraId="20DC0500" w14:textId="77777777" w:rsidTr="00A84F14">
        <w:trPr>
          <w:gridAfter w:val="1"/>
          <w:wAfter w:w="7" w:type="pct"/>
          <w:trHeight w:val="1545"/>
        </w:trPr>
        <w:tc>
          <w:tcPr>
            <w:tcW w:w="326" w:type="pct"/>
          </w:tcPr>
          <w:p w14:paraId="221627F3" w14:textId="77777777" w:rsidR="00D61F05" w:rsidRPr="00154144" w:rsidRDefault="00D61F05" w:rsidP="00EC107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2.</w:t>
            </w:r>
          </w:p>
        </w:tc>
        <w:tc>
          <w:tcPr>
            <w:tcW w:w="538" w:type="pct"/>
          </w:tcPr>
          <w:p w14:paraId="47076839" w14:textId="38481A2B" w:rsidR="00D61F05" w:rsidRPr="00154144" w:rsidRDefault="00EC513B" w:rsidP="00EC1075">
            <w:pPr>
              <w:tabs>
                <w:tab w:val="left" w:pos="317"/>
                <w:tab w:val="left" w:pos="459"/>
              </w:tabs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</w:t>
            </w:r>
            <w:r w:rsidRPr="00154144">
              <w:rPr>
                <w:sz w:val="18"/>
                <w:szCs w:val="18"/>
              </w:rPr>
              <w:t xml:space="preserve"> </w:t>
            </w:r>
            <w:r w:rsidR="009C2CF5" w:rsidRPr="00154144">
              <w:rPr>
                <w:sz w:val="18"/>
                <w:szCs w:val="18"/>
              </w:rPr>
              <w:t>of projects implemented by local communities</w:t>
            </w:r>
            <w:r w:rsidR="001037B7">
              <w:rPr>
                <w:sz w:val="18"/>
                <w:szCs w:val="18"/>
              </w:rPr>
              <w:t xml:space="preserve"> (as project promoters)</w:t>
            </w:r>
          </w:p>
        </w:tc>
        <w:tc>
          <w:tcPr>
            <w:tcW w:w="304" w:type="pct"/>
          </w:tcPr>
          <w:p w14:paraId="02362F79" w14:textId="51D4B387" w:rsidR="00D61F05" w:rsidRPr="00154144" w:rsidRDefault="009C2CF5" w:rsidP="00EC107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3</w:t>
            </w:r>
            <w:r w:rsidR="008C344B">
              <w:rPr>
                <w:sz w:val="18"/>
                <w:szCs w:val="18"/>
              </w:rPr>
              <w:t>0%</w:t>
            </w:r>
          </w:p>
        </w:tc>
        <w:tc>
          <w:tcPr>
            <w:tcW w:w="725" w:type="pct"/>
            <w:gridSpan w:val="2"/>
          </w:tcPr>
          <w:p w14:paraId="73C7E37C" w14:textId="77777777" w:rsidR="00D61F05" w:rsidRPr="00154144" w:rsidRDefault="009C2CF5" w:rsidP="00EC107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Projects implemented by the local community include projects for which the project promoter is a local community</w:t>
            </w:r>
            <w:r w:rsidR="00C5482D" w:rsidRPr="00154144">
              <w:rPr>
                <w:sz w:val="18"/>
                <w:szCs w:val="18"/>
              </w:rPr>
              <w:t xml:space="preserve"> and whose project implementation contract has not been terminated</w:t>
            </w:r>
          </w:p>
        </w:tc>
        <w:tc>
          <w:tcPr>
            <w:tcW w:w="350" w:type="pct"/>
          </w:tcPr>
          <w:p w14:paraId="566F0488" w14:textId="532FBFE2" w:rsidR="00D61F05" w:rsidRPr="00154144" w:rsidRDefault="008C344B" w:rsidP="00EC1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Percentage</w:t>
            </w:r>
            <w:r w:rsidRPr="001541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8" w:type="pct"/>
          </w:tcPr>
          <w:p w14:paraId="7C0DC951" w14:textId="2E6696AC" w:rsidR="00D61F05" w:rsidRPr="00154144" w:rsidRDefault="00D837A6" w:rsidP="00EC107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Entered Manually</w:t>
            </w:r>
          </w:p>
        </w:tc>
        <w:tc>
          <w:tcPr>
            <w:tcW w:w="512" w:type="pct"/>
          </w:tcPr>
          <w:p w14:paraId="27F894D2" w14:textId="7F4EF569" w:rsidR="008C344B" w:rsidRDefault="008C344B" w:rsidP="008C344B">
            <w:r>
              <w:rPr>
                <w:sz w:val="18"/>
                <w:szCs w:val="18"/>
              </w:rPr>
              <w:t xml:space="preserve">A part of </w:t>
            </w:r>
            <w:r w:rsidR="009C2CF5" w:rsidRPr="00154144">
              <w:rPr>
                <w:sz w:val="18"/>
                <w:szCs w:val="18"/>
              </w:rPr>
              <w:t>projects with local community operators</w:t>
            </w:r>
            <w:r>
              <w:rPr>
                <w:sz w:val="18"/>
                <w:szCs w:val="18"/>
              </w:rPr>
              <w:t xml:space="preserve"> from </w:t>
            </w:r>
            <w:r>
              <w:rPr>
                <w:color w:val="000000"/>
                <w:sz w:val="18"/>
                <w:szCs w:val="18"/>
              </w:rPr>
              <w:t>all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projects implemented under this call</w:t>
            </w:r>
            <w:r>
              <w:rPr>
                <w:color w:val="000000"/>
              </w:rPr>
              <w:t xml:space="preserve"> </w:t>
            </w:r>
            <w:r>
              <w:rPr>
                <w:sz w:val="18"/>
                <w:szCs w:val="18"/>
              </w:rPr>
              <w:t>is calculated</w:t>
            </w:r>
          </w:p>
          <w:p w14:paraId="455CE30C" w14:textId="77777777" w:rsidR="008C344B" w:rsidRPr="00154144" w:rsidRDefault="008C344B" w:rsidP="00EC1075">
            <w:pPr>
              <w:rPr>
                <w:sz w:val="18"/>
                <w:szCs w:val="18"/>
              </w:rPr>
            </w:pPr>
          </w:p>
          <w:p w14:paraId="39AD9A71" w14:textId="77777777" w:rsidR="00D61F05" w:rsidRPr="00154144" w:rsidRDefault="00D61F05" w:rsidP="00EC1075">
            <w:pPr>
              <w:rPr>
                <w:sz w:val="18"/>
                <w:szCs w:val="18"/>
              </w:rPr>
            </w:pPr>
          </w:p>
          <w:p w14:paraId="540AA622" w14:textId="77777777" w:rsidR="00D61F05" w:rsidRPr="00154144" w:rsidRDefault="00D61F05" w:rsidP="00EC1075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</w:tcPr>
          <w:p w14:paraId="604744C8" w14:textId="77777777" w:rsidR="00740B5F" w:rsidRDefault="00BD3008" w:rsidP="00BD3008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 xml:space="preserve">Primary sources: </w:t>
            </w:r>
          </w:p>
          <w:p w14:paraId="4A805414" w14:textId="5B6BF48A" w:rsidR="00740B5F" w:rsidRDefault="00740B5F" w:rsidP="00BD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contracts.</w:t>
            </w:r>
          </w:p>
          <w:p w14:paraId="50270A2D" w14:textId="2926A478" w:rsidR="00D61F05" w:rsidRPr="00154144" w:rsidRDefault="00BD3008" w:rsidP="00BD3008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Final project payment request</w:t>
            </w:r>
          </w:p>
        </w:tc>
        <w:tc>
          <w:tcPr>
            <w:tcW w:w="699" w:type="pct"/>
          </w:tcPr>
          <w:p w14:paraId="04BE39E4" w14:textId="3EB23818" w:rsidR="00D61F05" w:rsidRPr="00154144" w:rsidRDefault="009C2CF5" w:rsidP="00EC107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At the end of projects</w:t>
            </w:r>
            <w:r w:rsidR="00C17E1C">
              <w:rPr>
                <w:sz w:val="18"/>
                <w:szCs w:val="18"/>
              </w:rPr>
              <w:t>.</w:t>
            </w:r>
          </w:p>
        </w:tc>
        <w:tc>
          <w:tcPr>
            <w:tcW w:w="549" w:type="pct"/>
          </w:tcPr>
          <w:p w14:paraId="10BF95A1" w14:textId="77777777" w:rsidR="00D61F05" w:rsidRPr="00154144" w:rsidRDefault="009C2CF5" w:rsidP="00EC107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CPMA</w:t>
            </w:r>
          </w:p>
        </w:tc>
      </w:tr>
      <w:tr w:rsidR="005E2A4B" w:rsidRPr="00154144" w14:paraId="758ACD67" w14:textId="77777777" w:rsidTr="00A84F14">
        <w:trPr>
          <w:gridAfter w:val="1"/>
          <w:wAfter w:w="7" w:type="pct"/>
        </w:trPr>
        <w:tc>
          <w:tcPr>
            <w:tcW w:w="326" w:type="pct"/>
          </w:tcPr>
          <w:p w14:paraId="33B89DBA" w14:textId="77777777" w:rsidR="00DE7BE5" w:rsidRPr="00154144" w:rsidRDefault="00DE7BE5" w:rsidP="00DE7BE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3</w:t>
            </w:r>
          </w:p>
        </w:tc>
        <w:tc>
          <w:tcPr>
            <w:tcW w:w="538" w:type="pct"/>
          </w:tcPr>
          <w:p w14:paraId="4C87C269" w14:textId="44B502BD" w:rsidR="00DE7BE5" w:rsidRPr="00154144" w:rsidRDefault="005F1FC2" w:rsidP="00DE7BE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 xml:space="preserve">Share </w:t>
            </w:r>
            <w:r w:rsidR="008D2806" w:rsidRPr="00154144">
              <w:rPr>
                <w:sz w:val="18"/>
                <w:szCs w:val="18"/>
              </w:rPr>
              <w:t xml:space="preserve">of </w:t>
            </w:r>
            <w:r w:rsidR="00EC513B">
              <w:rPr>
                <w:sz w:val="18"/>
                <w:szCs w:val="18"/>
              </w:rPr>
              <w:t xml:space="preserve">trained </w:t>
            </w:r>
            <w:r w:rsidR="008D2806" w:rsidRPr="00154144">
              <w:rPr>
                <w:sz w:val="18"/>
                <w:szCs w:val="18"/>
              </w:rPr>
              <w:t>people reporting enhanced capacity in cultural entrepreneurship</w:t>
            </w:r>
          </w:p>
        </w:tc>
        <w:tc>
          <w:tcPr>
            <w:tcW w:w="304" w:type="pct"/>
          </w:tcPr>
          <w:p w14:paraId="0F3A07D2" w14:textId="77777777" w:rsidR="00DE7BE5" w:rsidRPr="00154144" w:rsidRDefault="00DE7BE5" w:rsidP="00DE7BE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50%</w:t>
            </w:r>
          </w:p>
        </w:tc>
        <w:tc>
          <w:tcPr>
            <w:tcW w:w="725" w:type="pct"/>
            <w:gridSpan w:val="2"/>
          </w:tcPr>
          <w:p w14:paraId="042EDC31" w14:textId="6AE7B99C" w:rsidR="00EC513B" w:rsidRDefault="00EC513B" w:rsidP="00EC513B">
            <w:r w:rsidRPr="000E6EEB">
              <w:rPr>
                <w:color w:val="000000"/>
                <w:sz w:val="18"/>
                <w:szCs w:val="18"/>
              </w:rPr>
              <w:t>Cultural entrepreneurship 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 cultural field,</w:t>
            </w:r>
            <w:r w:rsidRPr="000E6EEB">
              <w:t> </w:t>
            </w:r>
            <w:r w:rsidRPr="000E6EEB">
              <w:rPr>
                <w:color w:val="000000"/>
                <w:sz w:val="18"/>
                <w:szCs w:val="18"/>
              </w:rPr>
              <w:t>where economic, cultural and social value is being created by involving entrepreneurial elements into the activities that are carried out.</w:t>
            </w:r>
          </w:p>
          <w:p w14:paraId="404AB651" w14:textId="77777777" w:rsidR="00DE7BE5" w:rsidRPr="00154144" w:rsidRDefault="00DE7BE5" w:rsidP="00DE7BE5">
            <w:pPr>
              <w:suppressAutoHyphens/>
              <w:textAlignment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50" w:type="pct"/>
          </w:tcPr>
          <w:p w14:paraId="0D410FA8" w14:textId="2BD99F53" w:rsidR="00DE7BE5" w:rsidRPr="00154144" w:rsidRDefault="00D837A6" w:rsidP="00DE7BE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Percentage</w:t>
            </w:r>
          </w:p>
        </w:tc>
        <w:tc>
          <w:tcPr>
            <w:tcW w:w="418" w:type="pct"/>
          </w:tcPr>
          <w:p w14:paraId="1402456C" w14:textId="408149C4" w:rsidR="00DE7BE5" w:rsidRPr="00154144" w:rsidRDefault="00640AAB" w:rsidP="00DE7BE5">
            <w:pPr>
              <w:rPr>
                <w:sz w:val="18"/>
                <w:szCs w:val="18"/>
              </w:rPr>
            </w:pPr>
            <w:r w:rsidRPr="00640AAB">
              <w:rPr>
                <w:sz w:val="18"/>
                <w:szCs w:val="18"/>
              </w:rPr>
              <w:t>Entered Manually</w:t>
            </w:r>
          </w:p>
        </w:tc>
        <w:tc>
          <w:tcPr>
            <w:tcW w:w="512" w:type="pct"/>
          </w:tcPr>
          <w:p w14:paraId="362E0C36" w14:textId="77777777" w:rsidR="00DE7BE5" w:rsidRPr="00154144" w:rsidRDefault="00DE7BE5" w:rsidP="00DE7BE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F = A/B * 100</w:t>
            </w:r>
          </w:p>
        </w:tc>
        <w:tc>
          <w:tcPr>
            <w:tcW w:w="573" w:type="pct"/>
          </w:tcPr>
          <w:p w14:paraId="1F975480" w14:textId="4A79D869" w:rsidR="00DE7BE5" w:rsidRPr="00154144" w:rsidRDefault="00DE7BE5" w:rsidP="00DE7BE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 xml:space="preserve">Primary sources: Various </w:t>
            </w:r>
            <w:r w:rsidR="00EC513B">
              <w:rPr>
                <w:sz w:val="18"/>
                <w:szCs w:val="18"/>
              </w:rPr>
              <w:t xml:space="preserve">researches and </w:t>
            </w:r>
            <w:r w:rsidRPr="00154144">
              <w:rPr>
                <w:sz w:val="18"/>
                <w:szCs w:val="18"/>
              </w:rPr>
              <w:t xml:space="preserve">surveys conducted by the </w:t>
            </w:r>
            <w:r w:rsidR="005446E2" w:rsidRPr="00154144">
              <w:rPr>
                <w:sz w:val="18"/>
                <w:szCs w:val="18"/>
              </w:rPr>
              <w:t>P</w:t>
            </w:r>
            <w:r w:rsidRPr="00154144">
              <w:rPr>
                <w:sz w:val="18"/>
                <w:szCs w:val="18"/>
              </w:rPr>
              <w:t>roject promoter and/or partner (s) on the quality of the training carried out on cultural entrepreneurship and the results of the assessment of participants ' abilities.</w:t>
            </w:r>
          </w:p>
          <w:p w14:paraId="68F5A075" w14:textId="77777777" w:rsidR="00DE7BE5" w:rsidRPr="00154144" w:rsidRDefault="00DE7BE5" w:rsidP="00DE7BE5">
            <w:pPr>
              <w:rPr>
                <w:sz w:val="18"/>
                <w:szCs w:val="18"/>
              </w:rPr>
            </w:pPr>
          </w:p>
          <w:p w14:paraId="321999F2" w14:textId="77777777" w:rsidR="00DE7BE5" w:rsidRPr="00154144" w:rsidRDefault="00DE7BE5" w:rsidP="00DE7BE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Secondary sources:</w:t>
            </w:r>
          </w:p>
          <w:p w14:paraId="298221C7" w14:textId="3B6D209E" w:rsidR="00DE7BE5" w:rsidRPr="00154144" w:rsidRDefault="00DE7BE5" w:rsidP="00A84F14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 xml:space="preserve">Payment </w:t>
            </w:r>
            <w:r w:rsidR="005446E2" w:rsidRPr="00154144">
              <w:rPr>
                <w:sz w:val="18"/>
                <w:szCs w:val="18"/>
              </w:rPr>
              <w:t>request</w:t>
            </w:r>
            <w:r w:rsidR="00A84F14">
              <w:rPr>
                <w:sz w:val="18"/>
                <w:szCs w:val="18"/>
              </w:rPr>
              <w:t>s</w:t>
            </w:r>
          </w:p>
        </w:tc>
        <w:tc>
          <w:tcPr>
            <w:tcW w:w="699" w:type="pct"/>
          </w:tcPr>
          <w:p w14:paraId="00569402" w14:textId="3AF7A9F6" w:rsidR="00DE7BE5" w:rsidRPr="00154144" w:rsidRDefault="00DE7BE5" w:rsidP="00640AAB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 xml:space="preserve">Measured continuously. Data on the achievement of the indicator shall be collected at least 1 time per quarter in accordance with the periodicity of </w:t>
            </w:r>
            <w:r w:rsidR="00640AAB">
              <w:rPr>
                <w:sz w:val="18"/>
                <w:szCs w:val="18"/>
              </w:rPr>
              <w:t xml:space="preserve">PR. </w:t>
            </w:r>
            <w:r w:rsidR="00640AAB" w:rsidRPr="00640AAB">
              <w:rPr>
                <w:sz w:val="18"/>
                <w:szCs w:val="18"/>
              </w:rPr>
              <w:t>The indicator is considered achieved when the project’s PR is approved</w:t>
            </w:r>
            <w:r w:rsidR="00C17E1C">
              <w:rPr>
                <w:sz w:val="18"/>
                <w:szCs w:val="18"/>
              </w:rPr>
              <w:t>.</w:t>
            </w:r>
          </w:p>
        </w:tc>
        <w:tc>
          <w:tcPr>
            <w:tcW w:w="549" w:type="pct"/>
          </w:tcPr>
          <w:p w14:paraId="1478B37F" w14:textId="622EFBAE" w:rsidR="00DE7BE5" w:rsidRPr="00154144" w:rsidRDefault="005446E2" w:rsidP="00DE7BE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P</w:t>
            </w:r>
            <w:r w:rsidR="00DE7BE5" w:rsidRPr="00154144">
              <w:rPr>
                <w:sz w:val="18"/>
                <w:szCs w:val="18"/>
              </w:rPr>
              <w:t>roject promoter</w:t>
            </w:r>
          </w:p>
        </w:tc>
      </w:tr>
      <w:tr w:rsidR="005E2A4B" w:rsidRPr="00154144" w14:paraId="62253340" w14:textId="77777777" w:rsidTr="00A84F14">
        <w:trPr>
          <w:gridAfter w:val="1"/>
          <w:wAfter w:w="7" w:type="pct"/>
        </w:trPr>
        <w:tc>
          <w:tcPr>
            <w:tcW w:w="326" w:type="pct"/>
          </w:tcPr>
          <w:p w14:paraId="68F6CE73" w14:textId="77777777" w:rsidR="00DE7BE5" w:rsidRPr="00154144" w:rsidRDefault="00DE7BE5" w:rsidP="00DE7BE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3.1</w:t>
            </w:r>
          </w:p>
        </w:tc>
        <w:tc>
          <w:tcPr>
            <w:tcW w:w="538" w:type="pct"/>
          </w:tcPr>
          <w:p w14:paraId="5F5B02B1" w14:textId="03EA2561" w:rsidR="00DE7BE5" w:rsidRPr="00154144" w:rsidRDefault="00DE7BE5" w:rsidP="00DE7BE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 xml:space="preserve">A – Indicator of change – participants who </w:t>
            </w:r>
            <w:r w:rsidR="008D2806" w:rsidRPr="00154144">
              <w:rPr>
                <w:sz w:val="18"/>
                <w:szCs w:val="18"/>
              </w:rPr>
              <w:t xml:space="preserve">positively </w:t>
            </w:r>
            <w:r w:rsidRPr="00154144">
              <w:rPr>
                <w:sz w:val="18"/>
                <w:szCs w:val="18"/>
              </w:rPr>
              <w:t xml:space="preserve">assessed </w:t>
            </w:r>
            <w:r w:rsidR="008D2806" w:rsidRPr="00154144">
              <w:rPr>
                <w:sz w:val="18"/>
                <w:szCs w:val="18"/>
              </w:rPr>
              <w:t>the</w:t>
            </w:r>
            <w:r w:rsidRPr="00154144">
              <w:rPr>
                <w:sz w:val="18"/>
                <w:szCs w:val="18"/>
              </w:rPr>
              <w:t xml:space="preserve"> increase </w:t>
            </w:r>
            <w:r w:rsidR="008D2806" w:rsidRPr="00154144">
              <w:rPr>
                <w:sz w:val="18"/>
                <w:szCs w:val="18"/>
              </w:rPr>
              <w:t xml:space="preserve">in </w:t>
            </w:r>
            <w:r w:rsidRPr="00154144">
              <w:rPr>
                <w:sz w:val="18"/>
                <w:szCs w:val="18"/>
              </w:rPr>
              <w:t>their skills in the field of cultural entrepreneurship.</w:t>
            </w:r>
          </w:p>
        </w:tc>
        <w:tc>
          <w:tcPr>
            <w:tcW w:w="304" w:type="pct"/>
          </w:tcPr>
          <w:p w14:paraId="4183363D" w14:textId="77777777" w:rsidR="00DE7BE5" w:rsidRPr="00154144" w:rsidRDefault="00DE7BE5" w:rsidP="00DE7BE5">
            <w:pPr>
              <w:rPr>
                <w:sz w:val="18"/>
                <w:szCs w:val="18"/>
              </w:rPr>
            </w:pPr>
          </w:p>
        </w:tc>
        <w:tc>
          <w:tcPr>
            <w:tcW w:w="725" w:type="pct"/>
            <w:gridSpan w:val="2"/>
          </w:tcPr>
          <w:p w14:paraId="61C49840" w14:textId="77777777" w:rsidR="00DE7BE5" w:rsidRPr="00154144" w:rsidRDefault="00DE7BE5" w:rsidP="00DE7BE5">
            <w:pPr>
              <w:suppressAutoHyphens/>
              <w:textAlignment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50" w:type="pct"/>
          </w:tcPr>
          <w:p w14:paraId="4E11C423" w14:textId="2512F67A" w:rsidR="00DE7BE5" w:rsidRPr="00154144" w:rsidRDefault="00DE7BE5" w:rsidP="00DE7BE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Number</w:t>
            </w:r>
          </w:p>
        </w:tc>
        <w:tc>
          <w:tcPr>
            <w:tcW w:w="418" w:type="pct"/>
          </w:tcPr>
          <w:p w14:paraId="1A9E5A58" w14:textId="77777777" w:rsidR="00DE7BE5" w:rsidRPr="00154144" w:rsidRDefault="00DE7BE5" w:rsidP="00DE7BE5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14:paraId="47FC9D76" w14:textId="77777777" w:rsidR="00DE7BE5" w:rsidRPr="00154144" w:rsidRDefault="00DE7BE5" w:rsidP="00DE7BE5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</w:tcPr>
          <w:p w14:paraId="41319A40" w14:textId="77777777" w:rsidR="00DE7BE5" w:rsidRPr="00154144" w:rsidRDefault="00DE7BE5" w:rsidP="00DE7BE5">
            <w:pPr>
              <w:rPr>
                <w:sz w:val="18"/>
                <w:szCs w:val="18"/>
              </w:rPr>
            </w:pPr>
          </w:p>
        </w:tc>
        <w:tc>
          <w:tcPr>
            <w:tcW w:w="699" w:type="pct"/>
          </w:tcPr>
          <w:p w14:paraId="26F74FAF" w14:textId="77777777" w:rsidR="00DE7BE5" w:rsidRPr="00154144" w:rsidRDefault="00DE7BE5" w:rsidP="00DE7BE5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</w:tcPr>
          <w:p w14:paraId="78B8BC85" w14:textId="77777777" w:rsidR="00DE7BE5" w:rsidRPr="00154144" w:rsidRDefault="00DE7BE5" w:rsidP="00DE7BE5">
            <w:pPr>
              <w:rPr>
                <w:sz w:val="18"/>
                <w:szCs w:val="18"/>
              </w:rPr>
            </w:pPr>
          </w:p>
        </w:tc>
      </w:tr>
      <w:tr w:rsidR="005E2A4B" w:rsidRPr="00154144" w14:paraId="6B7879CF" w14:textId="77777777" w:rsidTr="00A84F14">
        <w:trPr>
          <w:gridAfter w:val="1"/>
          <w:wAfter w:w="7" w:type="pct"/>
        </w:trPr>
        <w:tc>
          <w:tcPr>
            <w:tcW w:w="326" w:type="pct"/>
          </w:tcPr>
          <w:p w14:paraId="482BFEAF" w14:textId="77777777" w:rsidR="00DE7BE5" w:rsidRPr="00154144" w:rsidRDefault="00DE7BE5" w:rsidP="00DE7BE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538" w:type="pct"/>
          </w:tcPr>
          <w:p w14:paraId="73FAE091" w14:textId="77777777" w:rsidR="008D2806" w:rsidRPr="00154144" w:rsidRDefault="008D2806" w:rsidP="00DE7BE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B – Base indicator - all</w:t>
            </w:r>
            <w:r w:rsidR="00DE7BE5" w:rsidRPr="00154144">
              <w:rPr>
                <w:sz w:val="18"/>
                <w:szCs w:val="18"/>
              </w:rPr>
              <w:t xml:space="preserve"> participants </w:t>
            </w:r>
            <w:r w:rsidRPr="00154144">
              <w:rPr>
                <w:sz w:val="18"/>
                <w:szCs w:val="18"/>
              </w:rPr>
              <w:t>who have registered and participated in training sessions.</w:t>
            </w:r>
            <w:r w:rsidR="00DE7BE5" w:rsidRPr="00154144">
              <w:rPr>
                <w:sz w:val="18"/>
                <w:szCs w:val="18"/>
              </w:rPr>
              <w:t xml:space="preserve">in cultural entrepreneurial </w:t>
            </w:r>
          </w:p>
          <w:p w14:paraId="5AD650A5" w14:textId="1277202C" w:rsidR="00DE7BE5" w:rsidRPr="00154144" w:rsidRDefault="00DE7BE5" w:rsidP="00DE7BE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carried out by</w:t>
            </w:r>
            <w:r w:rsidR="008D2806" w:rsidRPr="00154144">
              <w:rPr>
                <w:sz w:val="18"/>
                <w:szCs w:val="18"/>
              </w:rPr>
              <w:t xml:space="preserve"> P</w:t>
            </w:r>
            <w:r w:rsidRPr="00154144">
              <w:rPr>
                <w:sz w:val="18"/>
                <w:szCs w:val="18"/>
              </w:rPr>
              <w:t xml:space="preserve">roject promoter and/or partner (s) </w:t>
            </w:r>
            <w:r w:rsidRPr="00154144">
              <w:t xml:space="preserve"> </w:t>
            </w:r>
          </w:p>
        </w:tc>
        <w:tc>
          <w:tcPr>
            <w:tcW w:w="304" w:type="pct"/>
          </w:tcPr>
          <w:p w14:paraId="6AE0B84F" w14:textId="77777777" w:rsidR="00DE7BE5" w:rsidRPr="00154144" w:rsidRDefault="00DE7BE5" w:rsidP="00DE7BE5">
            <w:pPr>
              <w:rPr>
                <w:sz w:val="18"/>
                <w:szCs w:val="18"/>
              </w:rPr>
            </w:pPr>
          </w:p>
        </w:tc>
        <w:tc>
          <w:tcPr>
            <w:tcW w:w="725" w:type="pct"/>
            <w:gridSpan w:val="2"/>
          </w:tcPr>
          <w:p w14:paraId="4A0B9DE4" w14:textId="77777777" w:rsidR="00DE7BE5" w:rsidRPr="00154144" w:rsidRDefault="00DE7BE5" w:rsidP="00DE7BE5">
            <w:pPr>
              <w:suppressAutoHyphens/>
              <w:textAlignment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50" w:type="pct"/>
          </w:tcPr>
          <w:p w14:paraId="3AB522F3" w14:textId="20C394A1" w:rsidR="008D2806" w:rsidRPr="00154144" w:rsidRDefault="00DE7BE5" w:rsidP="00DE7BE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Number</w:t>
            </w:r>
          </w:p>
        </w:tc>
        <w:tc>
          <w:tcPr>
            <w:tcW w:w="418" w:type="pct"/>
          </w:tcPr>
          <w:p w14:paraId="520A8610" w14:textId="77777777" w:rsidR="00DE7BE5" w:rsidRPr="00154144" w:rsidRDefault="00DE7BE5" w:rsidP="00DE7BE5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14:paraId="78C60015" w14:textId="77777777" w:rsidR="00DE7BE5" w:rsidRPr="00154144" w:rsidRDefault="00DE7BE5" w:rsidP="00DE7BE5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</w:tcPr>
          <w:p w14:paraId="5EFE1186" w14:textId="77777777" w:rsidR="00DE7BE5" w:rsidRPr="00154144" w:rsidRDefault="00DE7BE5" w:rsidP="00DE7BE5">
            <w:pPr>
              <w:rPr>
                <w:sz w:val="18"/>
                <w:szCs w:val="18"/>
              </w:rPr>
            </w:pPr>
          </w:p>
        </w:tc>
        <w:tc>
          <w:tcPr>
            <w:tcW w:w="699" w:type="pct"/>
          </w:tcPr>
          <w:p w14:paraId="53F33119" w14:textId="77777777" w:rsidR="00DE7BE5" w:rsidRPr="00154144" w:rsidRDefault="00DE7BE5" w:rsidP="00DE7BE5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</w:tcPr>
          <w:p w14:paraId="33AF69BE" w14:textId="77777777" w:rsidR="00DE7BE5" w:rsidRPr="00154144" w:rsidRDefault="00DE7BE5" w:rsidP="00DE7BE5">
            <w:pPr>
              <w:rPr>
                <w:sz w:val="18"/>
                <w:szCs w:val="18"/>
              </w:rPr>
            </w:pPr>
          </w:p>
        </w:tc>
      </w:tr>
      <w:tr w:rsidR="00DE7BE5" w:rsidRPr="00154144" w14:paraId="19F2938E" w14:textId="77777777" w:rsidTr="00D54953">
        <w:trPr>
          <w:trHeight w:val="274"/>
        </w:trPr>
        <w:tc>
          <w:tcPr>
            <w:tcW w:w="5000" w:type="pct"/>
            <w:gridSpan w:val="12"/>
          </w:tcPr>
          <w:p w14:paraId="07E5E799" w14:textId="598DF327" w:rsidR="00DE7BE5" w:rsidRPr="00154144" w:rsidRDefault="008D2806" w:rsidP="00DE7BE5">
            <w:pPr>
              <w:rPr>
                <w:b/>
                <w:sz w:val="18"/>
                <w:szCs w:val="18"/>
              </w:rPr>
            </w:pPr>
            <w:r w:rsidRPr="00154144">
              <w:rPr>
                <w:b/>
                <w:sz w:val="18"/>
                <w:szCs w:val="18"/>
              </w:rPr>
              <w:t xml:space="preserve">Output </w:t>
            </w:r>
            <w:r w:rsidR="00DE7BE5" w:rsidRPr="00154144">
              <w:rPr>
                <w:b/>
                <w:sz w:val="18"/>
                <w:szCs w:val="18"/>
              </w:rPr>
              <w:t>indicators</w:t>
            </w:r>
          </w:p>
        </w:tc>
      </w:tr>
      <w:tr w:rsidR="005E2A4B" w:rsidRPr="00154144" w14:paraId="13E41D0A" w14:textId="77777777" w:rsidTr="00A84F14">
        <w:trPr>
          <w:gridAfter w:val="1"/>
          <w:wAfter w:w="7" w:type="pct"/>
        </w:trPr>
        <w:tc>
          <w:tcPr>
            <w:tcW w:w="326" w:type="pct"/>
          </w:tcPr>
          <w:p w14:paraId="0A136031" w14:textId="77777777" w:rsidR="00DE7BE5" w:rsidRPr="00154144" w:rsidRDefault="00DE7BE5" w:rsidP="00DE7BE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1.</w:t>
            </w:r>
          </w:p>
        </w:tc>
        <w:tc>
          <w:tcPr>
            <w:tcW w:w="538" w:type="pct"/>
          </w:tcPr>
          <w:p w14:paraId="245DF4B8" w14:textId="6E7AC1EF" w:rsidR="00DE7BE5" w:rsidRPr="00154144" w:rsidRDefault="00EC513B" w:rsidP="00DE7BE5">
            <w:pPr>
              <w:rPr>
                <w:sz w:val="18"/>
                <w:szCs w:val="18"/>
              </w:rPr>
            </w:pPr>
            <w:r w:rsidRPr="00EC513B">
              <w:rPr>
                <w:sz w:val="18"/>
                <w:szCs w:val="18"/>
                <w:lang w:val="en-GB"/>
              </w:rPr>
              <w:t xml:space="preserve">Number of </w:t>
            </w:r>
            <w:r w:rsidR="004F4CA1">
              <w:rPr>
                <w:sz w:val="18"/>
                <w:szCs w:val="18"/>
                <w:lang w:val="en-GB"/>
              </w:rPr>
              <w:t xml:space="preserve">activities or </w:t>
            </w:r>
            <w:r w:rsidRPr="00EC513B">
              <w:rPr>
                <w:sz w:val="18"/>
                <w:szCs w:val="18"/>
                <w:lang w:val="en-GB"/>
              </w:rPr>
              <w:t>campaigns on the use of cultural resources</w:t>
            </w:r>
          </w:p>
        </w:tc>
        <w:tc>
          <w:tcPr>
            <w:tcW w:w="304" w:type="pct"/>
          </w:tcPr>
          <w:p w14:paraId="4382042B" w14:textId="77777777" w:rsidR="00DE7BE5" w:rsidRPr="00154144" w:rsidRDefault="003A7E2E" w:rsidP="00DE7BE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2</w:t>
            </w:r>
          </w:p>
        </w:tc>
        <w:tc>
          <w:tcPr>
            <w:tcW w:w="725" w:type="pct"/>
            <w:gridSpan w:val="2"/>
          </w:tcPr>
          <w:p w14:paraId="098D4791" w14:textId="77777777" w:rsidR="004F4CA1" w:rsidRDefault="004F4CA1" w:rsidP="004F4CA1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Activity</w:t>
            </w:r>
            <w:r w:rsidRPr="00C17E1C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 - activit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y</w:t>
            </w:r>
            <w:r w:rsidRPr="00C17E1C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 implemented during the implementation of the projects approved under this Programme Call</w:t>
            </w:r>
          </w:p>
          <w:p w14:paraId="7E946553" w14:textId="77777777" w:rsidR="00EC513B" w:rsidRDefault="00EC513B" w:rsidP="00DE7BE5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</w:p>
          <w:p w14:paraId="539E88E0" w14:textId="4584A276" w:rsidR="00EC513B" w:rsidRPr="00EC513B" w:rsidRDefault="00EC513B" w:rsidP="00EC513B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Campaign -</w:t>
            </w:r>
            <w:r w:rsidRPr="00EC513B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 implemented 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communication </w:t>
            </w:r>
            <w:r w:rsidRPr="00EC513B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and / or dissemination</w:t>
            </w:r>
            <w:proofErr w:type="gramStart"/>
            <w:r w:rsidRPr="00EC513B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  action</w:t>
            </w:r>
            <w:proofErr w:type="gramEnd"/>
            <w:r w:rsidRPr="00EC513B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 plan, consisting of related activities, consistently promoting and informing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 about</w:t>
            </w:r>
            <w:r w:rsidRPr="00EC513B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 the use of cultural resources.</w:t>
            </w:r>
          </w:p>
          <w:p w14:paraId="03F5EC3F" w14:textId="77777777" w:rsidR="00EC513B" w:rsidRPr="00EC513B" w:rsidRDefault="00EC513B" w:rsidP="00EC513B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  <w:r w:rsidRPr="00EC513B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  <w:p w14:paraId="48EF45DC" w14:textId="77777777" w:rsidR="00EC513B" w:rsidRPr="00EC513B" w:rsidRDefault="00EC513B" w:rsidP="00EC513B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val="en-GB" w:eastAsia="lt-LT"/>
              </w:rPr>
            </w:pPr>
            <w:r w:rsidRPr="000E6EEB">
              <w:rPr>
                <w:rFonts w:eastAsia="Calibri"/>
                <w:color w:val="000000"/>
                <w:sz w:val="18"/>
                <w:szCs w:val="18"/>
                <w:lang w:val="en-GB" w:eastAsia="lt-LT"/>
              </w:rPr>
              <w:t>Cultural resources</w:t>
            </w:r>
            <w:r w:rsidRPr="00EC513B">
              <w:rPr>
                <w:rFonts w:eastAsia="Calibri"/>
                <w:color w:val="000000"/>
                <w:sz w:val="18"/>
                <w:szCs w:val="18"/>
                <w:lang w:val="en-GB" w:eastAsia="lt-LT"/>
              </w:rPr>
              <w:t xml:space="preserve"> -</w:t>
            </w:r>
            <w:r w:rsidRPr="00EC513B">
              <w:rPr>
                <w:rFonts w:eastAsia="Calibri"/>
                <w:bCs/>
                <w:color w:val="000000"/>
                <w:sz w:val="18"/>
                <w:szCs w:val="18"/>
                <w:lang w:val="en-GB" w:eastAsia="lt-LT"/>
              </w:rPr>
              <w:t xml:space="preserve"> all non-renewable intangible (spiritual, intellectual) and material (natural or man-made) resources which are of value to society, taking into account historical, archaeological, architectural, spiritual or cultural development, such as historic buildings, sites, crafts or traditions.</w:t>
            </w:r>
          </w:p>
          <w:p w14:paraId="7B209DD5" w14:textId="77777777" w:rsidR="00EC513B" w:rsidRPr="00EC513B" w:rsidRDefault="00EC513B" w:rsidP="00EC513B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  <w:r w:rsidRPr="00EC513B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  <w:p w14:paraId="2D53F3D5" w14:textId="77777777" w:rsidR="00EC513B" w:rsidRPr="00EC513B" w:rsidRDefault="00EC513B" w:rsidP="00EC513B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  <w:r w:rsidRPr="00EC513B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Implemented activities-</w:t>
            </w:r>
          </w:p>
          <w:p w14:paraId="6DE6D0D7" w14:textId="5B5247AC" w:rsidR="00EC513B" w:rsidRPr="00154144" w:rsidRDefault="00EC513B" w:rsidP="00DE7BE5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50" w:type="pct"/>
          </w:tcPr>
          <w:p w14:paraId="4AE6C589" w14:textId="5A78FC64" w:rsidR="00DE7BE5" w:rsidRPr="00154144" w:rsidRDefault="003A7E2E" w:rsidP="00DE7BE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Number</w:t>
            </w:r>
          </w:p>
        </w:tc>
        <w:tc>
          <w:tcPr>
            <w:tcW w:w="418" w:type="pct"/>
          </w:tcPr>
          <w:p w14:paraId="1234F54F" w14:textId="27ECBBF9" w:rsidR="00DE7BE5" w:rsidRPr="00154144" w:rsidRDefault="00D837A6" w:rsidP="00DE7BE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Entered Manually</w:t>
            </w:r>
          </w:p>
        </w:tc>
        <w:tc>
          <w:tcPr>
            <w:tcW w:w="512" w:type="pct"/>
          </w:tcPr>
          <w:p w14:paraId="14B397B1" w14:textId="6820CCA7" w:rsidR="00DE7BE5" w:rsidRPr="00154144" w:rsidRDefault="003A7E2E" w:rsidP="00DE7BE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 xml:space="preserve">Summing up </w:t>
            </w:r>
            <w:r w:rsidR="006E030D" w:rsidRPr="00154144">
              <w:rPr>
                <w:sz w:val="18"/>
                <w:szCs w:val="18"/>
              </w:rPr>
              <w:t xml:space="preserve">all </w:t>
            </w:r>
            <w:r w:rsidR="008D2806" w:rsidRPr="00154144">
              <w:rPr>
                <w:sz w:val="18"/>
                <w:szCs w:val="18"/>
              </w:rPr>
              <w:t>th</w:t>
            </w:r>
            <w:r w:rsidRPr="00154144">
              <w:rPr>
                <w:sz w:val="18"/>
                <w:szCs w:val="18"/>
              </w:rPr>
              <w:t xml:space="preserve">e campaigns carried out to promote the </w:t>
            </w:r>
            <w:r w:rsidR="00154144" w:rsidRPr="00154144">
              <w:rPr>
                <w:sz w:val="18"/>
                <w:szCs w:val="18"/>
              </w:rPr>
              <w:t>use</w:t>
            </w:r>
            <w:r w:rsidRPr="00154144">
              <w:rPr>
                <w:sz w:val="18"/>
                <w:szCs w:val="18"/>
              </w:rPr>
              <w:t xml:space="preserve"> of cultural resources</w:t>
            </w:r>
          </w:p>
          <w:p w14:paraId="48CF196C" w14:textId="77777777" w:rsidR="00DE7BE5" w:rsidRPr="00154144" w:rsidRDefault="00DE7BE5" w:rsidP="00DE7BE5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</w:tcPr>
          <w:p w14:paraId="4C0F1FF2" w14:textId="2979D254" w:rsidR="00DE7BE5" w:rsidRPr="00154144" w:rsidRDefault="00DE7BE5" w:rsidP="00DE7BE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Primary sources</w:t>
            </w:r>
            <w:r w:rsidR="00A84F14">
              <w:rPr>
                <w:sz w:val="18"/>
                <w:szCs w:val="18"/>
              </w:rPr>
              <w:t xml:space="preserve"> – documents proving implementation of the project (e.g. deeds of transfer-acceptance, report on implementation of the activity etc.)</w:t>
            </w:r>
          </w:p>
          <w:p w14:paraId="7B496D56" w14:textId="77777777" w:rsidR="00DE7BE5" w:rsidRPr="00154144" w:rsidRDefault="00DE7BE5" w:rsidP="00DE7BE5">
            <w:pPr>
              <w:rPr>
                <w:sz w:val="18"/>
                <w:szCs w:val="18"/>
              </w:rPr>
            </w:pPr>
          </w:p>
          <w:p w14:paraId="4AF4880F" w14:textId="5317772C" w:rsidR="00DE7BE5" w:rsidRPr="00154144" w:rsidRDefault="006E030D" w:rsidP="00A84F14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Secondary sources: Project contract</w:t>
            </w:r>
            <w:r w:rsidR="00A84F14">
              <w:rPr>
                <w:sz w:val="18"/>
                <w:szCs w:val="18"/>
              </w:rPr>
              <w:t>, Payment requests,</w:t>
            </w:r>
            <w:r w:rsidR="00A84F14">
              <w:t xml:space="preserve"> </w:t>
            </w:r>
            <w:r w:rsidR="00A84F14" w:rsidRPr="00A84F14">
              <w:rPr>
                <w:sz w:val="18"/>
                <w:szCs w:val="18"/>
              </w:rPr>
              <w:t>Final project payment request</w:t>
            </w:r>
          </w:p>
        </w:tc>
        <w:tc>
          <w:tcPr>
            <w:tcW w:w="699" w:type="pct"/>
          </w:tcPr>
          <w:p w14:paraId="22147F31" w14:textId="4A402054" w:rsidR="00DE7BE5" w:rsidRPr="00154144" w:rsidRDefault="00C17E1C" w:rsidP="00C17E1C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 xml:space="preserve">Measured </w:t>
            </w:r>
            <w:r>
              <w:rPr>
                <w:sz w:val="18"/>
                <w:szCs w:val="18"/>
              </w:rPr>
              <w:t>C</w:t>
            </w:r>
            <w:r w:rsidR="00154144" w:rsidRPr="00154144">
              <w:rPr>
                <w:sz w:val="18"/>
                <w:szCs w:val="18"/>
              </w:rPr>
              <w:t>ontinuously</w:t>
            </w:r>
            <w:r>
              <w:rPr>
                <w:sz w:val="18"/>
                <w:szCs w:val="18"/>
              </w:rPr>
              <w:t xml:space="preserve">. </w:t>
            </w:r>
            <w:r w:rsidRPr="00154144">
              <w:rPr>
                <w:sz w:val="18"/>
                <w:szCs w:val="18"/>
              </w:rPr>
              <w:t xml:space="preserve">Data on the achievement of the indicator shall be collected at least 1 time per quarter in accordance with the periodicity of </w:t>
            </w:r>
            <w:r>
              <w:rPr>
                <w:sz w:val="18"/>
                <w:szCs w:val="18"/>
              </w:rPr>
              <w:t xml:space="preserve">PR. </w:t>
            </w:r>
            <w:r w:rsidRPr="00640AAB">
              <w:rPr>
                <w:sz w:val="18"/>
                <w:szCs w:val="18"/>
              </w:rPr>
              <w:t>The indicator is considered achieved when the project’s PR is approved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9" w:type="pct"/>
          </w:tcPr>
          <w:p w14:paraId="0760492E" w14:textId="77777777" w:rsidR="00DE7BE5" w:rsidRPr="00154144" w:rsidRDefault="00DE7BE5" w:rsidP="00DE7BE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CPMA</w:t>
            </w:r>
          </w:p>
        </w:tc>
      </w:tr>
      <w:tr w:rsidR="005E2A4B" w:rsidRPr="00154144" w14:paraId="29288EEA" w14:textId="77777777" w:rsidTr="00A84F14">
        <w:trPr>
          <w:gridAfter w:val="1"/>
          <w:wAfter w:w="7" w:type="pct"/>
        </w:trPr>
        <w:tc>
          <w:tcPr>
            <w:tcW w:w="326" w:type="pct"/>
          </w:tcPr>
          <w:p w14:paraId="313ACC5F" w14:textId="77777777" w:rsidR="00DE7BE5" w:rsidRPr="00154144" w:rsidRDefault="00DE7BE5" w:rsidP="00DE7BE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538" w:type="pct"/>
          </w:tcPr>
          <w:p w14:paraId="37BF13C8" w14:textId="3C95C17C" w:rsidR="00DE7BE5" w:rsidRPr="00154144" w:rsidRDefault="00562260" w:rsidP="00DE7BE5">
            <w:pPr>
              <w:rPr>
                <w:sz w:val="18"/>
                <w:szCs w:val="18"/>
              </w:rPr>
            </w:pPr>
            <w:r w:rsidRPr="00562260">
              <w:rPr>
                <w:sz w:val="18"/>
                <w:szCs w:val="18"/>
                <w:lang w:val="en-GB"/>
              </w:rPr>
              <w:t>Number of marketing strategies developed</w:t>
            </w:r>
          </w:p>
        </w:tc>
        <w:tc>
          <w:tcPr>
            <w:tcW w:w="304" w:type="pct"/>
          </w:tcPr>
          <w:p w14:paraId="3866AD22" w14:textId="77777777" w:rsidR="00DE7BE5" w:rsidRPr="00154144" w:rsidRDefault="006E030D" w:rsidP="00DE7BE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4</w:t>
            </w:r>
          </w:p>
        </w:tc>
        <w:tc>
          <w:tcPr>
            <w:tcW w:w="725" w:type="pct"/>
            <w:gridSpan w:val="2"/>
          </w:tcPr>
          <w:p w14:paraId="560CC425" w14:textId="582C8A63" w:rsidR="00DE7BE5" w:rsidRPr="00154144" w:rsidRDefault="00A679DA" w:rsidP="00DE7BE5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  <w:r w:rsidRPr="00154144">
              <w:rPr>
                <w:bCs/>
                <w:color w:val="000000"/>
                <w:sz w:val="18"/>
                <w:szCs w:val="18"/>
                <w:lang w:eastAsia="lt-LT"/>
              </w:rPr>
              <w:t>Marketing</w:t>
            </w:r>
            <w:r w:rsidR="00154144">
              <w:rPr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E67B6C">
              <w:rPr>
                <w:bCs/>
                <w:color w:val="000000"/>
                <w:sz w:val="18"/>
                <w:szCs w:val="18"/>
                <w:lang w:eastAsia="lt-LT"/>
              </w:rPr>
              <w:t>strategy</w:t>
            </w:r>
            <w:r w:rsidR="00154144">
              <w:rPr>
                <w:bCs/>
                <w:color w:val="000000"/>
                <w:sz w:val="18"/>
                <w:szCs w:val="18"/>
                <w:lang w:eastAsia="lt-LT"/>
              </w:rPr>
              <w:t xml:space="preserve"> - a</w:t>
            </w:r>
            <w:r w:rsidRPr="00154144">
              <w:t xml:space="preserve"> </w:t>
            </w:r>
            <w:r w:rsidR="00562260">
              <w:rPr>
                <w:color w:val="000000"/>
                <w:sz w:val="18"/>
                <w:szCs w:val="18"/>
                <w:lang w:eastAsia="lt-LT"/>
              </w:rPr>
              <w:t>plan</w:t>
            </w:r>
            <w:r w:rsidR="00562260" w:rsidRPr="00154144">
              <w:rPr>
                <w:color w:val="000000"/>
                <w:sz w:val="18"/>
                <w:szCs w:val="18"/>
                <w:lang w:eastAsia="lt-LT"/>
              </w:rPr>
              <w:t xml:space="preserve"> </w:t>
            </w:r>
            <w:r w:rsidR="00B901CF" w:rsidRPr="00154144">
              <w:rPr>
                <w:color w:val="000000"/>
                <w:sz w:val="18"/>
                <w:szCs w:val="18"/>
                <w:lang w:eastAsia="lt-LT"/>
              </w:rPr>
              <w:t>for how and where the service will be provided, what actions will be taken,</w:t>
            </w:r>
            <w:r w:rsidR="00154144">
              <w:rPr>
                <w:color w:val="000000"/>
                <w:sz w:val="18"/>
                <w:szCs w:val="18"/>
                <w:lang w:eastAsia="lt-LT"/>
              </w:rPr>
              <w:t xml:space="preserve"> what are the</w:t>
            </w:r>
            <w:r w:rsidR="00B901CF" w:rsidRPr="00154144">
              <w:rPr>
                <w:color w:val="000000"/>
                <w:sz w:val="18"/>
                <w:szCs w:val="18"/>
                <w:lang w:eastAsia="lt-LT"/>
              </w:rPr>
              <w:t xml:space="preserve"> risk management</w:t>
            </w:r>
            <w:r w:rsidR="00154144">
              <w:rPr>
                <w:color w:val="000000"/>
                <w:sz w:val="18"/>
                <w:szCs w:val="18"/>
                <w:lang w:eastAsia="lt-LT"/>
              </w:rPr>
              <w:t xml:space="preserve"> procedures,</w:t>
            </w:r>
            <w:r w:rsidR="00B901CF" w:rsidRPr="00154144">
              <w:rPr>
                <w:color w:val="000000"/>
                <w:sz w:val="18"/>
                <w:szCs w:val="18"/>
                <w:lang w:eastAsia="lt-LT"/>
              </w:rPr>
              <w:t xml:space="preserve"> how the objectives will be achieved, what is the competitive advantage of the idea.</w:t>
            </w:r>
          </w:p>
        </w:tc>
        <w:tc>
          <w:tcPr>
            <w:tcW w:w="350" w:type="pct"/>
          </w:tcPr>
          <w:p w14:paraId="42CDB4A1" w14:textId="1B1E3B51" w:rsidR="00DE7BE5" w:rsidRPr="00154144" w:rsidRDefault="00DE7BE5" w:rsidP="00DE7BE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Number</w:t>
            </w:r>
          </w:p>
        </w:tc>
        <w:tc>
          <w:tcPr>
            <w:tcW w:w="418" w:type="pct"/>
          </w:tcPr>
          <w:p w14:paraId="6897619F" w14:textId="119B145F" w:rsidR="00DE7BE5" w:rsidRPr="00154144" w:rsidRDefault="00D837A6" w:rsidP="00DE7BE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Entered Manually</w:t>
            </w:r>
          </w:p>
        </w:tc>
        <w:tc>
          <w:tcPr>
            <w:tcW w:w="512" w:type="pct"/>
          </w:tcPr>
          <w:p w14:paraId="12890880" w14:textId="33C753BC" w:rsidR="00DE7BE5" w:rsidRPr="00154144" w:rsidRDefault="00DE7BE5" w:rsidP="006E030D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 xml:space="preserve">Aggregated </w:t>
            </w:r>
            <w:r w:rsidR="0073325E">
              <w:rPr>
                <w:sz w:val="18"/>
                <w:szCs w:val="18"/>
              </w:rPr>
              <w:t xml:space="preserve">all </w:t>
            </w:r>
            <w:r w:rsidR="00A679DA" w:rsidRPr="00154144">
              <w:rPr>
                <w:sz w:val="18"/>
                <w:szCs w:val="18"/>
              </w:rPr>
              <w:t>marketing</w:t>
            </w:r>
            <w:r w:rsidRPr="00154144">
              <w:rPr>
                <w:sz w:val="18"/>
                <w:szCs w:val="18"/>
              </w:rPr>
              <w:t xml:space="preserve"> </w:t>
            </w:r>
            <w:r w:rsidR="00E67B6C">
              <w:rPr>
                <w:sz w:val="18"/>
                <w:szCs w:val="18"/>
              </w:rPr>
              <w:t>strategies</w:t>
            </w:r>
            <w:r w:rsidRPr="00154144">
              <w:rPr>
                <w:sz w:val="18"/>
                <w:szCs w:val="18"/>
              </w:rPr>
              <w:t xml:space="preserve"> </w:t>
            </w:r>
            <w:r w:rsidR="006E030D" w:rsidRPr="00154144">
              <w:rPr>
                <w:sz w:val="18"/>
                <w:szCs w:val="18"/>
              </w:rPr>
              <w:t xml:space="preserve">developed </w:t>
            </w:r>
            <w:r w:rsidRPr="00154144">
              <w:rPr>
                <w:sz w:val="18"/>
                <w:szCs w:val="18"/>
              </w:rPr>
              <w:t>by</w:t>
            </w:r>
            <w:r w:rsidR="00154144" w:rsidRPr="00154144">
              <w:rPr>
                <w:sz w:val="18"/>
                <w:szCs w:val="18"/>
              </w:rPr>
              <w:t xml:space="preserve"> P</w:t>
            </w:r>
            <w:r w:rsidR="006E030D" w:rsidRPr="00154144">
              <w:rPr>
                <w:sz w:val="18"/>
                <w:szCs w:val="18"/>
              </w:rPr>
              <w:t>roject promoters and/or partners</w:t>
            </w:r>
            <w:r w:rsidRPr="00154144">
              <w:rPr>
                <w:sz w:val="18"/>
                <w:szCs w:val="18"/>
              </w:rPr>
              <w:t xml:space="preserve">(s) </w:t>
            </w:r>
          </w:p>
        </w:tc>
        <w:tc>
          <w:tcPr>
            <w:tcW w:w="573" w:type="pct"/>
          </w:tcPr>
          <w:p w14:paraId="2E17D404" w14:textId="0DC313F4" w:rsidR="00DE7BE5" w:rsidRPr="00154144" w:rsidRDefault="00DE7BE5" w:rsidP="00DE7BE5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 xml:space="preserve">Primary sources: Copies of </w:t>
            </w:r>
            <w:r w:rsidR="00154144" w:rsidRPr="00154144">
              <w:rPr>
                <w:sz w:val="18"/>
                <w:szCs w:val="18"/>
              </w:rPr>
              <w:t>prepared marketing</w:t>
            </w:r>
            <w:r w:rsidRPr="00154144">
              <w:rPr>
                <w:sz w:val="18"/>
                <w:szCs w:val="18"/>
              </w:rPr>
              <w:t xml:space="preserve"> </w:t>
            </w:r>
            <w:r w:rsidR="00E67B6C">
              <w:rPr>
                <w:sz w:val="18"/>
                <w:szCs w:val="18"/>
              </w:rPr>
              <w:t>strategies</w:t>
            </w:r>
          </w:p>
          <w:p w14:paraId="632D7C29" w14:textId="77777777" w:rsidR="00DE7BE5" w:rsidRPr="00154144" w:rsidRDefault="00DE7BE5" w:rsidP="00DE7BE5">
            <w:pPr>
              <w:rPr>
                <w:sz w:val="18"/>
                <w:szCs w:val="18"/>
              </w:rPr>
            </w:pPr>
          </w:p>
          <w:p w14:paraId="63012183" w14:textId="3FC5D7B9" w:rsidR="00DE7BE5" w:rsidRPr="00154144" w:rsidRDefault="00DE7BE5" w:rsidP="0073325E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Secondary sources</w:t>
            </w:r>
            <w:r w:rsidR="00BD3008" w:rsidRPr="00154144">
              <w:rPr>
                <w:sz w:val="18"/>
                <w:szCs w:val="18"/>
              </w:rPr>
              <w:t xml:space="preserve">: payment </w:t>
            </w:r>
            <w:r w:rsidR="00154144">
              <w:rPr>
                <w:sz w:val="18"/>
                <w:szCs w:val="18"/>
              </w:rPr>
              <w:t>request</w:t>
            </w:r>
            <w:r w:rsidR="0073325E">
              <w:rPr>
                <w:sz w:val="18"/>
                <w:szCs w:val="18"/>
              </w:rPr>
              <w:t>s</w:t>
            </w:r>
            <w:r w:rsidR="001541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</w:tcPr>
          <w:p w14:paraId="3D6F78A7" w14:textId="192507D1" w:rsidR="00DE7BE5" w:rsidRPr="00154144" w:rsidRDefault="00DE7BE5" w:rsidP="00C17E1C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 xml:space="preserve">The indicator is </w:t>
            </w:r>
            <w:r w:rsidR="00154144" w:rsidRPr="00154144">
              <w:rPr>
                <w:sz w:val="18"/>
                <w:szCs w:val="18"/>
              </w:rPr>
              <w:t xml:space="preserve">measured </w:t>
            </w:r>
            <w:r w:rsidRPr="00154144">
              <w:rPr>
                <w:sz w:val="18"/>
                <w:szCs w:val="18"/>
              </w:rPr>
              <w:t xml:space="preserve">continuously. Data on the achievement of the indicator shall be collected at least 1 time per quarter in accordance with the periodicity of </w:t>
            </w:r>
            <w:r w:rsidR="00C17E1C">
              <w:rPr>
                <w:sz w:val="18"/>
                <w:szCs w:val="18"/>
              </w:rPr>
              <w:t xml:space="preserve">PR. </w:t>
            </w:r>
            <w:r w:rsidR="00C17E1C" w:rsidRPr="00640AAB">
              <w:rPr>
                <w:sz w:val="18"/>
                <w:szCs w:val="18"/>
              </w:rPr>
              <w:t>The indicator is considered achieved when the project’s PR is approved</w:t>
            </w:r>
            <w:r w:rsidR="00C17E1C">
              <w:rPr>
                <w:sz w:val="18"/>
                <w:szCs w:val="18"/>
              </w:rPr>
              <w:t>.</w:t>
            </w:r>
          </w:p>
        </w:tc>
        <w:tc>
          <w:tcPr>
            <w:tcW w:w="549" w:type="pct"/>
          </w:tcPr>
          <w:p w14:paraId="7874853E" w14:textId="3FB544A1" w:rsidR="00DE7BE5" w:rsidRPr="00154144" w:rsidRDefault="00154144" w:rsidP="00DE7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DE7BE5" w:rsidRPr="00154144">
              <w:rPr>
                <w:sz w:val="18"/>
                <w:szCs w:val="18"/>
              </w:rPr>
              <w:t>roject promoter</w:t>
            </w:r>
          </w:p>
        </w:tc>
      </w:tr>
      <w:tr w:rsidR="005E2A4B" w:rsidRPr="00154144" w14:paraId="2D1CDC84" w14:textId="77777777" w:rsidTr="00A84F14">
        <w:trPr>
          <w:gridAfter w:val="1"/>
          <w:wAfter w:w="7" w:type="pct"/>
        </w:trPr>
        <w:tc>
          <w:tcPr>
            <w:tcW w:w="326" w:type="pct"/>
          </w:tcPr>
          <w:p w14:paraId="13FF765C" w14:textId="77777777" w:rsidR="0080732D" w:rsidRPr="00154144" w:rsidRDefault="0080732D" w:rsidP="0080732D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3.</w:t>
            </w:r>
          </w:p>
        </w:tc>
        <w:tc>
          <w:tcPr>
            <w:tcW w:w="538" w:type="pct"/>
          </w:tcPr>
          <w:p w14:paraId="4A6C689C" w14:textId="0BA6195E" w:rsidR="0080732D" w:rsidRPr="00154144" w:rsidRDefault="00E67B6C" w:rsidP="0080732D">
            <w:pPr>
              <w:rPr>
                <w:sz w:val="18"/>
                <w:szCs w:val="18"/>
              </w:rPr>
            </w:pPr>
            <w:r w:rsidRPr="00E67B6C">
              <w:rPr>
                <w:sz w:val="18"/>
                <w:szCs w:val="18"/>
              </w:rPr>
              <w:t>Number of people trained in cultural entrepreneurship</w:t>
            </w:r>
          </w:p>
        </w:tc>
        <w:tc>
          <w:tcPr>
            <w:tcW w:w="304" w:type="pct"/>
          </w:tcPr>
          <w:p w14:paraId="3BF6038F" w14:textId="77777777" w:rsidR="0080732D" w:rsidRPr="00154144" w:rsidRDefault="0080732D" w:rsidP="0080732D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100</w:t>
            </w:r>
          </w:p>
        </w:tc>
        <w:tc>
          <w:tcPr>
            <w:tcW w:w="725" w:type="pct"/>
            <w:gridSpan w:val="2"/>
          </w:tcPr>
          <w:p w14:paraId="67F36B73" w14:textId="027C5056" w:rsidR="0080732D" w:rsidRPr="00154144" w:rsidRDefault="0080732D" w:rsidP="0080732D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  <w:r w:rsidRPr="00AA7E76">
              <w:rPr>
                <w:bCs/>
                <w:color w:val="000000"/>
                <w:sz w:val="18"/>
                <w:szCs w:val="18"/>
                <w:lang w:eastAsia="lt-LT"/>
              </w:rPr>
              <w:t xml:space="preserve">Training </w:t>
            </w:r>
            <w:r w:rsidR="00AA7E76">
              <w:rPr>
                <w:bCs/>
                <w:color w:val="000000"/>
                <w:sz w:val="18"/>
                <w:szCs w:val="18"/>
                <w:lang w:eastAsia="lt-LT"/>
              </w:rPr>
              <w:t>in c</w:t>
            </w:r>
            <w:r w:rsidRPr="00AA7E76">
              <w:rPr>
                <w:bCs/>
                <w:color w:val="000000"/>
                <w:sz w:val="18"/>
                <w:szCs w:val="18"/>
                <w:lang w:eastAsia="lt-LT"/>
              </w:rPr>
              <w:t xml:space="preserve">ultural entrepreneurship </w:t>
            </w:r>
            <w:r w:rsidR="00B901CF" w:rsidRPr="00154144">
              <w:rPr>
                <w:bCs/>
                <w:color w:val="000000"/>
                <w:sz w:val="18"/>
                <w:szCs w:val="18"/>
                <w:lang w:eastAsia="lt-LT"/>
              </w:rPr>
              <w:t>– training, directed towards the</w:t>
            </w:r>
            <w:r w:rsidRPr="00AA7E76">
              <w:rPr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B901CF" w:rsidRPr="00154144">
              <w:rPr>
                <w:bCs/>
                <w:color w:val="000000"/>
                <w:sz w:val="18"/>
                <w:szCs w:val="18"/>
                <w:lang w:eastAsia="lt-LT"/>
              </w:rPr>
              <w:t>tendency and ability to undertake</w:t>
            </w:r>
            <w:r w:rsidRPr="00AA7E76">
              <w:rPr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B901CF" w:rsidRPr="00154144">
              <w:rPr>
                <w:bCs/>
                <w:color w:val="000000"/>
                <w:sz w:val="18"/>
                <w:szCs w:val="18"/>
                <w:lang w:eastAsia="lt-LT"/>
              </w:rPr>
              <w:t>cultural</w:t>
            </w:r>
            <w:r w:rsidRPr="00AA7E76">
              <w:rPr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AA7E76">
              <w:rPr>
                <w:bCs/>
                <w:color w:val="000000"/>
                <w:sz w:val="18"/>
                <w:szCs w:val="18"/>
                <w:lang w:eastAsia="lt-LT"/>
              </w:rPr>
              <w:t>e</w:t>
            </w:r>
            <w:r w:rsidR="00B901CF" w:rsidRPr="00154144">
              <w:rPr>
                <w:bCs/>
                <w:color w:val="000000"/>
                <w:sz w:val="18"/>
                <w:szCs w:val="18"/>
                <w:lang w:eastAsia="lt-LT"/>
              </w:rPr>
              <w:t>conomic activities by combining different</w:t>
            </w:r>
            <w:r w:rsidRPr="00AA7E76">
              <w:rPr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B901CF" w:rsidRPr="00154144">
              <w:rPr>
                <w:bCs/>
                <w:color w:val="000000"/>
                <w:sz w:val="18"/>
                <w:szCs w:val="18"/>
                <w:lang w:eastAsia="lt-LT"/>
              </w:rPr>
              <w:t xml:space="preserve">resources to obtain </w:t>
            </w:r>
            <w:r w:rsidR="00AA7E76">
              <w:rPr>
                <w:bCs/>
                <w:color w:val="000000"/>
                <w:sz w:val="18"/>
                <w:szCs w:val="18"/>
                <w:lang w:eastAsia="lt-LT"/>
              </w:rPr>
              <w:t xml:space="preserve">income and </w:t>
            </w:r>
            <w:r w:rsidRPr="00AA7E76">
              <w:rPr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B901CF" w:rsidRPr="00154144">
              <w:rPr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AA7E76">
              <w:rPr>
                <w:bCs/>
                <w:color w:val="000000"/>
                <w:sz w:val="18"/>
                <w:szCs w:val="18"/>
                <w:lang w:eastAsia="lt-LT"/>
              </w:rPr>
              <w:t xml:space="preserve">taking responsibility for the </w:t>
            </w:r>
            <w:r w:rsidR="00B901CF" w:rsidRPr="00154144">
              <w:rPr>
                <w:bCs/>
                <w:color w:val="000000"/>
                <w:sz w:val="18"/>
                <w:szCs w:val="18"/>
                <w:lang w:eastAsia="lt-LT"/>
              </w:rPr>
              <w:t>risks associated with the activity.</w:t>
            </w:r>
          </w:p>
        </w:tc>
        <w:tc>
          <w:tcPr>
            <w:tcW w:w="350" w:type="pct"/>
          </w:tcPr>
          <w:p w14:paraId="006E0734" w14:textId="78354B2C" w:rsidR="0080732D" w:rsidRPr="00154144" w:rsidRDefault="0080732D" w:rsidP="0080732D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Number</w:t>
            </w:r>
          </w:p>
        </w:tc>
        <w:tc>
          <w:tcPr>
            <w:tcW w:w="418" w:type="pct"/>
          </w:tcPr>
          <w:p w14:paraId="18170300" w14:textId="3218AA45" w:rsidR="0080732D" w:rsidRPr="00154144" w:rsidRDefault="00D837A6" w:rsidP="0080732D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Entered Manually</w:t>
            </w:r>
          </w:p>
        </w:tc>
        <w:tc>
          <w:tcPr>
            <w:tcW w:w="512" w:type="pct"/>
          </w:tcPr>
          <w:p w14:paraId="45DAD7D0" w14:textId="2775F352" w:rsidR="0080732D" w:rsidRPr="00154144" w:rsidRDefault="00AA7E76" w:rsidP="00807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Aggregated number of</w:t>
            </w:r>
            <w:r w:rsidR="0080732D" w:rsidRPr="00154144">
              <w:rPr>
                <w:sz w:val="18"/>
                <w:szCs w:val="18"/>
              </w:rPr>
              <w:t xml:space="preserve"> participants in the training</w:t>
            </w:r>
            <w:r>
              <w:rPr>
                <w:sz w:val="18"/>
                <w:szCs w:val="18"/>
              </w:rPr>
              <w:t>s in cultural entrepreneurship, organized by P</w:t>
            </w:r>
            <w:r w:rsidR="0080732D" w:rsidRPr="00154144">
              <w:rPr>
                <w:sz w:val="18"/>
                <w:szCs w:val="18"/>
              </w:rPr>
              <w:t>roject promoter and/or partner(s)</w:t>
            </w:r>
          </w:p>
        </w:tc>
        <w:tc>
          <w:tcPr>
            <w:tcW w:w="573" w:type="pct"/>
          </w:tcPr>
          <w:p w14:paraId="77963078" w14:textId="5D0CCFC9" w:rsidR="0080732D" w:rsidRPr="00154144" w:rsidRDefault="0080732D" w:rsidP="0080732D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 xml:space="preserve">Primary sources: </w:t>
            </w:r>
            <w:r w:rsidR="00AA7E76">
              <w:rPr>
                <w:sz w:val="18"/>
                <w:szCs w:val="18"/>
              </w:rPr>
              <w:t>A</w:t>
            </w:r>
            <w:r w:rsidRPr="00154144">
              <w:rPr>
                <w:sz w:val="18"/>
                <w:szCs w:val="18"/>
              </w:rPr>
              <w:t>ttendees lists</w:t>
            </w:r>
          </w:p>
          <w:p w14:paraId="57CE7550" w14:textId="77777777" w:rsidR="0080732D" w:rsidRPr="00154144" w:rsidRDefault="0080732D" w:rsidP="0080732D">
            <w:pPr>
              <w:rPr>
                <w:sz w:val="18"/>
                <w:szCs w:val="18"/>
              </w:rPr>
            </w:pPr>
          </w:p>
          <w:p w14:paraId="26775282" w14:textId="23F1B34B" w:rsidR="0080732D" w:rsidRPr="00154144" w:rsidRDefault="0080732D" w:rsidP="0073325E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Secondary</w:t>
            </w:r>
            <w:r w:rsidR="00AA7E76">
              <w:rPr>
                <w:sz w:val="18"/>
                <w:szCs w:val="18"/>
              </w:rPr>
              <w:t xml:space="preserve"> </w:t>
            </w:r>
            <w:r w:rsidR="00BD3008" w:rsidRPr="00154144">
              <w:rPr>
                <w:sz w:val="18"/>
                <w:szCs w:val="18"/>
              </w:rPr>
              <w:t xml:space="preserve">sources: payment </w:t>
            </w:r>
            <w:r w:rsidR="00AA7E76">
              <w:rPr>
                <w:sz w:val="18"/>
                <w:szCs w:val="18"/>
              </w:rPr>
              <w:t>request</w:t>
            </w:r>
            <w:r w:rsidR="0073325E">
              <w:rPr>
                <w:sz w:val="18"/>
                <w:szCs w:val="18"/>
              </w:rPr>
              <w:t>s</w:t>
            </w:r>
          </w:p>
        </w:tc>
        <w:tc>
          <w:tcPr>
            <w:tcW w:w="699" w:type="pct"/>
          </w:tcPr>
          <w:p w14:paraId="4AA513E7" w14:textId="508B6BC9" w:rsidR="0080732D" w:rsidRPr="00154144" w:rsidRDefault="0080732D" w:rsidP="0080732D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 xml:space="preserve">The indicator is </w:t>
            </w:r>
            <w:r w:rsidR="00AA7E76" w:rsidRPr="00154144">
              <w:rPr>
                <w:sz w:val="18"/>
                <w:szCs w:val="18"/>
              </w:rPr>
              <w:t xml:space="preserve">measured </w:t>
            </w:r>
            <w:r w:rsidRPr="00154144">
              <w:rPr>
                <w:sz w:val="18"/>
                <w:szCs w:val="18"/>
              </w:rPr>
              <w:t xml:space="preserve">continuously. Data on the achievement of the indicator shall be collected at least 1 time per quarter in accordance with the periodicity of </w:t>
            </w:r>
            <w:r w:rsidR="00C17E1C" w:rsidRPr="00C17E1C">
              <w:rPr>
                <w:sz w:val="18"/>
                <w:szCs w:val="18"/>
              </w:rPr>
              <w:t>PR. The indicator is considered achieved when the project’s PR is approved</w:t>
            </w:r>
            <w:r w:rsidR="00C17E1C">
              <w:rPr>
                <w:sz w:val="18"/>
                <w:szCs w:val="18"/>
              </w:rPr>
              <w:t>.</w:t>
            </w:r>
          </w:p>
        </w:tc>
        <w:tc>
          <w:tcPr>
            <w:tcW w:w="549" w:type="pct"/>
          </w:tcPr>
          <w:p w14:paraId="39F9541E" w14:textId="767EA1A7" w:rsidR="0080732D" w:rsidRPr="00154144" w:rsidRDefault="00AA7E76" w:rsidP="00807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80732D" w:rsidRPr="00154144">
              <w:rPr>
                <w:sz w:val="18"/>
                <w:szCs w:val="18"/>
              </w:rPr>
              <w:t>roject promoter</w:t>
            </w:r>
          </w:p>
        </w:tc>
      </w:tr>
      <w:tr w:rsidR="005E2A4B" w:rsidRPr="00154144" w14:paraId="4CE9433D" w14:textId="77777777" w:rsidTr="00A84F14">
        <w:trPr>
          <w:gridAfter w:val="1"/>
          <w:wAfter w:w="7" w:type="pct"/>
        </w:trPr>
        <w:tc>
          <w:tcPr>
            <w:tcW w:w="326" w:type="pct"/>
          </w:tcPr>
          <w:p w14:paraId="474470B8" w14:textId="77777777" w:rsidR="0080732D" w:rsidRPr="00154144" w:rsidRDefault="00A330EA" w:rsidP="0080732D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4.</w:t>
            </w:r>
          </w:p>
        </w:tc>
        <w:tc>
          <w:tcPr>
            <w:tcW w:w="538" w:type="pct"/>
          </w:tcPr>
          <w:p w14:paraId="6E15DCA2" w14:textId="6D251E52" w:rsidR="00AA7E76" w:rsidRDefault="00AA7E76" w:rsidP="00A330EA">
            <w:pPr>
              <w:rPr>
                <w:sz w:val="18"/>
                <w:szCs w:val="18"/>
              </w:rPr>
            </w:pPr>
            <w:r w:rsidRPr="00AA7E76">
              <w:rPr>
                <w:sz w:val="18"/>
                <w:szCs w:val="18"/>
              </w:rPr>
              <w:t xml:space="preserve">Number of </w:t>
            </w:r>
            <w:r w:rsidR="0073325E">
              <w:rPr>
                <w:sz w:val="18"/>
                <w:szCs w:val="18"/>
              </w:rPr>
              <w:t xml:space="preserve">cultural heritage sites restored </w:t>
            </w:r>
            <w:r w:rsidRPr="00AA7E76">
              <w:rPr>
                <w:sz w:val="18"/>
                <w:szCs w:val="18"/>
              </w:rPr>
              <w:t xml:space="preserve">and revitalized for cultural purposes </w:t>
            </w:r>
          </w:p>
          <w:p w14:paraId="27A52899" w14:textId="457D7832" w:rsidR="0080732D" w:rsidRPr="00154144" w:rsidRDefault="0080732D" w:rsidP="00A330EA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14:paraId="061342B0" w14:textId="77777777" w:rsidR="0080732D" w:rsidRPr="00154144" w:rsidRDefault="00A330EA" w:rsidP="0080732D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2</w:t>
            </w:r>
          </w:p>
        </w:tc>
        <w:tc>
          <w:tcPr>
            <w:tcW w:w="725" w:type="pct"/>
            <w:gridSpan w:val="2"/>
          </w:tcPr>
          <w:p w14:paraId="2BF209E5" w14:textId="7804C2CB" w:rsidR="00A330EA" w:rsidRPr="00154144" w:rsidRDefault="00395B43" w:rsidP="00A330EA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bCs/>
                <w:color w:val="000000"/>
                <w:sz w:val="18"/>
                <w:szCs w:val="18"/>
                <w:lang w:eastAsia="lt-LT"/>
              </w:rPr>
              <w:t>Immovable</w:t>
            </w:r>
            <w:r w:rsidR="00A330EA" w:rsidRPr="00154144">
              <w:rPr>
                <w:bCs/>
                <w:color w:val="000000"/>
                <w:sz w:val="18"/>
                <w:szCs w:val="18"/>
                <w:lang w:eastAsia="lt-LT"/>
              </w:rPr>
              <w:t xml:space="preserve"> cultural heritage </w:t>
            </w:r>
            <w:r>
              <w:rPr>
                <w:bCs/>
                <w:color w:val="000000"/>
                <w:sz w:val="18"/>
                <w:szCs w:val="18"/>
                <w:lang w:eastAsia="lt-LT"/>
              </w:rPr>
              <w:t>- a</w:t>
            </w:r>
            <w:r w:rsidR="00A330EA" w:rsidRPr="00154144">
              <w:rPr>
                <w:bCs/>
                <w:color w:val="000000"/>
                <w:sz w:val="18"/>
                <w:szCs w:val="18"/>
                <w:lang w:eastAsia="lt-LT"/>
              </w:rPr>
              <w:t xml:space="preserve"> part of the cultural heritage consisting of the </w:t>
            </w:r>
            <w:proofErr w:type="spellStart"/>
            <w:r>
              <w:rPr>
                <w:bCs/>
                <w:color w:val="000000"/>
                <w:sz w:val="18"/>
                <w:szCs w:val="18"/>
                <w:lang w:eastAsia="lt-LT"/>
              </w:rPr>
              <w:t>remining</w:t>
            </w:r>
            <w:proofErr w:type="spellEnd"/>
            <w:r w:rsidR="00A330EA" w:rsidRPr="00154144">
              <w:rPr>
                <w:bCs/>
                <w:color w:val="000000"/>
                <w:sz w:val="18"/>
                <w:szCs w:val="18"/>
                <w:lang w:eastAsia="lt-LT"/>
              </w:rPr>
              <w:t xml:space="preserve"> or non-</w:t>
            </w:r>
            <w:r>
              <w:rPr>
                <w:bCs/>
                <w:color w:val="000000"/>
                <w:sz w:val="18"/>
                <w:szCs w:val="18"/>
                <w:lang w:eastAsia="lt-LT"/>
              </w:rPr>
              <w:t>remaining</w:t>
            </w:r>
            <w:r w:rsidR="00A330EA" w:rsidRPr="00154144">
              <w:rPr>
                <w:bCs/>
                <w:color w:val="000000"/>
                <w:sz w:val="18"/>
                <w:szCs w:val="18"/>
                <w:lang w:eastAsia="lt-LT"/>
              </w:rPr>
              <w:t xml:space="preserve"> material cultural values, which are constructed, </w:t>
            </w:r>
            <w:r>
              <w:rPr>
                <w:bCs/>
                <w:color w:val="000000"/>
                <w:sz w:val="18"/>
                <w:szCs w:val="18"/>
                <w:lang w:eastAsia="lt-LT"/>
              </w:rPr>
              <w:t>equipped</w:t>
            </w:r>
            <w:r w:rsidR="00A330EA" w:rsidRPr="00154144">
              <w:rPr>
                <w:bCs/>
                <w:color w:val="000000"/>
                <w:sz w:val="18"/>
                <w:szCs w:val="18"/>
                <w:lang w:eastAsia="lt-LT"/>
              </w:rPr>
              <w:t>, created or held in historical events and which are directly related to the</w:t>
            </w:r>
            <w:r>
              <w:rPr>
                <w:bCs/>
                <w:color w:val="000000"/>
                <w:sz w:val="18"/>
                <w:szCs w:val="18"/>
                <w:lang w:eastAsia="lt-LT"/>
              </w:rPr>
              <w:t xml:space="preserve"> pre</w:t>
            </w:r>
            <w:r w:rsidR="00A330EA" w:rsidRPr="00154144">
              <w:rPr>
                <w:bCs/>
                <w:color w:val="000000"/>
                <w:sz w:val="18"/>
                <w:szCs w:val="18"/>
                <w:lang w:eastAsia="lt-LT"/>
              </w:rPr>
              <w:t xml:space="preserve">occupation and </w:t>
            </w:r>
            <w:r>
              <w:rPr>
                <w:bCs/>
                <w:color w:val="000000"/>
                <w:sz w:val="18"/>
                <w:szCs w:val="18"/>
                <w:lang w:eastAsia="lt-LT"/>
              </w:rPr>
              <w:t>u</w:t>
            </w:r>
            <w:r w:rsidR="00A330EA" w:rsidRPr="00154144">
              <w:rPr>
                <w:bCs/>
                <w:color w:val="000000"/>
                <w:sz w:val="18"/>
                <w:szCs w:val="18"/>
                <w:lang w:eastAsia="lt-LT"/>
              </w:rPr>
              <w:t xml:space="preserve">se the </w:t>
            </w:r>
            <w:r>
              <w:rPr>
                <w:bCs/>
                <w:color w:val="000000"/>
                <w:sz w:val="18"/>
                <w:szCs w:val="18"/>
                <w:lang w:eastAsia="lt-LT"/>
              </w:rPr>
              <w:t>specific</w:t>
            </w:r>
            <w:r w:rsidR="00A330EA" w:rsidRPr="00154144">
              <w:rPr>
                <w:bCs/>
                <w:color w:val="000000"/>
                <w:sz w:val="18"/>
                <w:szCs w:val="18"/>
                <w:lang w:eastAsia="lt-LT"/>
              </w:rPr>
              <w:t xml:space="preserve"> area.</w:t>
            </w:r>
          </w:p>
          <w:p w14:paraId="51672C95" w14:textId="7E262B77" w:rsidR="00A679DA" w:rsidRPr="00154144" w:rsidRDefault="00A679DA" w:rsidP="00A330EA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</w:p>
          <w:p w14:paraId="7F725341" w14:textId="0FB2EE44" w:rsidR="0080732D" w:rsidRPr="00154144" w:rsidRDefault="00A679DA" w:rsidP="00B147F1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  <w:r w:rsidRPr="00154144">
              <w:rPr>
                <w:bCs/>
                <w:color w:val="000000"/>
                <w:sz w:val="18"/>
                <w:szCs w:val="18"/>
                <w:lang w:eastAsia="lt-LT"/>
              </w:rPr>
              <w:t xml:space="preserve">The Lithuanian register of Cultural </w:t>
            </w:r>
            <w:r w:rsidR="00B147F1" w:rsidRPr="00154144">
              <w:rPr>
                <w:bCs/>
                <w:color w:val="000000"/>
                <w:sz w:val="18"/>
                <w:szCs w:val="18"/>
                <w:lang w:eastAsia="lt-LT"/>
              </w:rPr>
              <w:t>Propert</w:t>
            </w:r>
            <w:r w:rsidR="00B147F1">
              <w:rPr>
                <w:bCs/>
                <w:color w:val="000000"/>
                <w:sz w:val="18"/>
                <w:szCs w:val="18"/>
                <w:lang w:eastAsia="lt-LT"/>
              </w:rPr>
              <w:t xml:space="preserve">y </w:t>
            </w:r>
            <w:r w:rsidRPr="00154144">
              <w:rPr>
                <w:bCs/>
                <w:color w:val="000000"/>
                <w:sz w:val="18"/>
                <w:szCs w:val="18"/>
                <w:lang w:eastAsia="lt-LT"/>
              </w:rPr>
              <w:t>is part of Lithuanian cultural Monuments ' protection system, a list of cultural values that have legal force.</w:t>
            </w:r>
          </w:p>
        </w:tc>
        <w:tc>
          <w:tcPr>
            <w:tcW w:w="350" w:type="pct"/>
          </w:tcPr>
          <w:p w14:paraId="5FF0E63D" w14:textId="7D45A47A" w:rsidR="0080732D" w:rsidRPr="00154144" w:rsidRDefault="00A330EA" w:rsidP="0080732D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Number</w:t>
            </w:r>
          </w:p>
        </w:tc>
        <w:tc>
          <w:tcPr>
            <w:tcW w:w="418" w:type="pct"/>
          </w:tcPr>
          <w:p w14:paraId="37BD954B" w14:textId="436ACDA9" w:rsidR="0080732D" w:rsidRPr="00154144" w:rsidRDefault="00D837A6" w:rsidP="0080732D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Entered Manually</w:t>
            </w:r>
          </w:p>
        </w:tc>
        <w:tc>
          <w:tcPr>
            <w:tcW w:w="512" w:type="pct"/>
          </w:tcPr>
          <w:p w14:paraId="7F151DA2" w14:textId="59C27102" w:rsidR="0080732D" w:rsidRPr="00154144" w:rsidRDefault="00A330EA" w:rsidP="00FC6397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Summing</w:t>
            </w:r>
            <w:r w:rsidR="00395B43">
              <w:rPr>
                <w:sz w:val="18"/>
                <w:szCs w:val="18"/>
              </w:rPr>
              <w:t xml:space="preserve"> </w:t>
            </w:r>
            <w:r w:rsidRPr="00154144">
              <w:rPr>
                <w:sz w:val="18"/>
                <w:szCs w:val="18"/>
              </w:rPr>
              <w:t xml:space="preserve">up </w:t>
            </w:r>
            <w:r w:rsidR="0073325E">
              <w:rPr>
                <w:sz w:val="18"/>
                <w:szCs w:val="18"/>
              </w:rPr>
              <w:t xml:space="preserve">all </w:t>
            </w:r>
            <w:r w:rsidRPr="00154144">
              <w:rPr>
                <w:sz w:val="18"/>
                <w:szCs w:val="18"/>
              </w:rPr>
              <w:t xml:space="preserve">cultural heritage </w:t>
            </w:r>
            <w:r w:rsidR="00395B43">
              <w:rPr>
                <w:sz w:val="18"/>
                <w:szCs w:val="18"/>
              </w:rPr>
              <w:t>s</w:t>
            </w:r>
            <w:r w:rsidRPr="00154144">
              <w:rPr>
                <w:sz w:val="18"/>
                <w:szCs w:val="18"/>
              </w:rPr>
              <w:t>ites</w:t>
            </w:r>
            <w:r w:rsidRPr="001D7A24">
              <w:rPr>
                <w:sz w:val="18"/>
                <w:szCs w:val="18"/>
              </w:rPr>
              <w:t xml:space="preserve"> </w:t>
            </w:r>
            <w:r w:rsidR="00B147F1" w:rsidRPr="00B147F1">
              <w:rPr>
                <w:sz w:val="18"/>
                <w:szCs w:val="18"/>
              </w:rPr>
              <w:t xml:space="preserve">included in the Register of Cultural Property </w:t>
            </w:r>
            <w:r w:rsidR="0073325E">
              <w:rPr>
                <w:sz w:val="18"/>
                <w:szCs w:val="18"/>
              </w:rPr>
              <w:t>restored and revitalized by</w:t>
            </w:r>
            <w:r w:rsidR="00FC6397">
              <w:rPr>
                <w:sz w:val="18"/>
                <w:szCs w:val="18"/>
              </w:rPr>
              <w:t xml:space="preserve"> </w:t>
            </w:r>
            <w:r w:rsidRPr="001D7A24">
              <w:rPr>
                <w:sz w:val="18"/>
                <w:szCs w:val="18"/>
              </w:rPr>
              <w:t xml:space="preserve"> project promoters and </w:t>
            </w:r>
            <w:r w:rsidRPr="00154144">
              <w:rPr>
                <w:sz w:val="18"/>
                <w:szCs w:val="18"/>
              </w:rPr>
              <w:t>/or partners(s</w:t>
            </w:r>
            <w:r w:rsidRPr="001D7A24">
              <w:rPr>
                <w:sz w:val="18"/>
                <w:szCs w:val="18"/>
              </w:rPr>
              <w:t>)</w:t>
            </w:r>
            <w:r w:rsidR="00063180" w:rsidRPr="001541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pct"/>
          </w:tcPr>
          <w:p w14:paraId="681EC350" w14:textId="77777777" w:rsidR="0080732D" w:rsidRPr="00154144" w:rsidRDefault="00A330EA" w:rsidP="0080732D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Primary sources: Project contract</w:t>
            </w:r>
          </w:p>
          <w:p w14:paraId="7F37D0D1" w14:textId="77777777" w:rsidR="00A330EA" w:rsidRPr="00154144" w:rsidRDefault="00A330EA" w:rsidP="0080732D">
            <w:pPr>
              <w:rPr>
                <w:sz w:val="18"/>
                <w:szCs w:val="18"/>
              </w:rPr>
            </w:pPr>
          </w:p>
          <w:p w14:paraId="1B52CC54" w14:textId="2D8B98A3" w:rsidR="00A330EA" w:rsidRPr="00154144" w:rsidRDefault="00A330EA" w:rsidP="00B147F1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Secondary</w:t>
            </w:r>
            <w:r w:rsidR="001D7A24">
              <w:rPr>
                <w:sz w:val="18"/>
                <w:szCs w:val="18"/>
              </w:rPr>
              <w:t xml:space="preserve"> </w:t>
            </w:r>
            <w:r w:rsidR="00BD3008" w:rsidRPr="00154144">
              <w:rPr>
                <w:sz w:val="18"/>
                <w:szCs w:val="18"/>
              </w:rPr>
              <w:t xml:space="preserve">sources: payment </w:t>
            </w:r>
            <w:r w:rsidR="001D7A24">
              <w:rPr>
                <w:sz w:val="18"/>
                <w:szCs w:val="18"/>
              </w:rPr>
              <w:t>request</w:t>
            </w:r>
            <w:r w:rsidR="00B147F1">
              <w:rPr>
                <w:sz w:val="18"/>
                <w:szCs w:val="18"/>
              </w:rPr>
              <w:t>s</w:t>
            </w:r>
            <w:r w:rsidR="001D7A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</w:tcPr>
          <w:p w14:paraId="5275634B" w14:textId="3A3B0AA8" w:rsidR="0080732D" w:rsidRPr="00154144" w:rsidRDefault="00A330EA" w:rsidP="00B147F1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 xml:space="preserve">The indicator is </w:t>
            </w:r>
            <w:r w:rsidR="001D7A24" w:rsidRPr="00154144">
              <w:rPr>
                <w:sz w:val="18"/>
                <w:szCs w:val="18"/>
              </w:rPr>
              <w:t xml:space="preserve">measured </w:t>
            </w:r>
            <w:r w:rsidRPr="00154144">
              <w:rPr>
                <w:sz w:val="18"/>
                <w:szCs w:val="18"/>
              </w:rPr>
              <w:t xml:space="preserve">continuously. Data on the achievement of the indicator shall be collected at least 1 time per quarter in accordance with the periodicity of </w:t>
            </w:r>
            <w:r w:rsidR="00B147F1">
              <w:rPr>
                <w:sz w:val="18"/>
                <w:szCs w:val="18"/>
              </w:rPr>
              <w:t>PR.</w:t>
            </w:r>
            <w:r w:rsidR="00B147F1">
              <w:t xml:space="preserve"> </w:t>
            </w:r>
            <w:r w:rsidR="00B147F1" w:rsidRPr="00B147F1">
              <w:rPr>
                <w:sz w:val="18"/>
                <w:szCs w:val="18"/>
              </w:rPr>
              <w:t>The indicator is considered achieved when the project’s PR is approved.</w:t>
            </w:r>
          </w:p>
        </w:tc>
        <w:tc>
          <w:tcPr>
            <w:tcW w:w="549" w:type="pct"/>
          </w:tcPr>
          <w:p w14:paraId="7C6F1799" w14:textId="730C75EE" w:rsidR="0080732D" w:rsidRPr="00154144" w:rsidRDefault="00AA7E76" w:rsidP="00807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330EA" w:rsidRPr="00154144">
              <w:rPr>
                <w:sz w:val="18"/>
                <w:szCs w:val="18"/>
              </w:rPr>
              <w:t>roject promoter</w:t>
            </w:r>
          </w:p>
        </w:tc>
      </w:tr>
      <w:tr w:rsidR="005E2A4B" w:rsidRPr="00154144" w14:paraId="506E5070" w14:textId="77777777" w:rsidTr="00A84F14">
        <w:trPr>
          <w:gridAfter w:val="1"/>
          <w:wAfter w:w="7" w:type="pct"/>
        </w:trPr>
        <w:tc>
          <w:tcPr>
            <w:tcW w:w="326" w:type="pct"/>
          </w:tcPr>
          <w:p w14:paraId="2BC56257" w14:textId="77777777" w:rsidR="00407B4A" w:rsidRPr="00154144" w:rsidRDefault="00407B4A" w:rsidP="00407B4A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538" w:type="pct"/>
          </w:tcPr>
          <w:p w14:paraId="4E5A5BA7" w14:textId="0614923F" w:rsidR="00407B4A" w:rsidRPr="00154144" w:rsidRDefault="00407B4A" w:rsidP="00332DA2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 xml:space="preserve">Number of local </w:t>
            </w:r>
            <w:r w:rsidRPr="00FC6397">
              <w:rPr>
                <w:sz w:val="18"/>
                <w:szCs w:val="18"/>
              </w:rPr>
              <w:t xml:space="preserve">stakeholders </w:t>
            </w:r>
            <w:r w:rsidR="00332DA2" w:rsidRPr="00D54953">
              <w:rPr>
                <w:sz w:val="18"/>
                <w:szCs w:val="18"/>
              </w:rPr>
              <w:t>involved</w:t>
            </w:r>
            <w:r w:rsidR="00332DA2" w:rsidRPr="00FC6397">
              <w:rPr>
                <w:sz w:val="18"/>
                <w:szCs w:val="18"/>
              </w:rPr>
              <w:t xml:space="preserve"> </w:t>
            </w:r>
            <w:r w:rsidRPr="00FC6397">
              <w:rPr>
                <w:sz w:val="18"/>
                <w:szCs w:val="18"/>
              </w:rPr>
              <w:t>in entrepreneurial activities</w:t>
            </w:r>
          </w:p>
        </w:tc>
        <w:tc>
          <w:tcPr>
            <w:tcW w:w="304" w:type="pct"/>
          </w:tcPr>
          <w:p w14:paraId="7B7AEA69" w14:textId="77777777" w:rsidR="00407B4A" w:rsidRPr="00154144" w:rsidRDefault="00407B4A" w:rsidP="00407B4A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10</w:t>
            </w:r>
          </w:p>
        </w:tc>
        <w:tc>
          <w:tcPr>
            <w:tcW w:w="725" w:type="pct"/>
            <w:gridSpan w:val="2"/>
          </w:tcPr>
          <w:p w14:paraId="357FA8B2" w14:textId="03A32D4E" w:rsidR="00C20121" w:rsidRPr="00154144" w:rsidRDefault="00407B4A" w:rsidP="00C20121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  <w:r w:rsidRPr="00154144">
              <w:rPr>
                <w:bCs/>
                <w:color w:val="000000"/>
                <w:sz w:val="18"/>
                <w:szCs w:val="18"/>
                <w:lang w:eastAsia="lt-LT"/>
              </w:rPr>
              <w:t xml:space="preserve">Local stakeholders- </w:t>
            </w:r>
            <w:r w:rsidR="00C20121" w:rsidRPr="00154144">
              <w:rPr>
                <w:bCs/>
                <w:color w:val="000000"/>
                <w:sz w:val="18"/>
                <w:szCs w:val="18"/>
                <w:lang w:eastAsia="lt-LT"/>
              </w:rPr>
              <w:t xml:space="preserve">local entities at municipal level (institutions, </w:t>
            </w:r>
            <w:r w:rsidR="00280A0C" w:rsidRPr="00154144">
              <w:rPr>
                <w:bCs/>
                <w:color w:val="000000"/>
                <w:sz w:val="18"/>
                <w:szCs w:val="18"/>
                <w:lang w:eastAsia="lt-LT"/>
              </w:rPr>
              <w:t>organizations</w:t>
            </w:r>
            <w:r w:rsidR="00C20121" w:rsidRPr="00154144">
              <w:rPr>
                <w:bCs/>
                <w:color w:val="000000"/>
                <w:sz w:val="18"/>
                <w:szCs w:val="18"/>
                <w:lang w:eastAsia="lt-LT"/>
              </w:rPr>
              <w:t>, companies or communities)</w:t>
            </w:r>
          </w:p>
          <w:p w14:paraId="7D777387" w14:textId="77777777" w:rsidR="00407B4A" w:rsidRPr="00154144" w:rsidRDefault="00407B4A" w:rsidP="00407B4A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50" w:type="pct"/>
          </w:tcPr>
          <w:p w14:paraId="6A97EB17" w14:textId="6F8D6C77" w:rsidR="00407B4A" w:rsidRPr="00154144" w:rsidRDefault="00407B4A" w:rsidP="00407B4A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Number</w:t>
            </w:r>
          </w:p>
        </w:tc>
        <w:tc>
          <w:tcPr>
            <w:tcW w:w="418" w:type="pct"/>
          </w:tcPr>
          <w:p w14:paraId="6122C4AB" w14:textId="5FFE04A3" w:rsidR="00407B4A" w:rsidRPr="00154144" w:rsidRDefault="00D837A6" w:rsidP="00407B4A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Entered Manually</w:t>
            </w:r>
          </w:p>
        </w:tc>
        <w:tc>
          <w:tcPr>
            <w:tcW w:w="512" w:type="pct"/>
          </w:tcPr>
          <w:p w14:paraId="0DDFC2DE" w14:textId="01896C95" w:rsidR="00407B4A" w:rsidRPr="00154144" w:rsidRDefault="00407B4A" w:rsidP="00407B4A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All</w:t>
            </w:r>
            <w:r w:rsidR="00280A0C">
              <w:rPr>
                <w:sz w:val="18"/>
                <w:szCs w:val="18"/>
              </w:rPr>
              <w:t xml:space="preserve"> local stakeholders</w:t>
            </w:r>
            <w:r w:rsidRPr="00154144">
              <w:rPr>
                <w:sz w:val="18"/>
                <w:szCs w:val="18"/>
              </w:rPr>
              <w:t xml:space="preserve"> involved in the entrepreneurial activities</w:t>
            </w:r>
            <w:r w:rsidRPr="00280A0C">
              <w:rPr>
                <w:sz w:val="18"/>
                <w:szCs w:val="18"/>
              </w:rPr>
              <w:t xml:space="preserve"> of the project promoters and/or partners</w:t>
            </w:r>
            <w:r w:rsidRPr="00154144">
              <w:rPr>
                <w:sz w:val="18"/>
                <w:szCs w:val="18"/>
              </w:rPr>
              <w:t>(s</w:t>
            </w:r>
            <w:r w:rsidRPr="00280A0C">
              <w:rPr>
                <w:sz w:val="18"/>
                <w:szCs w:val="18"/>
              </w:rPr>
              <w:t>) shall be summed up</w:t>
            </w:r>
          </w:p>
        </w:tc>
        <w:tc>
          <w:tcPr>
            <w:tcW w:w="573" w:type="pct"/>
          </w:tcPr>
          <w:p w14:paraId="5C4383F5" w14:textId="77777777" w:rsidR="00407B4A" w:rsidRPr="00154144" w:rsidRDefault="00407B4A" w:rsidP="00407B4A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Primary sources: Project contract</w:t>
            </w:r>
          </w:p>
          <w:p w14:paraId="252A2885" w14:textId="77777777" w:rsidR="00407B4A" w:rsidRPr="00154144" w:rsidRDefault="00407B4A" w:rsidP="00407B4A">
            <w:pPr>
              <w:rPr>
                <w:sz w:val="18"/>
                <w:szCs w:val="18"/>
              </w:rPr>
            </w:pPr>
          </w:p>
          <w:p w14:paraId="5D6139FA" w14:textId="5E3B2BBD" w:rsidR="00407B4A" w:rsidRPr="00154144" w:rsidRDefault="00407B4A" w:rsidP="00332DA2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Secondary</w:t>
            </w:r>
            <w:r w:rsidR="00280A0C">
              <w:rPr>
                <w:sz w:val="18"/>
                <w:szCs w:val="18"/>
              </w:rPr>
              <w:t xml:space="preserve"> </w:t>
            </w:r>
            <w:r w:rsidR="00BD3008" w:rsidRPr="00154144">
              <w:rPr>
                <w:sz w:val="18"/>
                <w:szCs w:val="18"/>
              </w:rPr>
              <w:t xml:space="preserve">sources: payment </w:t>
            </w:r>
            <w:r w:rsidR="00280A0C">
              <w:rPr>
                <w:sz w:val="18"/>
                <w:szCs w:val="18"/>
              </w:rPr>
              <w:t>request</w:t>
            </w:r>
            <w:r w:rsidR="00332DA2">
              <w:rPr>
                <w:sz w:val="18"/>
                <w:szCs w:val="18"/>
              </w:rPr>
              <w:t>s</w:t>
            </w:r>
          </w:p>
        </w:tc>
        <w:tc>
          <w:tcPr>
            <w:tcW w:w="699" w:type="pct"/>
          </w:tcPr>
          <w:p w14:paraId="1DA40A70" w14:textId="08C5D453" w:rsidR="00407B4A" w:rsidRDefault="00407B4A" w:rsidP="00332DA2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 xml:space="preserve">The indicator is </w:t>
            </w:r>
            <w:r w:rsidR="00280A0C" w:rsidRPr="00154144">
              <w:rPr>
                <w:sz w:val="18"/>
                <w:szCs w:val="18"/>
              </w:rPr>
              <w:t xml:space="preserve">measured </w:t>
            </w:r>
            <w:r w:rsidRPr="00154144">
              <w:rPr>
                <w:sz w:val="18"/>
                <w:szCs w:val="18"/>
              </w:rPr>
              <w:t xml:space="preserve">continuously. Data on the achievement of the indicator shall be collected at least 1 time per quarter in accordance with the periodicity of </w:t>
            </w:r>
            <w:r w:rsidR="00332DA2">
              <w:rPr>
                <w:sz w:val="18"/>
                <w:szCs w:val="18"/>
              </w:rPr>
              <w:t xml:space="preserve">PR. </w:t>
            </w:r>
            <w:r w:rsidR="00332DA2" w:rsidRPr="00332DA2">
              <w:rPr>
                <w:sz w:val="18"/>
                <w:szCs w:val="18"/>
              </w:rPr>
              <w:t>The indicator is considered achieved when the project’s PR is approved.</w:t>
            </w:r>
          </w:p>
          <w:p w14:paraId="75FA067B" w14:textId="26FEF259" w:rsidR="00332DA2" w:rsidRPr="00154144" w:rsidRDefault="00332DA2" w:rsidP="00332DA2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</w:tcPr>
          <w:p w14:paraId="13D794A6" w14:textId="5D365914" w:rsidR="00407B4A" w:rsidRPr="00154144" w:rsidRDefault="00280A0C" w:rsidP="0040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07B4A" w:rsidRPr="00154144">
              <w:rPr>
                <w:sz w:val="18"/>
                <w:szCs w:val="18"/>
              </w:rPr>
              <w:t>roject promoter</w:t>
            </w:r>
          </w:p>
        </w:tc>
      </w:tr>
      <w:tr w:rsidR="005E2A4B" w:rsidRPr="00154144" w14:paraId="33E2422F" w14:textId="77777777" w:rsidTr="00A84F14">
        <w:trPr>
          <w:gridAfter w:val="1"/>
          <w:wAfter w:w="7" w:type="pct"/>
        </w:trPr>
        <w:tc>
          <w:tcPr>
            <w:tcW w:w="326" w:type="pct"/>
          </w:tcPr>
          <w:p w14:paraId="3310B201" w14:textId="77777777" w:rsidR="00407B4A" w:rsidRPr="00154144" w:rsidRDefault="00407B4A" w:rsidP="00407B4A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6.</w:t>
            </w:r>
          </w:p>
        </w:tc>
        <w:tc>
          <w:tcPr>
            <w:tcW w:w="538" w:type="pct"/>
          </w:tcPr>
          <w:p w14:paraId="2289979F" w14:textId="1F62FB51" w:rsidR="00407B4A" w:rsidRPr="00154144" w:rsidRDefault="00280A0C" w:rsidP="00407B4A">
            <w:pPr>
              <w:rPr>
                <w:sz w:val="18"/>
                <w:szCs w:val="18"/>
              </w:rPr>
            </w:pPr>
            <w:r w:rsidRPr="00280A0C">
              <w:rPr>
                <w:sz w:val="18"/>
                <w:szCs w:val="18"/>
              </w:rPr>
              <w:t>Number of new services created</w:t>
            </w:r>
          </w:p>
        </w:tc>
        <w:tc>
          <w:tcPr>
            <w:tcW w:w="304" w:type="pct"/>
          </w:tcPr>
          <w:p w14:paraId="138A7EA3" w14:textId="77777777" w:rsidR="00407B4A" w:rsidRPr="00154144" w:rsidRDefault="00407B4A" w:rsidP="00407B4A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4</w:t>
            </w:r>
          </w:p>
        </w:tc>
        <w:tc>
          <w:tcPr>
            <w:tcW w:w="725" w:type="pct"/>
            <w:gridSpan w:val="2"/>
          </w:tcPr>
          <w:p w14:paraId="4328FED1" w14:textId="286F21B6" w:rsidR="00407B4A" w:rsidRPr="00154144" w:rsidRDefault="00332DA2" w:rsidP="00332DA2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bCs/>
                <w:color w:val="000000"/>
                <w:sz w:val="18"/>
                <w:szCs w:val="18"/>
                <w:lang w:eastAsia="lt-LT"/>
              </w:rPr>
              <w:t>New s</w:t>
            </w:r>
            <w:r w:rsidR="00407B4A" w:rsidRPr="00154144">
              <w:rPr>
                <w:bCs/>
                <w:color w:val="000000"/>
                <w:sz w:val="18"/>
                <w:szCs w:val="18"/>
                <w:lang w:eastAsia="lt-LT"/>
              </w:rPr>
              <w:t>ervices created</w:t>
            </w:r>
            <w:r w:rsidR="00EA3895" w:rsidRPr="00154144">
              <w:t xml:space="preserve"> </w:t>
            </w:r>
            <w:r w:rsidR="00EA3895" w:rsidRPr="00154144">
              <w:rPr>
                <w:bCs/>
                <w:color w:val="000000"/>
                <w:sz w:val="18"/>
                <w:szCs w:val="18"/>
                <w:lang w:eastAsia="lt-LT"/>
              </w:rPr>
              <w:t>by the project means services that were not provided before the start of the</w:t>
            </w:r>
            <w:r w:rsidR="00280A0C">
              <w:rPr>
                <w:bCs/>
                <w:color w:val="000000"/>
                <w:sz w:val="18"/>
                <w:szCs w:val="18"/>
                <w:lang w:eastAsia="lt-LT"/>
              </w:rPr>
              <w:t xml:space="preserve"> project</w:t>
            </w:r>
          </w:p>
        </w:tc>
        <w:tc>
          <w:tcPr>
            <w:tcW w:w="350" w:type="pct"/>
          </w:tcPr>
          <w:p w14:paraId="16C47C55" w14:textId="01E9CCC7" w:rsidR="00407B4A" w:rsidRPr="00154144" w:rsidRDefault="00407B4A" w:rsidP="00407B4A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Number</w:t>
            </w:r>
          </w:p>
        </w:tc>
        <w:tc>
          <w:tcPr>
            <w:tcW w:w="418" w:type="pct"/>
          </w:tcPr>
          <w:p w14:paraId="0AE28BA5" w14:textId="65A54171" w:rsidR="00407B4A" w:rsidRPr="00154144" w:rsidRDefault="00D837A6" w:rsidP="00407B4A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Entered Manually</w:t>
            </w:r>
          </w:p>
        </w:tc>
        <w:tc>
          <w:tcPr>
            <w:tcW w:w="512" w:type="pct"/>
          </w:tcPr>
          <w:p w14:paraId="18B969C8" w14:textId="381559D1" w:rsidR="00FC6397" w:rsidRDefault="00280A0C" w:rsidP="00FC6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80A0C">
              <w:rPr>
                <w:sz w:val="18"/>
                <w:szCs w:val="18"/>
              </w:rPr>
              <w:t xml:space="preserve">ggregated </w:t>
            </w:r>
            <w:r>
              <w:rPr>
                <w:sz w:val="18"/>
                <w:szCs w:val="18"/>
              </w:rPr>
              <w:t xml:space="preserve">number of new services </w:t>
            </w:r>
            <w:r w:rsidR="00FC6397">
              <w:rPr>
                <w:sz w:val="18"/>
                <w:szCs w:val="18"/>
              </w:rPr>
              <w:t>created by a</w:t>
            </w:r>
            <w:r w:rsidR="00407B4A" w:rsidRPr="00154144">
              <w:rPr>
                <w:sz w:val="18"/>
                <w:szCs w:val="18"/>
              </w:rPr>
              <w:t xml:space="preserve">ll </w:t>
            </w:r>
            <w:r w:rsidR="00C33028">
              <w:rPr>
                <w:sz w:val="18"/>
                <w:szCs w:val="18"/>
              </w:rPr>
              <w:t>P</w:t>
            </w:r>
            <w:r w:rsidR="00407B4A" w:rsidRPr="00154144">
              <w:rPr>
                <w:sz w:val="18"/>
                <w:szCs w:val="18"/>
              </w:rPr>
              <w:t>roject promoter</w:t>
            </w:r>
            <w:r w:rsidR="00FC6397">
              <w:rPr>
                <w:sz w:val="18"/>
                <w:szCs w:val="18"/>
              </w:rPr>
              <w:t>s</w:t>
            </w:r>
            <w:r w:rsidR="00407B4A" w:rsidRPr="00154144">
              <w:rPr>
                <w:sz w:val="18"/>
                <w:szCs w:val="18"/>
              </w:rPr>
              <w:t xml:space="preserve"> and/or partner(</w:t>
            </w:r>
            <w:r>
              <w:rPr>
                <w:sz w:val="18"/>
                <w:szCs w:val="18"/>
              </w:rPr>
              <w:t>s</w:t>
            </w:r>
            <w:r w:rsidR="00407B4A" w:rsidRPr="00154144">
              <w:rPr>
                <w:sz w:val="18"/>
                <w:szCs w:val="18"/>
              </w:rPr>
              <w:t>)</w:t>
            </w:r>
            <w:r w:rsidR="00FC6397">
              <w:rPr>
                <w:sz w:val="18"/>
                <w:szCs w:val="18"/>
              </w:rPr>
              <w:t>.</w:t>
            </w:r>
          </w:p>
          <w:p w14:paraId="3013E659" w14:textId="26236831" w:rsidR="00407B4A" w:rsidRPr="00154144" w:rsidRDefault="00FC6397" w:rsidP="00FC6397">
            <w:pPr>
              <w:rPr>
                <w:sz w:val="18"/>
                <w:szCs w:val="18"/>
              </w:rPr>
            </w:pPr>
            <w:r w:rsidRPr="00FC6397">
              <w:rPr>
                <w:sz w:val="18"/>
                <w:szCs w:val="18"/>
              </w:rPr>
              <w:t xml:space="preserve">Services newly created for the sole purpose of carrying out the project activities are not </w:t>
            </w:r>
            <w:r>
              <w:rPr>
                <w:sz w:val="18"/>
                <w:szCs w:val="18"/>
              </w:rPr>
              <w:t>calculated</w:t>
            </w:r>
            <w:r w:rsidRPr="00FC6397">
              <w:rPr>
                <w:sz w:val="18"/>
                <w:szCs w:val="18"/>
              </w:rPr>
              <w:t>.</w:t>
            </w:r>
          </w:p>
        </w:tc>
        <w:tc>
          <w:tcPr>
            <w:tcW w:w="573" w:type="pct"/>
          </w:tcPr>
          <w:p w14:paraId="0678C106" w14:textId="6C1B322B" w:rsidR="00407B4A" w:rsidRPr="00154144" w:rsidRDefault="00407B4A" w:rsidP="00407B4A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Primary sources: Project promoter/</w:t>
            </w:r>
            <w:r w:rsidR="00280A0C">
              <w:rPr>
                <w:sz w:val="18"/>
                <w:szCs w:val="18"/>
              </w:rPr>
              <w:t>p</w:t>
            </w:r>
            <w:r w:rsidRPr="00154144">
              <w:rPr>
                <w:sz w:val="18"/>
                <w:szCs w:val="18"/>
              </w:rPr>
              <w:t xml:space="preserve">artner </w:t>
            </w:r>
            <w:r w:rsidR="00280A0C">
              <w:rPr>
                <w:sz w:val="18"/>
                <w:szCs w:val="18"/>
              </w:rPr>
              <w:t xml:space="preserve">(s) </w:t>
            </w:r>
            <w:r w:rsidRPr="00154144">
              <w:rPr>
                <w:sz w:val="18"/>
                <w:szCs w:val="18"/>
              </w:rPr>
              <w:t>documentation</w:t>
            </w:r>
          </w:p>
          <w:p w14:paraId="6191AABD" w14:textId="77777777" w:rsidR="00407B4A" w:rsidRPr="00154144" w:rsidRDefault="00407B4A" w:rsidP="00407B4A">
            <w:pPr>
              <w:rPr>
                <w:sz w:val="18"/>
                <w:szCs w:val="18"/>
              </w:rPr>
            </w:pPr>
          </w:p>
          <w:p w14:paraId="2C501144" w14:textId="2F841513" w:rsidR="00407B4A" w:rsidRPr="00154144" w:rsidRDefault="00407B4A" w:rsidP="00BD3008">
            <w:pPr>
              <w:rPr>
                <w:sz w:val="18"/>
                <w:szCs w:val="18"/>
                <w:highlight w:val="yellow"/>
              </w:rPr>
            </w:pPr>
            <w:r w:rsidRPr="00154144">
              <w:rPr>
                <w:sz w:val="18"/>
                <w:szCs w:val="18"/>
              </w:rPr>
              <w:t>Secondary</w:t>
            </w:r>
            <w:r w:rsidR="00280A0C">
              <w:rPr>
                <w:sz w:val="18"/>
                <w:szCs w:val="18"/>
              </w:rPr>
              <w:t xml:space="preserve"> s</w:t>
            </w:r>
            <w:r w:rsidR="00BD3008" w:rsidRPr="00154144">
              <w:rPr>
                <w:sz w:val="18"/>
                <w:szCs w:val="18"/>
              </w:rPr>
              <w:t xml:space="preserve">ources: payment </w:t>
            </w:r>
            <w:r w:rsidR="00280A0C">
              <w:rPr>
                <w:sz w:val="18"/>
                <w:szCs w:val="18"/>
              </w:rPr>
              <w:t>request</w:t>
            </w:r>
            <w:r w:rsidR="00FC6397">
              <w:rPr>
                <w:sz w:val="18"/>
                <w:szCs w:val="18"/>
              </w:rPr>
              <w:t>s</w:t>
            </w:r>
          </w:p>
        </w:tc>
        <w:tc>
          <w:tcPr>
            <w:tcW w:w="699" w:type="pct"/>
          </w:tcPr>
          <w:p w14:paraId="5623857F" w14:textId="53C0D9EC" w:rsidR="00407B4A" w:rsidRDefault="00407B4A" w:rsidP="00332DA2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 xml:space="preserve">The indicator is </w:t>
            </w:r>
            <w:r w:rsidR="00280A0C" w:rsidRPr="00154144">
              <w:rPr>
                <w:sz w:val="18"/>
                <w:szCs w:val="18"/>
              </w:rPr>
              <w:t xml:space="preserve">measured </w:t>
            </w:r>
            <w:r w:rsidRPr="00154144">
              <w:rPr>
                <w:sz w:val="18"/>
                <w:szCs w:val="18"/>
              </w:rPr>
              <w:t xml:space="preserve">continuously. Data on the achievement of the indicator shall be collected at least 1 time per quarter in accordance with the periodicity of </w:t>
            </w:r>
            <w:r w:rsidR="00332DA2">
              <w:rPr>
                <w:sz w:val="18"/>
                <w:szCs w:val="18"/>
              </w:rPr>
              <w:t xml:space="preserve">PR. </w:t>
            </w:r>
            <w:r w:rsidR="00332DA2" w:rsidRPr="00332DA2">
              <w:rPr>
                <w:sz w:val="18"/>
                <w:szCs w:val="18"/>
              </w:rPr>
              <w:t>The indicator is considered achieved when the project’s PR is approved.</w:t>
            </w:r>
          </w:p>
          <w:p w14:paraId="16B33A2B" w14:textId="34D12274" w:rsidR="00332DA2" w:rsidRPr="00154144" w:rsidRDefault="00332DA2" w:rsidP="00332DA2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</w:tcPr>
          <w:p w14:paraId="74CB3CA3" w14:textId="63F477B2" w:rsidR="00407B4A" w:rsidRPr="00154144" w:rsidRDefault="00280A0C" w:rsidP="0040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07B4A" w:rsidRPr="00154144">
              <w:rPr>
                <w:sz w:val="18"/>
                <w:szCs w:val="18"/>
              </w:rPr>
              <w:t>roject promoter</w:t>
            </w:r>
          </w:p>
        </w:tc>
      </w:tr>
      <w:tr w:rsidR="005E2A4B" w:rsidRPr="00154144" w14:paraId="7DCFE304" w14:textId="77777777" w:rsidTr="00A84F14">
        <w:trPr>
          <w:gridAfter w:val="1"/>
          <w:wAfter w:w="7" w:type="pct"/>
        </w:trPr>
        <w:tc>
          <w:tcPr>
            <w:tcW w:w="326" w:type="pct"/>
          </w:tcPr>
          <w:p w14:paraId="0A11E06A" w14:textId="77777777" w:rsidR="00407B4A" w:rsidRPr="00154144" w:rsidRDefault="00407B4A" w:rsidP="00407B4A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7.</w:t>
            </w:r>
          </w:p>
        </w:tc>
        <w:tc>
          <w:tcPr>
            <w:tcW w:w="538" w:type="pct"/>
          </w:tcPr>
          <w:p w14:paraId="6ADB0617" w14:textId="63E7717C" w:rsidR="00407B4A" w:rsidRPr="00154144" w:rsidRDefault="00C33028" w:rsidP="00C33028">
            <w:pPr>
              <w:suppressAutoHyphens/>
              <w:textAlignment w:val="center"/>
              <w:rPr>
                <w:sz w:val="18"/>
                <w:szCs w:val="18"/>
              </w:rPr>
            </w:pPr>
            <w:r w:rsidRPr="00C33028">
              <w:rPr>
                <w:bCs/>
                <w:color w:val="000000"/>
                <w:sz w:val="18"/>
                <w:szCs w:val="18"/>
                <w:lang w:eastAsia="lt-LT"/>
              </w:rPr>
              <w:t xml:space="preserve">Number of projects using creative </w:t>
            </w:r>
            <w:proofErr w:type="spellStart"/>
            <w:r w:rsidRPr="00C33028">
              <w:rPr>
                <w:bCs/>
                <w:color w:val="000000"/>
                <w:sz w:val="18"/>
                <w:szCs w:val="18"/>
                <w:lang w:eastAsia="lt-LT"/>
              </w:rPr>
              <w:t>placemaking</w:t>
            </w:r>
            <w:proofErr w:type="spellEnd"/>
            <w:r w:rsidRPr="00C33028">
              <w:rPr>
                <w:bCs/>
                <w:color w:val="000000"/>
                <w:sz w:val="18"/>
                <w:szCs w:val="18"/>
                <w:lang w:eastAsia="lt-LT"/>
              </w:rPr>
              <w:t xml:space="preserve"> approach</w:t>
            </w:r>
          </w:p>
        </w:tc>
        <w:tc>
          <w:tcPr>
            <w:tcW w:w="304" w:type="pct"/>
          </w:tcPr>
          <w:p w14:paraId="6F859A69" w14:textId="77777777" w:rsidR="00407B4A" w:rsidRPr="00154144" w:rsidRDefault="00407B4A" w:rsidP="00407B4A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4</w:t>
            </w:r>
          </w:p>
        </w:tc>
        <w:tc>
          <w:tcPr>
            <w:tcW w:w="725" w:type="pct"/>
            <w:gridSpan w:val="2"/>
          </w:tcPr>
          <w:p w14:paraId="7381AA4C" w14:textId="37BCDB42" w:rsidR="00407B4A" w:rsidRPr="00154144" w:rsidRDefault="00407B4A" w:rsidP="00407B4A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  <w:r w:rsidRPr="00154144">
              <w:rPr>
                <w:bCs/>
                <w:color w:val="000000"/>
                <w:sz w:val="18"/>
                <w:szCs w:val="18"/>
                <w:lang w:eastAsia="lt-LT"/>
              </w:rPr>
              <w:t xml:space="preserve">Creative placement is an </w:t>
            </w:r>
            <w:r w:rsidR="00063180" w:rsidRPr="00154144">
              <w:rPr>
                <w:bCs/>
                <w:color w:val="000000"/>
                <w:sz w:val="18"/>
                <w:szCs w:val="18"/>
                <w:lang w:eastAsia="lt-LT"/>
              </w:rPr>
              <w:t xml:space="preserve">integral approach to </w:t>
            </w:r>
            <w:r w:rsidR="00C33028" w:rsidRPr="00154144">
              <w:rPr>
                <w:bCs/>
                <w:color w:val="000000"/>
                <w:sz w:val="18"/>
                <w:szCs w:val="18"/>
                <w:lang w:eastAsia="lt-LT"/>
              </w:rPr>
              <w:t>revitalization</w:t>
            </w:r>
            <w:r w:rsidR="00063180" w:rsidRPr="00154144">
              <w:rPr>
                <w:bCs/>
                <w:color w:val="000000"/>
                <w:sz w:val="18"/>
                <w:szCs w:val="18"/>
                <w:lang w:eastAsia="lt-LT"/>
              </w:rPr>
              <w:t xml:space="preserve"> of sites, where partners </w:t>
            </w:r>
            <w:r w:rsidR="00C33028">
              <w:rPr>
                <w:bCs/>
                <w:color w:val="000000"/>
                <w:sz w:val="18"/>
                <w:szCs w:val="18"/>
                <w:lang w:eastAsia="lt-LT"/>
              </w:rPr>
              <w:t>from</w:t>
            </w:r>
            <w:r w:rsidR="00063180" w:rsidRPr="00154144">
              <w:rPr>
                <w:bCs/>
                <w:color w:val="000000"/>
                <w:sz w:val="18"/>
                <w:szCs w:val="18"/>
                <w:lang w:eastAsia="lt-LT"/>
              </w:rPr>
              <w:t xml:space="preserve"> different sectors, through artistic or cultural activities, strategically shape the physical and social identity of the </w:t>
            </w:r>
            <w:r w:rsidR="00C33028" w:rsidRPr="00154144">
              <w:rPr>
                <w:bCs/>
                <w:color w:val="000000"/>
                <w:sz w:val="18"/>
                <w:szCs w:val="18"/>
                <w:lang w:eastAsia="lt-LT"/>
              </w:rPr>
              <w:t>neighborhood</w:t>
            </w:r>
            <w:r w:rsidR="00063180" w:rsidRPr="00154144">
              <w:rPr>
                <w:bCs/>
                <w:color w:val="000000"/>
                <w:sz w:val="18"/>
                <w:szCs w:val="18"/>
                <w:lang w:eastAsia="lt-LT"/>
              </w:rPr>
              <w:t xml:space="preserve">, city or region. </w:t>
            </w:r>
            <w:r w:rsidR="00C33028" w:rsidRPr="00154144">
              <w:rPr>
                <w:bCs/>
                <w:color w:val="000000"/>
                <w:sz w:val="18"/>
                <w:szCs w:val="18"/>
                <w:lang w:eastAsia="lt-LT"/>
              </w:rPr>
              <w:t>Revitalization</w:t>
            </w:r>
            <w:r w:rsidR="00063180" w:rsidRPr="00154144">
              <w:rPr>
                <w:bCs/>
                <w:color w:val="000000"/>
                <w:sz w:val="18"/>
                <w:szCs w:val="18"/>
                <w:lang w:eastAsia="lt-LT"/>
              </w:rPr>
              <w:t xml:space="preserve"> through cultural activities, use of local resources, </w:t>
            </w:r>
            <w:proofErr w:type="spellStart"/>
            <w:r w:rsidR="00063180" w:rsidRPr="00154144">
              <w:rPr>
                <w:bCs/>
                <w:color w:val="000000"/>
                <w:sz w:val="18"/>
                <w:szCs w:val="18"/>
                <w:lang w:eastAsia="lt-LT"/>
              </w:rPr>
              <w:t>intersectoral</w:t>
            </w:r>
            <w:proofErr w:type="spellEnd"/>
            <w:r w:rsidR="00063180" w:rsidRPr="00154144">
              <w:rPr>
                <w:bCs/>
                <w:color w:val="000000"/>
                <w:sz w:val="18"/>
                <w:szCs w:val="18"/>
                <w:lang w:eastAsia="lt-LT"/>
              </w:rPr>
              <w:t xml:space="preserve"> partnerships and active community involvement are key elements of this approach</w:t>
            </w:r>
          </w:p>
          <w:p w14:paraId="506F2510" w14:textId="77777777" w:rsidR="00407B4A" w:rsidRPr="00154144" w:rsidRDefault="00407B4A" w:rsidP="00407B4A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50" w:type="pct"/>
          </w:tcPr>
          <w:p w14:paraId="52EDAF9A" w14:textId="5FFAAE25" w:rsidR="00407B4A" w:rsidRPr="00154144" w:rsidRDefault="00407B4A" w:rsidP="00407B4A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Number</w:t>
            </w:r>
          </w:p>
        </w:tc>
        <w:tc>
          <w:tcPr>
            <w:tcW w:w="418" w:type="pct"/>
          </w:tcPr>
          <w:p w14:paraId="03768A28" w14:textId="33FCB8FF" w:rsidR="00407B4A" w:rsidRPr="00154144" w:rsidRDefault="00D837A6" w:rsidP="00407B4A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Entered Manually</w:t>
            </w:r>
          </w:p>
        </w:tc>
        <w:tc>
          <w:tcPr>
            <w:tcW w:w="512" w:type="pct"/>
          </w:tcPr>
          <w:p w14:paraId="759EC086" w14:textId="3EB1C8CC" w:rsidR="00407B4A" w:rsidRPr="00154144" w:rsidRDefault="009A7414" w:rsidP="00407B4A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 xml:space="preserve">Summing up all projects using the creative </w:t>
            </w:r>
            <w:proofErr w:type="spellStart"/>
            <w:r w:rsidR="00C33028" w:rsidRPr="00C33028">
              <w:rPr>
                <w:sz w:val="18"/>
                <w:szCs w:val="18"/>
              </w:rPr>
              <w:t>placemaking</w:t>
            </w:r>
            <w:proofErr w:type="spellEnd"/>
            <w:r w:rsidR="00C33028">
              <w:t xml:space="preserve"> </w:t>
            </w:r>
            <w:r w:rsidRPr="00154144">
              <w:rPr>
                <w:sz w:val="18"/>
                <w:szCs w:val="18"/>
              </w:rPr>
              <w:t>approach</w:t>
            </w:r>
          </w:p>
        </w:tc>
        <w:tc>
          <w:tcPr>
            <w:tcW w:w="573" w:type="pct"/>
          </w:tcPr>
          <w:p w14:paraId="664CC405" w14:textId="77777777" w:rsidR="00945E4F" w:rsidRPr="00154144" w:rsidRDefault="00945E4F" w:rsidP="00945E4F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Primary sources: Project contract</w:t>
            </w:r>
          </w:p>
          <w:p w14:paraId="2A08F106" w14:textId="77777777" w:rsidR="00945E4F" w:rsidRPr="00154144" w:rsidRDefault="00945E4F" w:rsidP="00945E4F">
            <w:pPr>
              <w:rPr>
                <w:sz w:val="18"/>
                <w:szCs w:val="18"/>
              </w:rPr>
            </w:pPr>
          </w:p>
          <w:p w14:paraId="64E520E9" w14:textId="77777777" w:rsidR="001D7E37" w:rsidRDefault="00945E4F" w:rsidP="00332DA2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Secondary</w:t>
            </w:r>
            <w:r w:rsidR="00C33028">
              <w:rPr>
                <w:sz w:val="18"/>
                <w:szCs w:val="18"/>
              </w:rPr>
              <w:t xml:space="preserve"> </w:t>
            </w:r>
            <w:r w:rsidR="00BD3008" w:rsidRPr="00154144">
              <w:rPr>
                <w:sz w:val="18"/>
                <w:szCs w:val="18"/>
              </w:rPr>
              <w:t xml:space="preserve">sources: </w:t>
            </w:r>
            <w:r w:rsidRPr="00154144">
              <w:t xml:space="preserve"> </w:t>
            </w:r>
            <w:r w:rsidR="00BD3008" w:rsidRPr="00154144">
              <w:rPr>
                <w:sz w:val="18"/>
                <w:szCs w:val="18"/>
              </w:rPr>
              <w:t xml:space="preserve">payment </w:t>
            </w:r>
            <w:r w:rsidR="00C33028">
              <w:rPr>
                <w:sz w:val="18"/>
                <w:szCs w:val="18"/>
              </w:rPr>
              <w:t>request</w:t>
            </w:r>
            <w:r w:rsidR="001D7E37">
              <w:rPr>
                <w:sz w:val="18"/>
                <w:szCs w:val="18"/>
              </w:rPr>
              <w:t>s</w:t>
            </w:r>
          </w:p>
          <w:p w14:paraId="34133AAA" w14:textId="452C708C" w:rsidR="00407B4A" w:rsidRPr="00154144" w:rsidRDefault="00407B4A" w:rsidP="00332DA2">
            <w:pPr>
              <w:rPr>
                <w:sz w:val="18"/>
                <w:szCs w:val="18"/>
              </w:rPr>
            </w:pPr>
          </w:p>
        </w:tc>
        <w:tc>
          <w:tcPr>
            <w:tcW w:w="699" w:type="pct"/>
          </w:tcPr>
          <w:p w14:paraId="60BE4A2C" w14:textId="663D3B72" w:rsidR="00407B4A" w:rsidRPr="00154144" w:rsidRDefault="00945E4F" w:rsidP="00332DA2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 xml:space="preserve">The indicator is </w:t>
            </w:r>
            <w:r w:rsidR="00C33028" w:rsidRPr="00154144">
              <w:rPr>
                <w:sz w:val="18"/>
                <w:szCs w:val="18"/>
              </w:rPr>
              <w:t xml:space="preserve">measured </w:t>
            </w:r>
            <w:r w:rsidRPr="00154144">
              <w:rPr>
                <w:sz w:val="18"/>
                <w:szCs w:val="18"/>
              </w:rPr>
              <w:t xml:space="preserve">continuously. Data on the achievement of the indicator shall be collected at least 1 time per quarter in accordance with the periodicity of </w:t>
            </w:r>
            <w:r w:rsidR="00332DA2">
              <w:rPr>
                <w:sz w:val="18"/>
                <w:szCs w:val="18"/>
              </w:rPr>
              <w:t>PR.</w:t>
            </w:r>
            <w:r w:rsidR="00332DA2">
              <w:t xml:space="preserve"> </w:t>
            </w:r>
            <w:r w:rsidR="00332DA2" w:rsidRPr="00332DA2">
              <w:rPr>
                <w:sz w:val="18"/>
                <w:szCs w:val="18"/>
              </w:rPr>
              <w:t>The indicator is considered achieved when the project’s PR is approved.</w:t>
            </w:r>
          </w:p>
        </w:tc>
        <w:tc>
          <w:tcPr>
            <w:tcW w:w="549" w:type="pct"/>
          </w:tcPr>
          <w:p w14:paraId="7F305F95" w14:textId="77777777" w:rsidR="00407B4A" w:rsidRPr="00154144" w:rsidRDefault="00945E4F" w:rsidP="00407B4A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CPMA</w:t>
            </w:r>
          </w:p>
        </w:tc>
      </w:tr>
      <w:tr w:rsidR="005E2A4B" w:rsidRPr="00154144" w14:paraId="317EB336" w14:textId="77777777" w:rsidTr="00A84F14">
        <w:trPr>
          <w:gridAfter w:val="1"/>
          <w:wAfter w:w="7" w:type="pct"/>
          <w:trHeight w:val="3464"/>
        </w:trPr>
        <w:tc>
          <w:tcPr>
            <w:tcW w:w="326" w:type="pct"/>
          </w:tcPr>
          <w:p w14:paraId="2B451574" w14:textId="77777777" w:rsidR="00945E4F" w:rsidRPr="00154144" w:rsidRDefault="00945E4F" w:rsidP="00945E4F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538" w:type="pct"/>
          </w:tcPr>
          <w:p w14:paraId="59F0C647" w14:textId="44FC6125" w:rsidR="00C33028" w:rsidRDefault="00C33028" w:rsidP="00945E4F">
            <w:pPr>
              <w:rPr>
                <w:sz w:val="18"/>
                <w:szCs w:val="18"/>
              </w:rPr>
            </w:pPr>
            <w:r w:rsidRPr="00C33028">
              <w:rPr>
                <w:sz w:val="18"/>
                <w:szCs w:val="18"/>
              </w:rPr>
              <w:t>Number of</w:t>
            </w:r>
            <w:r>
              <w:rPr>
                <w:sz w:val="18"/>
                <w:szCs w:val="18"/>
              </w:rPr>
              <w:t xml:space="preserve"> </w:t>
            </w:r>
            <w:r w:rsidR="00332DA2">
              <w:rPr>
                <w:sz w:val="18"/>
                <w:szCs w:val="18"/>
              </w:rPr>
              <w:t>s</w:t>
            </w:r>
            <w:r w:rsidRPr="00C33028">
              <w:rPr>
                <w:sz w:val="18"/>
                <w:szCs w:val="18"/>
              </w:rPr>
              <w:t>ites</w:t>
            </w:r>
            <w:r w:rsidR="00332DA2">
              <w:rPr>
                <w:sz w:val="18"/>
                <w:szCs w:val="18"/>
              </w:rPr>
              <w:t xml:space="preserve"> </w:t>
            </w:r>
            <w:r w:rsidRPr="00C33028">
              <w:rPr>
                <w:sz w:val="18"/>
                <w:szCs w:val="18"/>
              </w:rPr>
              <w:t xml:space="preserve">revitalized for cultural purposes </w:t>
            </w:r>
            <w:r w:rsidR="003E4DF4">
              <w:rPr>
                <w:sz w:val="18"/>
                <w:szCs w:val="18"/>
              </w:rPr>
              <w:t xml:space="preserve">(not </w:t>
            </w:r>
            <w:r w:rsidR="003E4DF4" w:rsidRPr="00B147F1">
              <w:rPr>
                <w:sz w:val="18"/>
                <w:szCs w:val="18"/>
              </w:rPr>
              <w:t>included in the Register of Cultural Property</w:t>
            </w:r>
            <w:r w:rsidR="003E4DF4">
              <w:rPr>
                <w:sz w:val="18"/>
                <w:szCs w:val="18"/>
              </w:rPr>
              <w:t>)</w:t>
            </w:r>
            <w:r w:rsidR="003E4DF4" w:rsidRPr="00C33028">
              <w:rPr>
                <w:sz w:val="18"/>
                <w:szCs w:val="18"/>
              </w:rPr>
              <w:t xml:space="preserve"> </w:t>
            </w:r>
          </w:p>
          <w:p w14:paraId="1454C681" w14:textId="616FC7AE" w:rsidR="00945E4F" w:rsidRPr="00154144" w:rsidRDefault="00945E4F" w:rsidP="00945E4F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14:paraId="135001A8" w14:textId="77777777" w:rsidR="00945E4F" w:rsidRPr="00154144" w:rsidRDefault="00945E4F" w:rsidP="00945E4F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2</w:t>
            </w:r>
          </w:p>
        </w:tc>
        <w:tc>
          <w:tcPr>
            <w:tcW w:w="725" w:type="pct"/>
            <w:gridSpan w:val="2"/>
          </w:tcPr>
          <w:p w14:paraId="4D363826" w14:textId="2127A8BA" w:rsidR="00562260" w:rsidRPr="00562260" w:rsidRDefault="00562260" w:rsidP="00562260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Revitalization for cultural pu</w:t>
            </w:r>
            <w:r w:rsidR="003E4DF4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r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poses</w:t>
            </w:r>
            <w:r w:rsidRPr="00562260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- modification of the properties of the object for (better) implementation of cultural activities.</w:t>
            </w:r>
          </w:p>
          <w:p w14:paraId="41FECF65" w14:textId="77777777" w:rsidR="00562260" w:rsidRDefault="00562260" w:rsidP="00562260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</w:p>
          <w:p w14:paraId="3414FA59" w14:textId="2FB69872" w:rsidR="00562260" w:rsidRPr="005E2A4B" w:rsidRDefault="00562260" w:rsidP="00562260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  <w:r w:rsidRPr="003E4DF4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Cultural Heritage Register- a part of</w:t>
            </w:r>
            <w:proofErr w:type="gramStart"/>
            <w:r w:rsidRPr="003E4DF4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 </w:t>
            </w:r>
            <w:r w:rsidRPr="00D54953">
              <w:rPr>
                <w:rFonts w:eastAsia="Calibri"/>
                <w:color w:val="000000"/>
                <w:sz w:val="18"/>
                <w:szCs w:val="18"/>
              </w:rPr>
              <w:t xml:space="preserve"> Lithuanian</w:t>
            </w:r>
            <w:proofErr w:type="gramEnd"/>
            <w:r w:rsidRPr="00D54953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3E4DF4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c</w:t>
            </w:r>
            <w:r w:rsidRPr="00D54953">
              <w:rPr>
                <w:rFonts w:eastAsia="Calibri"/>
                <w:color w:val="000000"/>
                <w:sz w:val="18"/>
                <w:szCs w:val="18"/>
              </w:rPr>
              <w:t xml:space="preserve">ultural </w:t>
            </w:r>
            <w:r w:rsidRPr="003E4DF4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m</w:t>
            </w:r>
            <w:r w:rsidRPr="00D54953">
              <w:rPr>
                <w:rFonts w:eastAsia="Calibri"/>
                <w:color w:val="000000"/>
                <w:sz w:val="18"/>
                <w:szCs w:val="18"/>
              </w:rPr>
              <w:t>onuments</w:t>
            </w:r>
            <w:r w:rsidRPr="003E4DF4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 </w:t>
            </w:r>
            <w:r w:rsidR="005E2A4B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protection </w:t>
            </w:r>
            <w:r w:rsidRPr="003E4DF4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 xml:space="preserve">system, a list of cultural </w:t>
            </w:r>
            <w:r w:rsidRPr="005E2A4B"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  <w:t>property with legal force.</w:t>
            </w:r>
          </w:p>
          <w:p w14:paraId="7F5C45BF" w14:textId="77777777" w:rsidR="00945E4F" w:rsidRPr="00154144" w:rsidRDefault="00945E4F" w:rsidP="00945E4F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50" w:type="pct"/>
          </w:tcPr>
          <w:p w14:paraId="11ECA7AD" w14:textId="370790B2" w:rsidR="00945E4F" w:rsidRPr="00154144" w:rsidRDefault="00945E4F" w:rsidP="00945E4F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Number</w:t>
            </w:r>
          </w:p>
        </w:tc>
        <w:tc>
          <w:tcPr>
            <w:tcW w:w="418" w:type="pct"/>
          </w:tcPr>
          <w:p w14:paraId="3EE951EB" w14:textId="3AB88B61" w:rsidR="00945E4F" w:rsidRPr="00154144" w:rsidRDefault="00D837A6" w:rsidP="00945E4F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Entered Manually</w:t>
            </w:r>
          </w:p>
        </w:tc>
        <w:tc>
          <w:tcPr>
            <w:tcW w:w="512" w:type="pct"/>
          </w:tcPr>
          <w:p w14:paraId="17F87572" w14:textId="4A40A5C4" w:rsidR="00945E4F" w:rsidRPr="00154144" w:rsidRDefault="00332DA2" w:rsidP="00902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Summing up all sites </w:t>
            </w:r>
            <w:r w:rsidRPr="00332DA2">
              <w:rPr>
                <w:sz w:val="18"/>
                <w:szCs w:val="18"/>
              </w:rPr>
              <w:t xml:space="preserve">not included in the Register of Cultural Property  revitalized for cultural purposes </w:t>
            </w:r>
            <w:r w:rsidR="00C33028">
              <w:rPr>
                <w:sz w:val="18"/>
                <w:szCs w:val="18"/>
              </w:rPr>
              <w:t xml:space="preserve">by </w:t>
            </w:r>
            <w:r w:rsidR="009027B3">
              <w:rPr>
                <w:sz w:val="18"/>
                <w:szCs w:val="18"/>
              </w:rPr>
              <w:t xml:space="preserve">all </w:t>
            </w:r>
            <w:r w:rsidR="00C33028">
              <w:rPr>
                <w:sz w:val="18"/>
                <w:szCs w:val="18"/>
              </w:rPr>
              <w:t>P</w:t>
            </w:r>
            <w:r w:rsidR="00C33028" w:rsidRPr="00154144">
              <w:rPr>
                <w:sz w:val="18"/>
                <w:szCs w:val="18"/>
              </w:rPr>
              <w:t>roject promoter and/or partner(</w:t>
            </w:r>
            <w:r w:rsidR="00C33028">
              <w:rPr>
                <w:sz w:val="18"/>
                <w:szCs w:val="18"/>
              </w:rPr>
              <w:t>s</w:t>
            </w:r>
            <w:r w:rsidR="00C33028" w:rsidRPr="00154144">
              <w:rPr>
                <w:sz w:val="18"/>
                <w:szCs w:val="18"/>
              </w:rPr>
              <w:t>)</w:t>
            </w:r>
          </w:p>
        </w:tc>
        <w:tc>
          <w:tcPr>
            <w:tcW w:w="573" w:type="pct"/>
          </w:tcPr>
          <w:p w14:paraId="31BE5E6C" w14:textId="77777777" w:rsidR="00945E4F" w:rsidRPr="00154144" w:rsidRDefault="00945E4F" w:rsidP="00945E4F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Primary sources: Project contract</w:t>
            </w:r>
          </w:p>
          <w:p w14:paraId="6F391E10" w14:textId="77777777" w:rsidR="00945E4F" w:rsidRPr="00154144" w:rsidRDefault="00945E4F" w:rsidP="00945E4F">
            <w:pPr>
              <w:rPr>
                <w:sz w:val="18"/>
                <w:szCs w:val="18"/>
              </w:rPr>
            </w:pPr>
          </w:p>
          <w:p w14:paraId="7D433AEE" w14:textId="2D24356F" w:rsidR="00945E4F" w:rsidRPr="00154144" w:rsidRDefault="00945E4F" w:rsidP="009027B3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>Secondary</w:t>
            </w:r>
            <w:r w:rsidR="00C33028">
              <w:rPr>
                <w:sz w:val="18"/>
                <w:szCs w:val="18"/>
              </w:rPr>
              <w:t xml:space="preserve"> </w:t>
            </w:r>
            <w:r w:rsidR="00BD3008" w:rsidRPr="00154144">
              <w:rPr>
                <w:sz w:val="18"/>
                <w:szCs w:val="18"/>
              </w:rPr>
              <w:t xml:space="preserve">sources: payment </w:t>
            </w:r>
            <w:r w:rsidR="00C33028">
              <w:rPr>
                <w:sz w:val="18"/>
                <w:szCs w:val="18"/>
              </w:rPr>
              <w:t>request</w:t>
            </w:r>
            <w:r w:rsidR="009027B3">
              <w:rPr>
                <w:sz w:val="18"/>
                <w:szCs w:val="18"/>
              </w:rPr>
              <w:t>s</w:t>
            </w:r>
            <w:r w:rsidR="00C330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</w:tcPr>
          <w:p w14:paraId="1738A4B0" w14:textId="09478DE5" w:rsidR="00945E4F" w:rsidRPr="00154144" w:rsidRDefault="00945E4F" w:rsidP="004449EB">
            <w:pPr>
              <w:rPr>
                <w:sz w:val="18"/>
                <w:szCs w:val="18"/>
              </w:rPr>
            </w:pPr>
            <w:r w:rsidRPr="00154144">
              <w:rPr>
                <w:sz w:val="18"/>
                <w:szCs w:val="18"/>
              </w:rPr>
              <w:t xml:space="preserve">The indicator is </w:t>
            </w:r>
            <w:r w:rsidR="00C33028" w:rsidRPr="00154144">
              <w:rPr>
                <w:sz w:val="18"/>
                <w:szCs w:val="18"/>
              </w:rPr>
              <w:t xml:space="preserve">measured </w:t>
            </w:r>
            <w:r w:rsidRPr="00154144">
              <w:rPr>
                <w:sz w:val="18"/>
                <w:szCs w:val="18"/>
              </w:rPr>
              <w:t xml:space="preserve">continuously. Data on the achievement of the indicator shall be collected at least 1 time per quarter in accordance with the periodicity of </w:t>
            </w:r>
            <w:r w:rsidR="004449EB">
              <w:rPr>
                <w:sz w:val="18"/>
                <w:szCs w:val="18"/>
              </w:rPr>
              <w:t xml:space="preserve">PR. </w:t>
            </w:r>
            <w:r w:rsidR="004449EB" w:rsidRPr="004449EB">
              <w:rPr>
                <w:sz w:val="18"/>
                <w:szCs w:val="18"/>
              </w:rPr>
              <w:t>The indicator is considered achieved when the project’s PR is approved.</w:t>
            </w:r>
          </w:p>
        </w:tc>
        <w:tc>
          <w:tcPr>
            <w:tcW w:w="549" w:type="pct"/>
          </w:tcPr>
          <w:p w14:paraId="7312C0E3" w14:textId="196AF207" w:rsidR="00945E4F" w:rsidRPr="00154144" w:rsidRDefault="00C33028" w:rsidP="00945E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945E4F" w:rsidRPr="00154144">
              <w:rPr>
                <w:sz w:val="18"/>
                <w:szCs w:val="18"/>
              </w:rPr>
              <w:t>roject promoter.</w:t>
            </w:r>
          </w:p>
        </w:tc>
      </w:tr>
    </w:tbl>
    <w:p w14:paraId="64ADE413" w14:textId="71DB113B" w:rsidR="004D5B71" w:rsidRPr="00154144" w:rsidRDefault="004D5B71"/>
    <w:p w14:paraId="772A6D66" w14:textId="659D4C82" w:rsidR="0062789A" w:rsidRPr="00374DE7" w:rsidRDefault="000F101D" w:rsidP="0062789A">
      <w:pPr>
        <w:jc w:val="center"/>
        <w:rPr>
          <w:b/>
          <w:bCs/>
          <w:color w:val="000000"/>
        </w:rPr>
      </w:pPr>
      <w:r w:rsidRPr="00374DE7">
        <w:rPr>
          <w:b/>
          <w:bCs/>
        </w:rPr>
        <w:t>METHODOLOGY FOR THE CALCULATION INDICATORS FOR MONITORING THE IMPLEMENTATION OF BILATERAL COOPERATION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560"/>
        <w:gridCol w:w="1045"/>
        <w:gridCol w:w="1935"/>
        <w:gridCol w:w="1006"/>
        <w:gridCol w:w="1156"/>
        <w:gridCol w:w="2015"/>
        <w:gridCol w:w="1448"/>
        <w:gridCol w:w="1428"/>
        <w:gridCol w:w="1783"/>
      </w:tblGrid>
      <w:tr w:rsidR="000F101D" w:rsidRPr="00154144" w14:paraId="01C11D4B" w14:textId="77777777" w:rsidTr="0054003A">
        <w:trPr>
          <w:trHeight w:val="1129"/>
        </w:trPr>
        <w:tc>
          <w:tcPr>
            <w:tcW w:w="327" w:type="pct"/>
            <w:vAlign w:val="center"/>
          </w:tcPr>
          <w:p w14:paraId="6C207DA8" w14:textId="415B6903" w:rsidR="000F101D" w:rsidRPr="00154144" w:rsidRDefault="000F101D" w:rsidP="000F101D">
            <w:pPr>
              <w:rPr>
                <w:b/>
                <w:bCs/>
                <w:sz w:val="18"/>
                <w:szCs w:val="18"/>
              </w:rPr>
            </w:pPr>
            <w:r w:rsidRPr="00223561">
              <w:rPr>
                <w:b/>
                <w:bCs/>
                <w:sz w:val="18"/>
                <w:szCs w:val="18"/>
                <w:lang w:val="en"/>
              </w:rPr>
              <w:t>Indicator N</w:t>
            </w:r>
            <w:r>
              <w:rPr>
                <w:b/>
                <w:bCs/>
                <w:sz w:val="18"/>
                <w:szCs w:val="18"/>
                <w:lang w:val="en"/>
              </w:rPr>
              <w:t>o.</w:t>
            </w:r>
          </w:p>
        </w:tc>
        <w:tc>
          <w:tcPr>
            <w:tcW w:w="545" w:type="pct"/>
            <w:vAlign w:val="center"/>
          </w:tcPr>
          <w:p w14:paraId="6AD86437" w14:textId="77777777" w:rsidR="000F101D" w:rsidRPr="00223561" w:rsidRDefault="000F101D" w:rsidP="000F101D">
            <w:pPr>
              <w:ind w:left="34" w:hanging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Title</w:t>
            </w:r>
          </w:p>
          <w:p w14:paraId="425FC7BE" w14:textId="77777777" w:rsidR="000F101D" w:rsidRPr="00154144" w:rsidRDefault="000F101D" w:rsidP="000F101D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vAlign w:val="center"/>
          </w:tcPr>
          <w:p w14:paraId="6F7E8B0E" w14:textId="581F04D3" w:rsidR="000F101D" w:rsidRPr="00154144" w:rsidRDefault="000F101D" w:rsidP="000F10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Target</w:t>
            </w:r>
            <w:r w:rsidRPr="00223561">
              <w:rPr>
                <w:b/>
                <w:bCs/>
                <w:sz w:val="18"/>
                <w:szCs w:val="18"/>
                <w:lang w:val="en"/>
              </w:rPr>
              <w:t xml:space="preserve"> value</w:t>
            </w:r>
          </w:p>
        </w:tc>
        <w:tc>
          <w:tcPr>
            <w:tcW w:w="676" w:type="pct"/>
            <w:vAlign w:val="center"/>
          </w:tcPr>
          <w:p w14:paraId="3908F004" w14:textId="77777777" w:rsidR="000F101D" w:rsidRPr="00223561" w:rsidRDefault="000F101D" w:rsidP="000F101D">
            <w:pPr>
              <w:jc w:val="center"/>
              <w:rPr>
                <w:b/>
                <w:bCs/>
                <w:sz w:val="18"/>
                <w:szCs w:val="18"/>
              </w:rPr>
            </w:pPr>
            <w:r w:rsidRPr="00223561">
              <w:rPr>
                <w:b/>
                <w:bCs/>
                <w:sz w:val="18"/>
                <w:szCs w:val="18"/>
                <w:lang w:val="en"/>
              </w:rPr>
              <w:t>Explanation of indicator</w:t>
            </w:r>
          </w:p>
          <w:p w14:paraId="54A3D5E9" w14:textId="77777777" w:rsidR="000F101D" w:rsidRPr="00154144" w:rsidRDefault="000F101D" w:rsidP="000F101D">
            <w:pPr>
              <w:rPr>
                <w:sz w:val="18"/>
                <w:szCs w:val="18"/>
              </w:rPr>
            </w:pPr>
          </w:p>
        </w:tc>
        <w:tc>
          <w:tcPr>
            <w:tcW w:w="2463" w:type="pct"/>
            <w:gridSpan w:val="5"/>
            <w:vAlign w:val="center"/>
          </w:tcPr>
          <w:p w14:paraId="2C5235E5" w14:textId="5B5EB2AA" w:rsidR="000F101D" w:rsidRPr="00154144" w:rsidRDefault="000F101D" w:rsidP="000F101D">
            <w:pPr>
              <w:jc w:val="center"/>
              <w:rPr>
                <w:b/>
                <w:bCs/>
                <w:sz w:val="18"/>
                <w:szCs w:val="18"/>
              </w:rPr>
            </w:pPr>
            <w:r w:rsidRPr="00223561">
              <w:rPr>
                <w:b/>
                <w:bCs/>
                <w:sz w:val="18"/>
                <w:szCs w:val="18"/>
                <w:lang w:val="en"/>
              </w:rPr>
              <w:t>MEASUREMENT OF INDICATOR</w:t>
            </w:r>
          </w:p>
        </w:tc>
        <w:tc>
          <w:tcPr>
            <w:tcW w:w="623" w:type="pct"/>
            <w:vAlign w:val="center"/>
          </w:tcPr>
          <w:p w14:paraId="68EA5B65" w14:textId="1E0B9DE9" w:rsidR="000F101D" w:rsidRPr="00154144" w:rsidRDefault="000F101D" w:rsidP="000F101D">
            <w:pPr>
              <w:rPr>
                <w:b/>
                <w:bCs/>
                <w:sz w:val="18"/>
                <w:szCs w:val="18"/>
              </w:rPr>
            </w:pPr>
            <w:r w:rsidRPr="00223561">
              <w:rPr>
                <w:b/>
                <w:bCs/>
                <w:sz w:val="18"/>
                <w:szCs w:val="18"/>
                <w:lang w:val="en"/>
              </w:rPr>
              <w:t>Authority responsible for providing information to C</w:t>
            </w:r>
            <w:r>
              <w:rPr>
                <w:b/>
                <w:bCs/>
                <w:sz w:val="18"/>
                <w:szCs w:val="18"/>
                <w:lang w:val="en"/>
              </w:rPr>
              <w:t>PM</w:t>
            </w:r>
            <w:r w:rsidRPr="00223561">
              <w:rPr>
                <w:b/>
                <w:bCs/>
                <w:sz w:val="18"/>
                <w:szCs w:val="18"/>
                <w:lang w:val="en"/>
              </w:rPr>
              <w:t>A</w:t>
            </w:r>
          </w:p>
        </w:tc>
      </w:tr>
      <w:tr w:rsidR="0062789A" w:rsidRPr="00154144" w14:paraId="689B3221" w14:textId="77777777" w:rsidTr="0054003A">
        <w:trPr>
          <w:trHeight w:val="739"/>
        </w:trPr>
        <w:tc>
          <w:tcPr>
            <w:tcW w:w="327" w:type="pct"/>
            <w:vAlign w:val="center"/>
          </w:tcPr>
          <w:p w14:paraId="688D736D" w14:textId="77777777" w:rsidR="0062789A" w:rsidRPr="00154144" w:rsidRDefault="0062789A" w:rsidP="00EC107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14:paraId="15920ABF" w14:textId="77777777" w:rsidR="0062789A" w:rsidRPr="00154144" w:rsidRDefault="0062789A" w:rsidP="00EC1075">
            <w:pPr>
              <w:ind w:left="34" w:hanging="3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</w:tcPr>
          <w:p w14:paraId="1EB30C51" w14:textId="77777777" w:rsidR="0062789A" w:rsidRPr="00154144" w:rsidRDefault="0062789A" w:rsidP="00EC107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55EC4B7A" w14:textId="77777777" w:rsidR="0062789A" w:rsidRPr="00154144" w:rsidRDefault="0062789A" w:rsidP="00EC107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65186F2B" w14:textId="77777777" w:rsidR="0062789A" w:rsidRPr="00154144" w:rsidRDefault="0062789A" w:rsidP="00EC1075">
            <w:pPr>
              <w:rPr>
                <w:b/>
                <w:bCs/>
                <w:sz w:val="18"/>
                <w:szCs w:val="18"/>
              </w:rPr>
            </w:pPr>
            <w:r w:rsidRPr="00154144">
              <w:rPr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404" w:type="pct"/>
            <w:vAlign w:val="center"/>
          </w:tcPr>
          <w:p w14:paraId="756DBB61" w14:textId="77777777" w:rsidR="0062789A" w:rsidRPr="00154144" w:rsidRDefault="0062789A" w:rsidP="00EC1075">
            <w:pPr>
              <w:jc w:val="center"/>
              <w:rPr>
                <w:b/>
                <w:bCs/>
                <w:sz w:val="18"/>
                <w:szCs w:val="18"/>
              </w:rPr>
            </w:pPr>
            <w:r w:rsidRPr="00154144">
              <w:rPr>
                <w:b/>
                <w:bCs/>
                <w:sz w:val="18"/>
                <w:szCs w:val="18"/>
              </w:rPr>
              <w:t>Calculation type</w:t>
            </w:r>
          </w:p>
        </w:tc>
        <w:tc>
          <w:tcPr>
            <w:tcW w:w="704" w:type="pct"/>
            <w:vAlign w:val="center"/>
          </w:tcPr>
          <w:p w14:paraId="0DBA749F" w14:textId="77777777" w:rsidR="0062789A" w:rsidRPr="00154144" w:rsidRDefault="0062789A" w:rsidP="00EC1075">
            <w:pPr>
              <w:rPr>
                <w:b/>
                <w:bCs/>
                <w:sz w:val="18"/>
                <w:szCs w:val="18"/>
              </w:rPr>
            </w:pPr>
            <w:r w:rsidRPr="00154144">
              <w:rPr>
                <w:b/>
                <w:bCs/>
                <w:sz w:val="18"/>
                <w:szCs w:val="18"/>
              </w:rPr>
              <w:t>Calculation method</w:t>
            </w:r>
          </w:p>
        </w:tc>
        <w:tc>
          <w:tcPr>
            <w:tcW w:w="506" w:type="pct"/>
            <w:vAlign w:val="center"/>
          </w:tcPr>
          <w:p w14:paraId="4518BF51" w14:textId="77777777" w:rsidR="0062789A" w:rsidRPr="00154144" w:rsidRDefault="0062789A" w:rsidP="00EC1075">
            <w:pPr>
              <w:jc w:val="center"/>
              <w:rPr>
                <w:b/>
                <w:bCs/>
                <w:sz w:val="18"/>
                <w:szCs w:val="18"/>
              </w:rPr>
            </w:pPr>
            <w:r w:rsidRPr="00154144">
              <w:rPr>
                <w:b/>
                <w:bCs/>
                <w:sz w:val="18"/>
                <w:szCs w:val="18"/>
              </w:rPr>
              <w:t>Source of information</w:t>
            </w:r>
          </w:p>
        </w:tc>
        <w:tc>
          <w:tcPr>
            <w:tcW w:w="499" w:type="pct"/>
            <w:vAlign w:val="center"/>
          </w:tcPr>
          <w:p w14:paraId="6170722C" w14:textId="77777777" w:rsidR="0062789A" w:rsidRPr="00154144" w:rsidRDefault="0062789A" w:rsidP="00EC1075">
            <w:pPr>
              <w:jc w:val="center"/>
              <w:rPr>
                <w:b/>
                <w:bCs/>
                <w:sz w:val="18"/>
                <w:szCs w:val="18"/>
              </w:rPr>
            </w:pPr>
            <w:r w:rsidRPr="00154144"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23" w:type="pct"/>
            <w:vAlign w:val="center"/>
          </w:tcPr>
          <w:p w14:paraId="31D8E378" w14:textId="77777777" w:rsidR="0062789A" w:rsidRPr="00154144" w:rsidRDefault="0062789A" w:rsidP="00EC107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4DE7" w:rsidRPr="00154144" w14:paraId="1E775368" w14:textId="77777777" w:rsidTr="0054003A">
        <w:trPr>
          <w:trHeight w:val="359"/>
        </w:trPr>
        <w:tc>
          <w:tcPr>
            <w:tcW w:w="5000" w:type="pct"/>
            <w:gridSpan w:val="10"/>
          </w:tcPr>
          <w:p w14:paraId="24DF1D64" w14:textId="059C760A" w:rsidR="00374DE7" w:rsidRPr="00374DE7" w:rsidRDefault="00374DE7" w:rsidP="00374DE7">
            <w:pPr>
              <w:rPr>
                <w:b/>
                <w:bCs/>
                <w:sz w:val="18"/>
                <w:szCs w:val="18"/>
              </w:rPr>
            </w:pPr>
            <w:r w:rsidRPr="00374DE7">
              <w:rPr>
                <w:b/>
                <w:bCs/>
                <w:sz w:val="18"/>
                <w:szCs w:val="18"/>
              </w:rPr>
              <w:t>Outcome indicators</w:t>
            </w:r>
          </w:p>
        </w:tc>
      </w:tr>
      <w:tr w:rsidR="00374DE7" w:rsidRPr="00154144" w14:paraId="06BC9CC1" w14:textId="77777777" w:rsidTr="0054003A">
        <w:tc>
          <w:tcPr>
            <w:tcW w:w="327" w:type="pct"/>
          </w:tcPr>
          <w:p w14:paraId="50F10D20" w14:textId="00B685DB" w:rsidR="00374DE7" w:rsidRPr="00154144" w:rsidRDefault="00374DE7" w:rsidP="00374DE7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>9.</w:t>
            </w:r>
          </w:p>
        </w:tc>
        <w:tc>
          <w:tcPr>
            <w:tcW w:w="545" w:type="pct"/>
          </w:tcPr>
          <w:p w14:paraId="4A9173E5" w14:textId="4624EEC4" w:rsidR="00374DE7" w:rsidRPr="00154144" w:rsidRDefault="00374DE7" w:rsidP="004449EB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>Level of satisfaction with the partnership (</w:t>
            </w:r>
            <w:r w:rsidR="004449EB">
              <w:rPr>
                <w:sz w:val="18"/>
                <w:szCs w:val="18"/>
              </w:rPr>
              <w:t xml:space="preserve">disaggregated </w:t>
            </w:r>
            <w:r w:rsidRPr="00374DE7">
              <w:rPr>
                <w:sz w:val="18"/>
                <w:szCs w:val="18"/>
              </w:rPr>
              <w:t>by State type)</w:t>
            </w:r>
          </w:p>
        </w:tc>
        <w:tc>
          <w:tcPr>
            <w:tcW w:w="365" w:type="pct"/>
          </w:tcPr>
          <w:p w14:paraId="4917E7EA" w14:textId="35EB1EEE" w:rsidR="00374DE7" w:rsidRPr="00154144" w:rsidRDefault="00374DE7" w:rsidP="00374DE7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>At least 4.5, and an increase on the baseline value</w:t>
            </w:r>
          </w:p>
        </w:tc>
        <w:tc>
          <w:tcPr>
            <w:tcW w:w="676" w:type="pct"/>
          </w:tcPr>
          <w:p w14:paraId="3528E00A" w14:textId="77777777" w:rsidR="00374DE7" w:rsidRPr="00374DE7" w:rsidRDefault="00374DE7" w:rsidP="00374DE7">
            <w:pPr>
              <w:suppressAutoHyphens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351" w:type="pct"/>
          </w:tcPr>
          <w:p w14:paraId="7C27A5EA" w14:textId="7A44F255" w:rsidR="00374DE7" w:rsidRPr="00154144" w:rsidRDefault="00374DE7" w:rsidP="00374DE7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>Scale 1 to 7</w:t>
            </w:r>
          </w:p>
        </w:tc>
        <w:tc>
          <w:tcPr>
            <w:tcW w:w="404" w:type="pct"/>
          </w:tcPr>
          <w:p w14:paraId="1814EA63" w14:textId="3B4656BD" w:rsidR="00374DE7" w:rsidRPr="00154144" w:rsidRDefault="00374DE7" w:rsidP="00374DE7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>Entered manually</w:t>
            </w:r>
          </w:p>
        </w:tc>
        <w:tc>
          <w:tcPr>
            <w:tcW w:w="704" w:type="pct"/>
          </w:tcPr>
          <w:p w14:paraId="75708C7D" w14:textId="11E8AEF8" w:rsidR="00374DE7" w:rsidRPr="00154144" w:rsidRDefault="00F250E8" w:rsidP="00374DE7">
            <w:pPr>
              <w:rPr>
                <w:sz w:val="18"/>
                <w:szCs w:val="18"/>
              </w:rPr>
            </w:pPr>
            <w:r w:rsidRPr="00F250E8">
              <w:rPr>
                <w:sz w:val="18"/>
                <w:szCs w:val="18"/>
              </w:rPr>
              <w:t xml:space="preserve">Survey of all </w:t>
            </w:r>
            <w:r>
              <w:rPr>
                <w:sz w:val="18"/>
                <w:szCs w:val="18"/>
              </w:rPr>
              <w:t xml:space="preserve">project </w:t>
            </w:r>
            <w:r w:rsidRPr="00F250E8">
              <w:rPr>
                <w:sz w:val="18"/>
                <w:szCs w:val="18"/>
              </w:rPr>
              <w:t>promoters and / or partners</w:t>
            </w:r>
          </w:p>
        </w:tc>
        <w:tc>
          <w:tcPr>
            <w:tcW w:w="506" w:type="pct"/>
          </w:tcPr>
          <w:p w14:paraId="144369A8" w14:textId="268D2ACD" w:rsidR="00F250E8" w:rsidRDefault="004449EB" w:rsidP="00374DE7">
            <w:pPr>
              <w:rPr>
                <w:sz w:val="18"/>
                <w:szCs w:val="18"/>
              </w:rPr>
            </w:pPr>
            <w:r w:rsidRPr="004449EB">
              <w:rPr>
                <w:sz w:val="18"/>
                <w:szCs w:val="18"/>
              </w:rPr>
              <w:t xml:space="preserve">Primary sources: </w:t>
            </w:r>
          </w:p>
          <w:p w14:paraId="631AF15E" w14:textId="25AD75F0" w:rsidR="00F250E8" w:rsidRDefault="00F250E8" w:rsidP="00374DE7">
            <w:pPr>
              <w:rPr>
                <w:sz w:val="18"/>
                <w:szCs w:val="18"/>
              </w:rPr>
            </w:pPr>
            <w:r w:rsidRPr="00F250E8">
              <w:rPr>
                <w:sz w:val="18"/>
                <w:szCs w:val="18"/>
              </w:rPr>
              <w:t xml:space="preserve">Report of </w:t>
            </w:r>
            <w:r>
              <w:rPr>
                <w:sz w:val="18"/>
                <w:szCs w:val="18"/>
              </w:rPr>
              <w:t xml:space="preserve">Survey performed by the </w:t>
            </w:r>
            <w:r w:rsidRPr="00F250E8">
              <w:rPr>
                <w:sz w:val="18"/>
                <w:szCs w:val="18"/>
              </w:rPr>
              <w:t xml:space="preserve">Financial Mechanism </w:t>
            </w:r>
            <w:r>
              <w:rPr>
                <w:sz w:val="18"/>
                <w:szCs w:val="18"/>
              </w:rPr>
              <w:t>Office</w:t>
            </w:r>
          </w:p>
          <w:p w14:paraId="67D22ED8" w14:textId="77777777" w:rsidR="00F250E8" w:rsidRDefault="00F250E8" w:rsidP="00374DE7">
            <w:pPr>
              <w:rPr>
                <w:sz w:val="18"/>
                <w:szCs w:val="18"/>
              </w:rPr>
            </w:pPr>
          </w:p>
          <w:p w14:paraId="64BF43FD" w14:textId="10AFB1A0" w:rsidR="00374DE7" w:rsidRPr="00154144" w:rsidRDefault="00374DE7" w:rsidP="00F250E8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9" w:type="pct"/>
          </w:tcPr>
          <w:p w14:paraId="18A01B5A" w14:textId="3F3DEE9D" w:rsidR="00374DE7" w:rsidRPr="00154144" w:rsidRDefault="00374DE7" w:rsidP="00F250E8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 xml:space="preserve">Data on achievement of the indicator shall be collected at least 1 time per year in accordance with the periodicity of </w:t>
            </w:r>
            <w:r w:rsidR="00F250E8">
              <w:rPr>
                <w:sz w:val="18"/>
                <w:szCs w:val="18"/>
              </w:rPr>
              <w:t xml:space="preserve">PR. </w:t>
            </w:r>
            <w:r w:rsidR="00F250E8" w:rsidRPr="00F250E8">
              <w:rPr>
                <w:sz w:val="18"/>
                <w:szCs w:val="18"/>
              </w:rPr>
              <w:t>The indicator is considered achieved when</w:t>
            </w:r>
            <w:r w:rsidR="00F250E8">
              <w:rPr>
                <w:sz w:val="18"/>
                <w:szCs w:val="18"/>
              </w:rPr>
              <w:t xml:space="preserve"> </w:t>
            </w:r>
            <w:r w:rsidR="00F250E8" w:rsidRPr="00F250E8">
              <w:rPr>
                <w:sz w:val="18"/>
                <w:szCs w:val="18"/>
              </w:rPr>
              <w:t xml:space="preserve">Financial </w:t>
            </w:r>
            <w:r w:rsidR="00F250E8" w:rsidRPr="00F250E8">
              <w:rPr>
                <w:sz w:val="18"/>
                <w:szCs w:val="18"/>
              </w:rPr>
              <w:lastRenderedPageBreak/>
              <w:t xml:space="preserve">Mechanism </w:t>
            </w:r>
            <w:r w:rsidR="00F250E8">
              <w:rPr>
                <w:sz w:val="18"/>
                <w:szCs w:val="18"/>
              </w:rPr>
              <w:t>Office performs the Survey</w:t>
            </w:r>
            <w:r w:rsidR="00772EC3">
              <w:rPr>
                <w:sz w:val="18"/>
                <w:szCs w:val="18"/>
              </w:rPr>
              <w:t>.</w:t>
            </w:r>
          </w:p>
        </w:tc>
        <w:tc>
          <w:tcPr>
            <w:tcW w:w="623" w:type="pct"/>
          </w:tcPr>
          <w:p w14:paraId="51460863" w14:textId="403C3391" w:rsidR="00374DE7" w:rsidRPr="00154144" w:rsidRDefault="001D7E37" w:rsidP="00374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Financial Mechanism Office, based on a survey conducted by an independent contractor </w:t>
            </w:r>
          </w:p>
        </w:tc>
      </w:tr>
      <w:tr w:rsidR="00374DE7" w:rsidRPr="00154144" w14:paraId="3BF46538" w14:textId="77777777" w:rsidTr="0054003A">
        <w:tc>
          <w:tcPr>
            <w:tcW w:w="327" w:type="pct"/>
          </w:tcPr>
          <w:p w14:paraId="0CD642FA" w14:textId="753C7BB9" w:rsidR="00374DE7" w:rsidRPr="00154144" w:rsidRDefault="00374DE7" w:rsidP="00374DE7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>10.</w:t>
            </w:r>
          </w:p>
        </w:tc>
        <w:tc>
          <w:tcPr>
            <w:tcW w:w="545" w:type="pct"/>
          </w:tcPr>
          <w:p w14:paraId="12D42067" w14:textId="11848B9E" w:rsidR="00374DE7" w:rsidRPr="00154144" w:rsidRDefault="00374DE7" w:rsidP="0092420E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 xml:space="preserve">Level of trust between cooperating entities in Beneficiary States and Donor </w:t>
            </w:r>
            <w:r w:rsidR="0089469D">
              <w:rPr>
                <w:sz w:val="18"/>
                <w:szCs w:val="18"/>
              </w:rPr>
              <w:t>S</w:t>
            </w:r>
            <w:r w:rsidRPr="00374DE7">
              <w:rPr>
                <w:sz w:val="18"/>
                <w:szCs w:val="18"/>
              </w:rPr>
              <w:t>tates (</w:t>
            </w:r>
            <w:r w:rsidR="0092420E">
              <w:rPr>
                <w:sz w:val="18"/>
                <w:szCs w:val="18"/>
              </w:rPr>
              <w:t>disaggregated by</w:t>
            </w:r>
            <w:r w:rsidRPr="00374DE7">
              <w:rPr>
                <w:sz w:val="18"/>
                <w:szCs w:val="18"/>
              </w:rPr>
              <w:t xml:space="preserve"> State type)</w:t>
            </w:r>
          </w:p>
        </w:tc>
        <w:tc>
          <w:tcPr>
            <w:tcW w:w="365" w:type="pct"/>
          </w:tcPr>
          <w:p w14:paraId="6EEBD001" w14:textId="5A1BF586" w:rsidR="00374DE7" w:rsidRPr="00154144" w:rsidRDefault="00374DE7" w:rsidP="00374DE7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>At least 4.5, and an increase on the baseline value</w:t>
            </w:r>
          </w:p>
        </w:tc>
        <w:tc>
          <w:tcPr>
            <w:tcW w:w="676" w:type="pct"/>
          </w:tcPr>
          <w:p w14:paraId="6797A63B" w14:textId="77777777" w:rsidR="00374DE7" w:rsidRPr="00374DE7" w:rsidRDefault="00374DE7" w:rsidP="00374DE7">
            <w:pPr>
              <w:suppressAutoHyphens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351" w:type="pct"/>
          </w:tcPr>
          <w:p w14:paraId="3FD1069E" w14:textId="09BB01EC" w:rsidR="00374DE7" w:rsidRPr="00154144" w:rsidRDefault="00374DE7" w:rsidP="00374DE7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>Scale 1 to 7</w:t>
            </w:r>
          </w:p>
        </w:tc>
        <w:tc>
          <w:tcPr>
            <w:tcW w:w="404" w:type="pct"/>
          </w:tcPr>
          <w:p w14:paraId="50F7A56D" w14:textId="0F8DEBB5" w:rsidR="00374DE7" w:rsidRPr="00154144" w:rsidRDefault="00374DE7" w:rsidP="00374DE7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>Entered manually</w:t>
            </w:r>
          </w:p>
        </w:tc>
        <w:tc>
          <w:tcPr>
            <w:tcW w:w="704" w:type="pct"/>
          </w:tcPr>
          <w:p w14:paraId="4792321F" w14:textId="3367502B" w:rsidR="00374DE7" w:rsidRPr="00154144" w:rsidRDefault="00F250E8" w:rsidP="00374DE7">
            <w:pPr>
              <w:rPr>
                <w:sz w:val="18"/>
                <w:szCs w:val="18"/>
              </w:rPr>
            </w:pPr>
            <w:r w:rsidRPr="00F250E8">
              <w:rPr>
                <w:sz w:val="18"/>
                <w:szCs w:val="18"/>
              </w:rPr>
              <w:t>Survey of all project promoters and / or partners</w:t>
            </w:r>
          </w:p>
        </w:tc>
        <w:tc>
          <w:tcPr>
            <w:tcW w:w="506" w:type="pct"/>
          </w:tcPr>
          <w:p w14:paraId="55EF1422" w14:textId="77777777" w:rsidR="00F250E8" w:rsidRPr="00F250E8" w:rsidRDefault="00F250E8" w:rsidP="00F250E8">
            <w:pPr>
              <w:rPr>
                <w:sz w:val="18"/>
                <w:szCs w:val="18"/>
              </w:rPr>
            </w:pPr>
            <w:r w:rsidRPr="00F250E8">
              <w:rPr>
                <w:sz w:val="18"/>
                <w:szCs w:val="18"/>
              </w:rPr>
              <w:t xml:space="preserve">Primary sources: </w:t>
            </w:r>
          </w:p>
          <w:p w14:paraId="4E999BD6" w14:textId="1D7B4163" w:rsidR="00374DE7" w:rsidRPr="00154144" w:rsidRDefault="00F250E8" w:rsidP="00F250E8">
            <w:pPr>
              <w:rPr>
                <w:sz w:val="18"/>
                <w:szCs w:val="18"/>
              </w:rPr>
            </w:pPr>
            <w:r w:rsidRPr="00F250E8">
              <w:rPr>
                <w:sz w:val="18"/>
                <w:szCs w:val="18"/>
              </w:rPr>
              <w:t>Report of Survey performed by the Financial Mechanism Office</w:t>
            </w:r>
          </w:p>
        </w:tc>
        <w:tc>
          <w:tcPr>
            <w:tcW w:w="499" w:type="pct"/>
          </w:tcPr>
          <w:p w14:paraId="0C174D10" w14:textId="1C883C8C" w:rsidR="00374DE7" w:rsidRDefault="00374DE7" w:rsidP="00F250E8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 xml:space="preserve">Data on the achievement of the indicator shall be collected at least 1 time per year, in accordance with the periodicity of </w:t>
            </w:r>
            <w:r w:rsidR="00F250E8">
              <w:rPr>
                <w:sz w:val="18"/>
                <w:szCs w:val="18"/>
              </w:rPr>
              <w:t>PR.</w:t>
            </w:r>
            <w:r w:rsidR="00F250E8">
              <w:t xml:space="preserve"> </w:t>
            </w:r>
            <w:r w:rsidR="00F250E8" w:rsidRPr="00F250E8">
              <w:rPr>
                <w:sz w:val="18"/>
                <w:szCs w:val="18"/>
              </w:rPr>
              <w:t>The indicator is considered achieved when Financial Mechanism Office performs the Survey</w:t>
            </w:r>
            <w:r w:rsidR="00772EC3">
              <w:rPr>
                <w:sz w:val="18"/>
                <w:szCs w:val="18"/>
              </w:rPr>
              <w:t>.</w:t>
            </w:r>
          </w:p>
          <w:p w14:paraId="75FC5301" w14:textId="3024BA99" w:rsidR="00F250E8" w:rsidRPr="00154144" w:rsidRDefault="00F250E8" w:rsidP="00F250E8">
            <w:pPr>
              <w:rPr>
                <w:sz w:val="18"/>
                <w:szCs w:val="18"/>
              </w:rPr>
            </w:pPr>
          </w:p>
        </w:tc>
        <w:tc>
          <w:tcPr>
            <w:tcW w:w="623" w:type="pct"/>
          </w:tcPr>
          <w:p w14:paraId="6C094DA3" w14:textId="2E113FC6" w:rsidR="00374DE7" w:rsidRPr="00154144" w:rsidRDefault="001D7E37" w:rsidP="00374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Financial Mechanism Office, based on a survey conducted by an independent contractor</w:t>
            </w:r>
          </w:p>
        </w:tc>
      </w:tr>
      <w:tr w:rsidR="00374DE7" w:rsidRPr="00154144" w14:paraId="03D0D2AC" w14:textId="77777777" w:rsidTr="0054003A">
        <w:tc>
          <w:tcPr>
            <w:tcW w:w="327" w:type="pct"/>
          </w:tcPr>
          <w:p w14:paraId="29DBEAB0" w14:textId="5BA930C4" w:rsidR="00374DE7" w:rsidRPr="00154144" w:rsidRDefault="00374DE7" w:rsidP="00374DE7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>11.</w:t>
            </w:r>
          </w:p>
        </w:tc>
        <w:tc>
          <w:tcPr>
            <w:tcW w:w="545" w:type="pct"/>
          </w:tcPr>
          <w:p w14:paraId="76D98F59" w14:textId="77777777" w:rsidR="00374DE7" w:rsidRDefault="00374DE7" w:rsidP="00374DE7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 xml:space="preserve">Share of cooperating </w:t>
            </w:r>
            <w:proofErr w:type="spellStart"/>
            <w:r w:rsidRPr="00374DE7">
              <w:rPr>
                <w:sz w:val="18"/>
                <w:szCs w:val="18"/>
              </w:rPr>
              <w:t>organisations</w:t>
            </w:r>
            <w:proofErr w:type="spellEnd"/>
            <w:r w:rsidRPr="00374DE7">
              <w:rPr>
                <w:sz w:val="18"/>
                <w:szCs w:val="18"/>
              </w:rPr>
              <w:t xml:space="preserve"> that apply the knowledge acquired from bilateral partnership</w:t>
            </w:r>
          </w:p>
          <w:p w14:paraId="74C73781" w14:textId="493D7631" w:rsidR="0092420E" w:rsidRPr="00154144" w:rsidRDefault="0092420E" w:rsidP="00374DE7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disaggregated by</w:t>
            </w:r>
            <w:r w:rsidRPr="00374DE7">
              <w:rPr>
                <w:sz w:val="18"/>
                <w:szCs w:val="18"/>
              </w:rPr>
              <w:t xml:space="preserve"> State type)</w:t>
            </w:r>
          </w:p>
        </w:tc>
        <w:tc>
          <w:tcPr>
            <w:tcW w:w="365" w:type="pct"/>
          </w:tcPr>
          <w:p w14:paraId="19A93A57" w14:textId="166254CD" w:rsidR="00374DE7" w:rsidRPr="00154144" w:rsidRDefault="00374DE7" w:rsidP="00374DE7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>50%</w:t>
            </w:r>
          </w:p>
        </w:tc>
        <w:tc>
          <w:tcPr>
            <w:tcW w:w="676" w:type="pct"/>
          </w:tcPr>
          <w:p w14:paraId="0C2FD36E" w14:textId="77777777" w:rsidR="00374DE7" w:rsidRPr="00374DE7" w:rsidRDefault="00374DE7" w:rsidP="00374DE7">
            <w:pPr>
              <w:suppressAutoHyphens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351" w:type="pct"/>
          </w:tcPr>
          <w:p w14:paraId="21CEE2CD" w14:textId="44DFDA21" w:rsidR="00374DE7" w:rsidRPr="00154144" w:rsidRDefault="00374DE7" w:rsidP="00374DE7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>Percentage</w:t>
            </w:r>
          </w:p>
        </w:tc>
        <w:tc>
          <w:tcPr>
            <w:tcW w:w="404" w:type="pct"/>
          </w:tcPr>
          <w:p w14:paraId="18DFA306" w14:textId="10B633FF" w:rsidR="00374DE7" w:rsidRPr="00154144" w:rsidRDefault="00374DE7" w:rsidP="00374DE7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>Entered manually</w:t>
            </w:r>
          </w:p>
        </w:tc>
        <w:tc>
          <w:tcPr>
            <w:tcW w:w="704" w:type="pct"/>
          </w:tcPr>
          <w:p w14:paraId="567DDAC5" w14:textId="378F2E58" w:rsidR="00374DE7" w:rsidRPr="00154144" w:rsidRDefault="00F250E8" w:rsidP="00374DE7">
            <w:pPr>
              <w:rPr>
                <w:sz w:val="18"/>
                <w:szCs w:val="18"/>
              </w:rPr>
            </w:pPr>
            <w:r w:rsidRPr="00F250E8">
              <w:rPr>
                <w:sz w:val="18"/>
                <w:szCs w:val="18"/>
              </w:rPr>
              <w:t>Survey of all project promoters and / or partners</w:t>
            </w:r>
          </w:p>
        </w:tc>
        <w:tc>
          <w:tcPr>
            <w:tcW w:w="506" w:type="pct"/>
          </w:tcPr>
          <w:p w14:paraId="5BE77570" w14:textId="77777777" w:rsidR="00F250E8" w:rsidRPr="00F250E8" w:rsidRDefault="00F250E8" w:rsidP="00F250E8">
            <w:pPr>
              <w:rPr>
                <w:sz w:val="18"/>
                <w:szCs w:val="18"/>
              </w:rPr>
            </w:pPr>
            <w:r w:rsidRPr="00F250E8">
              <w:rPr>
                <w:sz w:val="18"/>
                <w:szCs w:val="18"/>
              </w:rPr>
              <w:t xml:space="preserve">Primary sources: </w:t>
            </w:r>
          </w:p>
          <w:p w14:paraId="353E9D3F" w14:textId="0AF1AFA0" w:rsidR="00374DE7" w:rsidRPr="00154144" w:rsidRDefault="00F250E8" w:rsidP="00F250E8">
            <w:pPr>
              <w:rPr>
                <w:sz w:val="18"/>
                <w:szCs w:val="18"/>
              </w:rPr>
            </w:pPr>
            <w:r w:rsidRPr="00F250E8">
              <w:rPr>
                <w:sz w:val="18"/>
                <w:szCs w:val="18"/>
              </w:rPr>
              <w:t>Report of Survey performed by the Financial Mechanism Office</w:t>
            </w:r>
          </w:p>
        </w:tc>
        <w:tc>
          <w:tcPr>
            <w:tcW w:w="499" w:type="pct"/>
          </w:tcPr>
          <w:p w14:paraId="3E234005" w14:textId="74EB55CD" w:rsidR="00374DE7" w:rsidRPr="00154144" w:rsidRDefault="00374DE7" w:rsidP="00772EC3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 xml:space="preserve">Data on achievement of the indicator shall be collected at least 1 time per year in accordance with the periodicity of </w:t>
            </w:r>
            <w:r w:rsidR="00772EC3">
              <w:rPr>
                <w:sz w:val="18"/>
                <w:szCs w:val="18"/>
              </w:rPr>
              <w:t xml:space="preserve">PR. </w:t>
            </w:r>
            <w:r w:rsidR="00772EC3" w:rsidRPr="00772EC3">
              <w:rPr>
                <w:sz w:val="18"/>
                <w:szCs w:val="18"/>
              </w:rPr>
              <w:t>The indicator is considered achieved when Financial Mechanism Office performs the Survey.</w:t>
            </w:r>
          </w:p>
        </w:tc>
        <w:tc>
          <w:tcPr>
            <w:tcW w:w="623" w:type="pct"/>
          </w:tcPr>
          <w:p w14:paraId="695BDA41" w14:textId="64F8452D" w:rsidR="00374DE7" w:rsidRPr="00154144" w:rsidRDefault="001D7E37" w:rsidP="00374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Financial Mechanism Office, based on a survey conducted by an independent contractor</w:t>
            </w:r>
          </w:p>
        </w:tc>
      </w:tr>
      <w:tr w:rsidR="00374DE7" w:rsidRPr="00154144" w14:paraId="06DE3D82" w14:textId="77777777" w:rsidTr="0054003A">
        <w:trPr>
          <w:trHeight w:val="274"/>
        </w:trPr>
        <w:tc>
          <w:tcPr>
            <w:tcW w:w="5000" w:type="pct"/>
            <w:gridSpan w:val="10"/>
          </w:tcPr>
          <w:p w14:paraId="7D2EC8E7" w14:textId="5EBCC020" w:rsidR="00374DE7" w:rsidRPr="00374DE7" w:rsidRDefault="00374DE7" w:rsidP="00374DE7">
            <w:pPr>
              <w:rPr>
                <w:b/>
                <w:bCs/>
                <w:sz w:val="18"/>
                <w:szCs w:val="18"/>
              </w:rPr>
            </w:pPr>
            <w:r w:rsidRPr="00374DE7">
              <w:rPr>
                <w:b/>
                <w:bCs/>
                <w:sz w:val="18"/>
                <w:szCs w:val="18"/>
              </w:rPr>
              <w:t>Output indicators</w:t>
            </w:r>
          </w:p>
        </w:tc>
      </w:tr>
      <w:tr w:rsidR="00374DE7" w:rsidRPr="00154144" w14:paraId="0B820126" w14:textId="77777777" w:rsidTr="0054003A">
        <w:tc>
          <w:tcPr>
            <w:tcW w:w="327" w:type="pct"/>
          </w:tcPr>
          <w:p w14:paraId="16EA53CF" w14:textId="0C1AAAD8" w:rsidR="00374DE7" w:rsidRPr="00154144" w:rsidRDefault="00374DE7" w:rsidP="00374DE7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>12.</w:t>
            </w:r>
          </w:p>
        </w:tc>
        <w:tc>
          <w:tcPr>
            <w:tcW w:w="545" w:type="pct"/>
          </w:tcPr>
          <w:p w14:paraId="369DECCA" w14:textId="3253D368" w:rsidR="00374DE7" w:rsidRPr="00154144" w:rsidRDefault="00374DE7" w:rsidP="00374DE7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>Number of joint cultural activities implemented</w:t>
            </w:r>
          </w:p>
        </w:tc>
        <w:tc>
          <w:tcPr>
            <w:tcW w:w="365" w:type="pct"/>
          </w:tcPr>
          <w:p w14:paraId="6391CAE3" w14:textId="7CE18D97" w:rsidR="00374DE7" w:rsidRPr="00154144" w:rsidRDefault="00374DE7" w:rsidP="00374DE7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>13</w:t>
            </w:r>
          </w:p>
        </w:tc>
        <w:tc>
          <w:tcPr>
            <w:tcW w:w="676" w:type="pct"/>
          </w:tcPr>
          <w:p w14:paraId="6B214792" w14:textId="653D88C0" w:rsidR="00374DE7" w:rsidRPr="00374DE7" w:rsidRDefault="00772EC3" w:rsidP="0089469D">
            <w:pPr>
              <w:suppressAutoHyphens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Joint cultural activity – cultural activity </w:t>
            </w:r>
            <w:r w:rsidRPr="00772EC3">
              <w:rPr>
                <w:sz w:val="18"/>
                <w:szCs w:val="18"/>
              </w:rPr>
              <w:t xml:space="preserve">carried out with a partner from the </w:t>
            </w:r>
            <w:r>
              <w:rPr>
                <w:sz w:val="18"/>
                <w:szCs w:val="18"/>
              </w:rPr>
              <w:t>D</w:t>
            </w:r>
            <w:r w:rsidRPr="00772EC3">
              <w:rPr>
                <w:sz w:val="18"/>
                <w:szCs w:val="18"/>
              </w:rPr>
              <w:t xml:space="preserve">onor </w:t>
            </w:r>
            <w:r w:rsidR="0089469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tate</w:t>
            </w:r>
          </w:p>
        </w:tc>
        <w:tc>
          <w:tcPr>
            <w:tcW w:w="351" w:type="pct"/>
          </w:tcPr>
          <w:p w14:paraId="76C39576" w14:textId="0622C2AF" w:rsidR="00374DE7" w:rsidRPr="00154144" w:rsidRDefault="00374DE7" w:rsidP="00374DE7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>Number</w:t>
            </w:r>
          </w:p>
        </w:tc>
        <w:tc>
          <w:tcPr>
            <w:tcW w:w="404" w:type="pct"/>
          </w:tcPr>
          <w:p w14:paraId="4849BF96" w14:textId="7669C076" w:rsidR="00374DE7" w:rsidRPr="00154144" w:rsidRDefault="00374DE7" w:rsidP="00374DE7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>Entered manually</w:t>
            </w:r>
          </w:p>
        </w:tc>
        <w:tc>
          <w:tcPr>
            <w:tcW w:w="704" w:type="pct"/>
          </w:tcPr>
          <w:p w14:paraId="695414EE" w14:textId="4FF3CBE8" w:rsidR="00374DE7" w:rsidRPr="00154144" w:rsidRDefault="00374DE7" w:rsidP="00374DE7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>All implemented joint cultural activities are calculated</w:t>
            </w:r>
          </w:p>
        </w:tc>
        <w:tc>
          <w:tcPr>
            <w:tcW w:w="506" w:type="pct"/>
          </w:tcPr>
          <w:p w14:paraId="4B7A259F" w14:textId="6DF906EB" w:rsidR="00374DE7" w:rsidRPr="00154144" w:rsidRDefault="00374DE7" w:rsidP="00772EC3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>Source: project payment request</w:t>
            </w:r>
            <w:r w:rsidR="00772EC3">
              <w:rPr>
                <w:sz w:val="18"/>
                <w:szCs w:val="18"/>
              </w:rPr>
              <w:t>s</w:t>
            </w:r>
          </w:p>
        </w:tc>
        <w:tc>
          <w:tcPr>
            <w:tcW w:w="499" w:type="pct"/>
          </w:tcPr>
          <w:p w14:paraId="28021AEE" w14:textId="058B57DE" w:rsidR="00374DE7" w:rsidRPr="00154144" w:rsidRDefault="00374DE7" w:rsidP="00772EC3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 xml:space="preserve">Data on the achievement of the indicator shall be collected at least 1 time in half a </w:t>
            </w:r>
            <w:r w:rsidRPr="00374DE7">
              <w:rPr>
                <w:sz w:val="18"/>
                <w:szCs w:val="18"/>
              </w:rPr>
              <w:lastRenderedPageBreak/>
              <w:t xml:space="preserve">year in accordance with the periodicity of the submission of </w:t>
            </w:r>
            <w:r w:rsidR="00772EC3">
              <w:rPr>
                <w:sz w:val="18"/>
                <w:szCs w:val="18"/>
              </w:rPr>
              <w:t xml:space="preserve">PR. </w:t>
            </w:r>
            <w:r w:rsidR="00772EC3" w:rsidRPr="00772EC3">
              <w:rPr>
                <w:sz w:val="18"/>
                <w:szCs w:val="18"/>
              </w:rPr>
              <w:t>The indicator is considered achieved when the project’s PR is approved.</w:t>
            </w:r>
          </w:p>
        </w:tc>
        <w:tc>
          <w:tcPr>
            <w:tcW w:w="623" w:type="pct"/>
          </w:tcPr>
          <w:p w14:paraId="73CFF1F4" w14:textId="31750945" w:rsidR="00374DE7" w:rsidRPr="00154144" w:rsidRDefault="00374DE7" w:rsidP="00374DE7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lastRenderedPageBreak/>
              <w:t>Project Promoter</w:t>
            </w:r>
          </w:p>
        </w:tc>
      </w:tr>
      <w:tr w:rsidR="00374DE7" w:rsidRPr="00154144" w14:paraId="66A57D63" w14:textId="77777777" w:rsidTr="0054003A">
        <w:tc>
          <w:tcPr>
            <w:tcW w:w="327" w:type="pct"/>
          </w:tcPr>
          <w:p w14:paraId="1572CAAD" w14:textId="57E04FF8" w:rsidR="00374DE7" w:rsidRPr="00154144" w:rsidRDefault="00374DE7" w:rsidP="00374DE7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>13.</w:t>
            </w:r>
          </w:p>
        </w:tc>
        <w:tc>
          <w:tcPr>
            <w:tcW w:w="545" w:type="pct"/>
          </w:tcPr>
          <w:p w14:paraId="6FD60757" w14:textId="3088CCB3" w:rsidR="00374DE7" w:rsidRPr="00154144" w:rsidRDefault="00374DE7" w:rsidP="0092420E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>Number of projects involving cooperation with a Donor Project Partner (</w:t>
            </w:r>
            <w:r w:rsidR="0092420E">
              <w:rPr>
                <w:sz w:val="18"/>
                <w:szCs w:val="18"/>
              </w:rPr>
              <w:t xml:space="preserve">disaggregated </w:t>
            </w:r>
            <w:r w:rsidRPr="00374DE7">
              <w:rPr>
                <w:sz w:val="18"/>
                <w:szCs w:val="18"/>
              </w:rPr>
              <w:t xml:space="preserve">by Donor </w:t>
            </w:r>
            <w:r w:rsidR="0089469D">
              <w:rPr>
                <w:sz w:val="18"/>
                <w:szCs w:val="18"/>
              </w:rPr>
              <w:t>S</w:t>
            </w:r>
            <w:r w:rsidR="00772EC3">
              <w:rPr>
                <w:sz w:val="18"/>
                <w:szCs w:val="18"/>
              </w:rPr>
              <w:t>tate</w:t>
            </w:r>
            <w:r w:rsidRPr="00374DE7">
              <w:rPr>
                <w:sz w:val="18"/>
                <w:szCs w:val="18"/>
              </w:rPr>
              <w:t>)</w:t>
            </w:r>
          </w:p>
        </w:tc>
        <w:tc>
          <w:tcPr>
            <w:tcW w:w="365" w:type="pct"/>
          </w:tcPr>
          <w:p w14:paraId="00E4932A" w14:textId="7DBE99CE" w:rsidR="00374DE7" w:rsidRPr="00154144" w:rsidRDefault="00374DE7" w:rsidP="00374DE7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>11</w:t>
            </w:r>
          </w:p>
        </w:tc>
        <w:tc>
          <w:tcPr>
            <w:tcW w:w="676" w:type="pct"/>
          </w:tcPr>
          <w:p w14:paraId="5BEE5DCA" w14:textId="04A4D49F" w:rsidR="00374DE7" w:rsidRPr="00374DE7" w:rsidRDefault="00374DE7" w:rsidP="00374DE7">
            <w:pPr>
              <w:suppressAutoHyphens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351" w:type="pct"/>
          </w:tcPr>
          <w:p w14:paraId="6290FCAD" w14:textId="15B6552E" w:rsidR="00374DE7" w:rsidRPr="00154144" w:rsidRDefault="00374DE7" w:rsidP="00374DE7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>Number</w:t>
            </w:r>
          </w:p>
        </w:tc>
        <w:tc>
          <w:tcPr>
            <w:tcW w:w="404" w:type="pct"/>
          </w:tcPr>
          <w:p w14:paraId="6F3A6C89" w14:textId="6CFC9FFF" w:rsidR="00374DE7" w:rsidRPr="00154144" w:rsidRDefault="00374DE7" w:rsidP="00374DE7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>Entered manually</w:t>
            </w:r>
          </w:p>
        </w:tc>
        <w:tc>
          <w:tcPr>
            <w:tcW w:w="704" w:type="pct"/>
          </w:tcPr>
          <w:p w14:paraId="2F62AEFE" w14:textId="71117A77" w:rsidR="00374DE7" w:rsidRPr="00154144" w:rsidRDefault="00374DE7" w:rsidP="00772EC3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 xml:space="preserve">All projects are counted, implemented in partnership with donor </w:t>
            </w:r>
            <w:r w:rsidR="0089469D">
              <w:rPr>
                <w:sz w:val="18"/>
                <w:szCs w:val="18"/>
              </w:rPr>
              <w:t>S</w:t>
            </w:r>
            <w:r w:rsidR="00772EC3">
              <w:rPr>
                <w:sz w:val="18"/>
                <w:szCs w:val="18"/>
              </w:rPr>
              <w:t>tates</w:t>
            </w:r>
            <w:r w:rsidRPr="00374DE7">
              <w:rPr>
                <w:sz w:val="18"/>
                <w:szCs w:val="18"/>
              </w:rPr>
              <w:t>' partners</w:t>
            </w:r>
          </w:p>
        </w:tc>
        <w:tc>
          <w:tcPr>
            <w:tcW w:w="506" w:type="pct"/>
          </w:tcPr>
          <w:p w14:paraId="25405202" w14:textId="77777777" w:rsidR="00374DE7" w:rsidRDefault="00374DE7" w:rsidP="00374DE7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>Primary sources: Partnership agreements and project contracts</w:t>
            </w:r>
            <w:r w:rsidR="00772EC3">
              <w:rPr>
                <w:sz w:val="18"/>
                <w:szCs w:val="18"/>
              </w:rPr>
              <w:t>.</w:t>
            </w:r>
          </w:p>
          <w:p w14:paraId="713F48BA" w14:textId="715F9F2C" w:rsidR="00772EC3" w:rsidRPr="00154144" w:rsidRDefault="00772EC3" w:rsidP="00374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Secondary – final payment request</w:t>
            </w:r>
          </w:p>
        </w:tc>
        <w:tc>
          <w:tcPr>
            <w:tcW w:w="499" w:type="pct"/>
          </w:tcPr>
          <w:p w14:paraId="23D5FCAF" w14:textId="469420B0" w:rsidR="00374DE7" w:rsidRPr="00154144" w:rsidRDefault="00374DE7" w:rsidP="00772EC3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 xml:space="preserve">Data on the achievement of the indicator shall be collected at least 1 time in half a year in accordance with the periodicity of the submission of </w:t>
            </w:r>
            <w:r w:rsidR="00772EC3">
              <w:rPr>
                <w:sz w:val="18"/>
                <w:szCs w:val="18"/>
              </w:rPr>
              <w:t xml:space="preserve">PR. </w:t>
            </w:r>
            <w:r w:rsidR="00772EC3" w:rsidRPr="00772EC3">
              <w:rPr>
                <w:sz w:val="18"/>
                <w:szCs w:val="18"/>
              </w:rPr>
              <w:t>The indicator is considered achieved when the</w:t>
            </w:r>
            <w:r w:rsidR="004F6388">
              <w:rPr>
                <w:sz w:val="18"/>
                <w:szCs w:val="18"/>
              </w:rPr>
              <w:t xml:space="preserve"> final</w:t>
            </w:r>
            <w:r w:rsidR="00772EC3" w:rsidRPr="00772EC3">
              <w:rPr>
                <w:sz w:val="18"/>
                <w:szCs w:val="18"/>
              </w:rPr>
              <w:t xml:space="preserve"> project’s PR is approved.</w:t>
            </w:r>
          </w:p>
        </w:tc>
        <w:tc>
          <w:tcPr>
            <w:tcW w:w="623" w:type="pct"/>
          </w:tcPr>
          <w:p w14:paraId="634B9BD1" w14:textId="51809851" w:rsidR="00374DE7" w:rsidRPr="00154144" w:rsidRDefault="00374DE7" w:rsidP="00374DE7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>Project Promoter</w:t>
            </w:r>
          </w:p>
        </w:tc>
      </w:tr>
      <w:tr w:rsidR="00374DE7" w:rsidRPr="00154144" w14:paraId="34676E39" w14:textId="77777777" w:rsidTr="0054003A">
        <w:tc>
          <w:tcPr>
            <w:tcW w:w="327" w:type="pct"/>
          </w:tcPr>
          <w:p w14:paraId="75C81E58" w14:textId="7E5889D6" w:rsidR="00374DE7" w:rsidRPr="00154144" w:rsidRDefault="00374DE7" w:rsidP="00374DE7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>14.</w:t>
            </w:r>
          </w:p>
        </w:tc>
        <w:tc>
          <w:tcPr>
            <w:tcW w:w="545" w:type="pct"/>
          </w:tcPr>
          <w:p w14:paraId="19411EF1" w14:textId="29C202B8" w:rsidR="00374DE7" w:rsidRPr="00154144" w:rsidRDefault="00374DE7" w:rsidP="0092420E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 xml:space="preserve">Number of </w:t>
            </w:r>
            <w:r w:rsidR="0092420E">
              <w:rPr>
                <w:sz w:val="18"/>
                <w:szCs w:val="18"/>
              </w:rPr>
              <w:t>staff</w:t>
            </w:r>
            <w:r w:rsidR="0092420E" w:rsidRPr="00374DE7">
              <w:rPr>
                <w:sz w:val="18"/>
                <w:szCs w:val="18"/>
              </w:rPr>
              <w:t xml:space="preserve"> </w:t>
            </w:r>
            <w:r w:rsidRPr="00374DE7">
              <w:rPr>
                <w:sz w:val="18"/>
                <w:szCs w:val="18"/>
              </w:rPr>
              <w:t>from Donor States in exchanges (</w:t>
            </w:r>
            <w:r w:rsidR="0092420E">
              <w:rPr>
                <w:sz w:val="18"/>
                <w:szCs w:val="18"/>
              </w:rPr>
              <w:t xml:space="preserve">disaggregated </w:t>
            </w:r>
            <w:r w:rsidRPr="00374DE7">
              <w:rPr>
                <w:sz w:val="18"/>
                <w:szCs w:val="18"/>
              </w:rPr>
              <w:t xml:space="preserve">by gender, Donor </w:t>
            </w:r>
            <w:r w:rsidR="0089469D">
              <w:rPr>
                <w:sz w:val="18"/>
                <w:szCs w:val="18"/>
              </w:rPr>
              <w:t>S</w:t>
            </w:r>
            <w:r w:rsidRPr="00374DE7">
              <w:rPr>
                <w:sz w:val="18"/>
                <w:szCs w:val="18"/>
              </w:rPr>
              <w:t>tate);</w:t>
            </w:r>
          </w:p>
        </w:tc>
        <w:tc>
          <w:tcPr>
            <w:tcW w:w="365" w:type="pct"/>
          </w:tcPr>
          <w:p w14:paraId="724CB886" w14:textId="6066F6A2" w:rsidR="00374DE7" w:rsidRPr="00154144" w:rsidRDefault="00374DE7" w:rsidP="00374DE7">
            <w:pPr>
              <w:rPr>
                <w:sz w:val="18"/>
                <w:szCs w:val="18"/>
              </w:rPr>
            </w:pPr>
            <w:r w:rsidRPr="00374DE7">
              <w:rPr>
                <w:sz w:val="18"/>
                <w:szCs w:val="18"/>
              </w:rPr>
              <w:t>26</w:t>
            </w:r>
          </w:p>
        </w:tc>
        <w:tc>
          <w:tcPr>
            <w:tcW w:w="676" w:type="pct"/>
          </w:tcPr>
          <w:p w14:paraId="044FD6A2" w14:textId="49D4E041" w:rsidR="00374DE7" w:rsidRPr="00374DE7" w:rsidRDefault="00374DE7" w:rsidP="00374DE7">
            <w:pPr>
              <w:suppressAutoHyphens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351" w:type="pct"/>
          </w:tcPr>
          <w:p w14:paraId="05E9B256" w14:textId="0CAE19EA" w:rsidR="00374DE7" w:rsidRPr="00154144" w:rsidRDefault="00131251" w:rsidP="00374DE7">
            <w:pPr>
              <w:rPr>
                <w:sz w:val="18"/>
                <w:szCs w:val="18"/>
              </w:rPr>
            </w:pPr>
            <w:r w:rsidRPr="00131251">
              <w:rPr>
                <w:sz w:val="18"/>
                <w:szCs w:val="18"/>
              </w:rPr>
              <w:t>Number</w:t>
            </w:r>
          </w:p>
        </w:tc>
        <w:tc>
          <w:tcPr>
            <w:tcW w:w="404" w:type="pct"/>
          </w:tcPr>
          <w:p w14:paraId="716B4A88" w14:textId="7D72C525" w:rsidR="00374DE7" w:rsidRPr="00154144" w:rsidRDefault="00131251" w:rsidP="00374DE7">
            <w:pPr>
              <w:rPr>
                <w:sz w:val="18"/>
                <w:szCs w:val="18"/>
              </w:rPr>
            </w:pPr>
            <w:r w:rsidRPr="00131251">
              <w:rPr>
                <w:sz w:val="18"/>
                <w:szCs w:val="18"/>
              </w:rPr>
              <w:t>Entered manually</w:t>
            </w:r>
          </w:p>
        </w:tc>
        <w:tc>
          <w:tcPr>
            <w:tcW w:w="704" w:type="pct"/>
          </w:tcPr>
          <w:p w14:paraId="3C173393" w14:textId="5D1B2897" w:rsidR="00374DE7" w:rsidRPr="00154144" w:rsidRDefault="0089469D" w:rsidP="00374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Counted are all employees from Donor States participating in exchanges</w:t>
            </w:r>
          </w:p>
        </w:tc>
        <w:tc>
          <w:tcPr>
            <w:tcW w:w="506" w:type="pct"/>
          </w:tcPr>
          <w:p w14:paraId="6582CC25" w14:textId="1CA8F51E" w:rsidR="00374DE7" w:rsidRPr="00154144" w:rsidRDefault="00131251" w:rsidP="00131251">
            <w:pPr>
              <w:rPr>
                <w:sz w:val="18"/>
                <w:szCs w:val="18"/>
              </w:rPr>
            </w:pPr>
            <w:r w:rsidRPr="00131251">
              <w:rPr>
                <w:sz w:val="18"/>
                <w:szCs w:val="18"/>
              </w:rPr>
              <w:t>Primary sources: Project promoter</w:t>
            </w:r>
            <w:r>
              <w:rPr>
                <w:sz w:val="18"/>
                <w:szCs w:val="18"/>
              </w:rPr>
              <w:t xml:space="preserve"> and (or) </w:t>
            </w:r>
            <w:r w:rsidRPr="00131251">
              <w:rPr>
                <w:sz w:val="18"/>
                <w:szCs w:val="18"/>
              </w:rPr>
              <w:t>Partner documentation</w:t>
            </w:r>
            <w:r>
              <w:rPr>
                <w:sz w:val="18"/>
                <w:szCs w:val="18"/>
              </w:rPr>
              <w:t>.</w:t>
            </w:r>
            <w:r w:rsidRPr="00131251">
              <w:rPr>
                <w:sz w:val="18"/>
                <w:szCs w:val="18"/>
              </w:rPr>
              <w:t xml:space="preserve"> </w:t>
            </w:r>
            <w:r w:rsidR="0089469D" w:rsidRPr="0089469D">
              <w:rPr>
                <w:sz w:val="18"/>
                <w:szCs w:val="18"/>
              </w:rPr>
              <w:t>Secondary –payment request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499" w:type="pct"/>
          </w:tcPr>
          <w:p w14:paraId="65DE8C5E" w14:textId="104517CB" w:rsidR="00374DE7" w:rsidRPr="00154144" w:rsidRDefault="00131251" w:rsidP="00374DE7">
            <w:pPr>
              <w:rPr>
                <w:sz w:val="18"/>
                <w:szCs w:val="18"/>
              </w:rPr>
            </w:pPr>
            <w:r w:rsidRPr="00131251">
              <w:rPr>
                <w:sz w:val="18"/>
                <w:szCs w:val="18"/>
              </w:rPr>
              <w:t>Data on the achievement of the indicator shall be collected at least 1 time in half a year in accordance with the periodicity of the submission of PR. The indicator is considered achieved when the project’s PR is approved.</w:t>
            </w:r>
          </w:p>
        </w:tc>
        <w:tc>
          <w:tcPr>
            <w:tcW w:w="623" w:type="pct"/>
          </w:tcPr>
          <w:p w14:paraId="25BBE5B1" w14:textId="5BDD8028" w:rsidR="00374DE7" w:rsidRPr="00154144" w:rsidRDefault="00374DE7" w:rsidP="00374DE7">
            <w:pPr>
              <w:rPr>
                <w:sz w:val="18"/>
                <w:szCs w:val="18"/>
              </w:rPr>
            </w:pPr>
          </w:p>
        </w:tc>
      </w:tr>
      <w:tr w:rsidR="00374DE7" w:rsidRPr="00154144" w14:paraId="57699CAE" w14:textId="77777777" w:rsidTr="0054003A">
        <w:tc>
          <w:tcPr>
            <w:tcW w:w="327" w:type="pct"/>
          </w:tcPr>
          <w:p w14:paraId="7EFC6003" w14:textId="734F7646" w:rsidR="00374DE7" w:rsidRPr="00154144" w:rsidRDefault="00374DE7" w:rsidP="00374DE7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lastRenderedPageBreak/>
              <w:t>15.</w:t>
            </w:r>
          </w:p>
        </w:tc>
        <w:tc>
          <w:tcPr>
            <w:tcW w:w="545" w:type="pct"/>
          </w:tcPr>
          <w:p w14:paraId="32FC5517" w14:textId="799AF10A" w:rsidR="00374DE7" w:rsidRPr="00154144" w:rsidRDefault="00374DE7" w:rsidP="0092420E">
            <w:pPr>
              <w:rPr>
                <w:sz w:val="18"/>
                <w:szCs w:val="18"/>
              </w:rPr>
            </w:pPr>
            <w:r w:rsidRPr="00E14820">
              <w:rPr>
                <w:sz w:val="18"/>
                <w:szCs w:val="18"/>
                <w:lang w:val="en"/>
              </w:rPr>
              <w:t xml:space="preserve">Number of </w:t>
            </w:r>
            <w:r w:rsidR="0092420E">
              <w:rPr>
                <w:sz w:val="18"/>
                <w:szCs w:val="18"/>
                <w:lang w:val="en"/>
              </w:rPr>
              <w:t>staff</w:t>
            </w:r>
            <w:r w:rsidR="0092420E" w:rsidRPr="00E14820">
              <w:rPr>
                <w:sz w:val="18"/>
                <w:szCs w:val="18"/>
                <w:lang w:val="en"/>
              </w:rPr>
              <w:t xml:space="preserve"> </w:t>
            </w:r>
            <w:r w:rsidRPr="00E14820">
              <w:rPr>
                <w:sz w:val="18"/>
                <w:szCs w:val="18"/>
                <w:lang w:val="en"/>
              </w:rPr>
              <w:t xml:space="preserve">from </w:t>
            </w:r>
            <w:r w:rsidR="0089469D">
              <w:rPr>
                <w:sz w:val="18"/>
                <w:szCs w:val="18"/>
                <w:lang w:val="en"/>
              </w:rPr>
              <w:t>Beneficiary State</w:t>
            </w:r>
            <w:r w:rsidRPr="00E14820">
              <w:rPr>
                <w:sz w:val="18"/>
                <w:szCs w:val="18"/>
                <w:lang w:val="en"/>
              </w:rPr>
              <w:t xml:space="preserve"> in exchanges </w:t>
            </w:r>
            <w:r w:rsidRPr="00223561">
              <w:rPr>
                <w:sz w:val="18"/>
                <w:szCs w:val="18"/>
                <w:lang w:val="en"/>
              </w:rPr>
              <w:t>(</w:t>
            </w:r>
            <w:r w:rsidR="0092420E" w:rsidRPr="0092420E">
              <w:rPr>
                <w:sz w:val="18"/>
                <w:szCs w:val="18"/>
                <w:lang w:val="en"/>
              </w:rPr>
              <w:t xml:space="preserve">disaggregated </w:t>
            </w:r>
            <w:r w:rsidRPr="00223561">
              <w:rPr>
                <w:sz w:val="18"/>
                <w:szCs w:val="18"/>
                <w:lang w:val="en"/>
              </w:rPr>
              <w:t xml:space="preserve">by gender, </w:t>
            </w:r>
            <w:r>
              <w:rPr>
                <w:sz w:val="18"/>
                <w:szCs w:val="18"/>
                <w:lang w:val="en"/>
              </w:rPr>
              <w:t>D</w:t>
            </w:r>
            <w:r w:rsidRPr="00223561">
              <w:rPr>
                <w:sz w:val="18"/>
                <w:szCs w:val="18"/>
                <w:lang w:val="en"/>
              </w:rPr>
              <w:t xml:space="preserve">onor </w:t>
            </w:r>
            <w:r w:rsidR="0089469D">
              <w:rPr>
                <w:sz w:val="18"/>
                <w:szCs w:val="18"/>
                <w:lang w:val="en"/>
              </w:rPr>
              <w:t>S</w:t>
            </w:r>
            <w:r w:rsidRPr="00223561">
              <w:rPr>
                <w:sz w:val="18"/>
                <w:szCs w:val="18"/>
                <w:lang w:val="en"/>
              </w:rPr>
              <w:t>tate).</w:t>
            </w:r>
          </w:p>
        </w:tc>
        <w:tc>
          <w:tcPr>
            <w:tcW w:w="365" w:type="pct"/>
          </w:tcPr>
          <w:p w14:paraId="155932E4" w14:textId="2C3EAD4A" w:rsidR="00374DE7" w:rsidRPr="00154144" w:rsidRDefault="00374DE7" w:rsidP="00374DE7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31</w:t>
            </w:r>
          </w:p>
        </w:tc>
        <w:tc>
          <w:tcPr>
            <w:tcW w:w="676" w:type="pct"/>
          </w:tcPr>
          <w:p w14:paraId="7F17FCFC" w14:textId="404A7ABB" w:rsidR="00374DE7" w:rsidRPr="00374DE7" w:rsidRDefault="00374DE7" w:rsidP="00374DE7">
            <w:pPr>
              <w:suppressAutoHyphens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351" w:type="pct"/>
          </w:tcPr>
          <w:p w14:paraId="56514290" w14:textId="7B8AC5BF" w:rsidR="00374DE7" w:rsidRPr="00154144" w:rsidRDefault="00374DE7" w:rsidP="00374DE7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Number</w:t>
            </w:r>
          </w:p>
        </w:tc>
        <w:tc>
          <w:tcPr>
            <w:tcW w:w="404" w:type="pct"/>
          </w:tcPr>
          <w:p w14:paraId="06736143" w14:textId="15D136BC" w:rsidR="00374DE7" w:rsidRPr="00154144" w:rsidRDefault="00374DE7" w:rsidP="00374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Entered manually</w:t>
            </w:r>
          </w:p>
        </w:tc>
        <w:tc>
          <w:tcPr>
            <w:tcW w:w="704" w:type="pct"/>
          </w:tcPr>
          <w:p w14:paraId="1366FDBE" w14:textId="3D6843EC" w:rsidR="00374DE7" w:rsidRPr="00154144" w:rsidRDefault="0089469D" w:rsidP="00894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Counted are a</w:t>
            </w:r>
            <w:r w:rsidR="00374DE7" w:rsidRPr="00223561">
              <w:rPr>
                <w:sz w:val="18"/>
                <w:szCs w:val="18"/>
                <w:lang w:val="en"/>
              </w:rPr>
              <w:t xml:space="preserve">ll employees from </w:t>
            </w:r>
            <w:r>
              <w:rPr>
                <w:sz w:val="18"/>
                <w:szCs w:val="18"/>
                <w:lang w:val="en"/>
              </w:rPr>
              <w:t>B</w:t>
            </w:r>
            <w:r w:rsidR="00374DE7" w:rsidRPr="00223561">
              <w:rPr>
                <w:sz w:val="18"/>
                <w:szCs w:val="18"/>
                <w:lang w:val="en"/>
              </w:rPr>
              <w:t xml:space="preserve">eneficiary </w:t>
            </w:r>
            <w:r>
              <w:rPr>
                <w:sz w:val="18"/>
                <w:szCs w:val="18"/>
                <w:lang w:val="en"/>
              </w:rPr>
              <w:t>States</w:t>
            </w:r>
            <w:r w:rsidR="00374DE7" w:rsidRPr="00223561">
              <w:rPr>
                <w:sz w:val="18"/>
                <w:szCs w:val="18"/>
                <w:lang w:val="en"/>
              </w:rPr>
              <w:t xml:space="preserve"> participating in exchanges</w:t>
            </w:r>
          </w:p>
        </w:tc>
        <w:tc>
          <w:tcPr>
            <w:tcW w:w="506" w:type="pct"/>
          </w:tcPr>
          <w:p w14:paraId="107D5D76" w14:textId="64029B29" w:rsidR="00374DE7" w:rsidRDefault="00374DE7" w:rsidP="00374DE7">
            <w:pPr>
              <w:rPr>
                <w:sz w:val="18"/>
                <w:szCs w:val="18"/>
                <w:lang w:val="en"/>
              </w:rPr>
            </w:pPr>
            <w:r w:rsidRPr="00223561">
              <w:rPr>
                <w:sz w:val="18"/>
                <w:szCs w:val="18"/>
                <w:lang w:val="en"/>
              </w:rPr>
              <w:t>Primary sources: Project promoter</w:t>
            </w:r>
            <w:r w:rsidR="00131251">
              <w:rPr>
                <w:sz w:val="18"/>
                <w:szCs w:val="18"/>
                <w:lang w:val="en"/>
              </w:rPr>
              <w:t xml:space="preserve"> and (or) </w:t>
            </w:r>
            <w:r w:rsidRPr="00223561">
              <w:rPr>
                <w:sz w:val="18"/>
                <w:szCs w:val="18"/>
                <w:lang w:val="en"/>
              </w:rPr>
              <w:t>Partner documentation</w:t>
            </w:r>
            <w:r w:rsidR="00131251">
              <w:rPr>
                <w:sz w:val="18"/>
                <w:szCs w:val="18"/>
                <w:lang w:val="en"/>
              </w:rPr>
              <w:t>.</w:t>
            </w:r>
          </w:p>
          <w:p w14:paraId="3206A197" w14:textId="5803A512" w:rsidR="00131251" w:rsidRPr="00154144" w:rsidRDefault="00131251" w:rsidP="00374DE7">
            <w:pPr>
              <w:rPr>
                <w:sz w:val="18"/>
                <w:szCs w:val="18"/>
              </w:rPr>
            </w:pPr>
            <w:r w:rsidRPr="0089469D">
              <w:rPr>
                <w:sz w:val="18"/>
                <w:szCs w:val="18"/>
              </w:rPr>
              <w:t>Secondary –payment request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499" w:type="pct"/>
          </w:tcPr>
          <w:p w14:paraId="4371F9B8" w14:textId="5BFB82EC" w:rsidR="00374DE7" w:rsidRPr="00154144" w:rsidRDefault="00374DE7" w:rsidP="00131251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Data on the achievement of the indicator shall be collected at least 1 time in half a year in accordance with the periodicity of the submission of </w:t>
            </w:r>
            <w:r w:rsidR="00131251">
              <w:rPr>
                <w:sz w:val="18"/>
                <w:szCs w:val="18"/>
                <w:lang w:val="en"/>
              </w:rPr>
              <w:t xml:space="preserve">PR. </w:t>
            </w:r>
            <w:r w:rsidR="00131251" w:rsidRPr="00772EC3">
              <w:rPr>
                <w:sz w:val="18"/>
                <w:szCs w:val="18"/>
              </w:rPr>
              <w:t>The indicator is considered achieved when the project’s PR is approved.</w:t>
            </w:r>
          </w:p>
        </w:tc>
        <w:tc>
          <w:tcPr>
            <w:tcW w:w="623" w:type="pct"/>
          </w:tcPr>
          <w:p w14:paraId="0685D5D9" w14:textId="43DB0783" w:rsidR="00374DE7" w:rsidRPr="00154144" w:rsidRDefault="00374DE7" w:rsidP="00374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Project Promoter</w:t>
            </w:r>
          </w:p>
        </w:tc>
      </w:tr>
    </w:tbl>
    <w:p w14:paraId="7C30F0DA" w14:textId="3591CF47" w:rsidR="0062789A" w:rsidRPr="00154144" w:rsidRDefault="0062789A"/>
    <w:sectPr w:rsidR="0062789A" w:rsidRPr="00154144" w:rsidSect="005B1496">
      <w:footerReference w:type="default" r:id="rId11"/>
      <w:pgSz w:w="16838" w:h="11906" w:orient="landscape"/>
      <w:pgMar w:top="567" w:right="1134" w:bottom="1701" w:left="1701" w:header="567" w:footer="302" w:gutter="0"/>
      <w:cols w:space="1296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F44A76" w16cid:durableId="221096C9"/>
  <w16cid:commentId w16cid:paraId="0F001240" w16cid:durableId="222C74C9"/>
  <w16cid:commentId w16cid:paraId="57913842" w16cid:durableId="22109748"/>
  <w16cid:commentId w16cid:paraId="3592F2A8" w16cid:durableId="222C74CB"/>
  <w16cid:commentId w16cid:paraId="387E8321" w16cid:durableId="22109808"/>
  <w16cid:commentId w16cid:paraId="3D5CA54C" w16cid:durableId="222C74CD"/>
  <w16cid:commentId w16cid:paraId="68C60946" w16cid:durableId="222C74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20BBE" w14:textId="77777777" w:rsidR="006A4706" w:rsidRDefault="006A4706" w:rsidP="005B1496">
      <w:r>
        <w:rPr>
          <w:lang w:val="en"/>
        </w:rPr>
        <w:separator/>
      </w:r>
    </w:p>
  </w:endnote>
  <w:endnote w:type="continuationSeparator" w:id="0">
    <w:p w14:paraId="684ED735" w14:textId="77777777" w:rsidR="006A4706" w:rsidRDefault="006A4706" w:rsidP="005B1496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837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A7953" w14:textId="71059D14" w:rsidR="005B1496" w:rsidRDefault="005B1496">
        <w:pPr>
          <w:pStyle w:val="Footer"/>
          <w:jc w:val="right"/>
        </w:pPr>
        <w:r>
          <w:rPr>
            <w:lang w:val="en"/>
          </w:rPr>
          <w:fldChar w:fldCharType="begin"/>
        </w:r>
        <w:r>
          <w:rPr>
            <w:lang w:val="en"/>
          </w:rPr>
          <w:instrText xml:space="preserve"> PAGE   \* MERGEFORMAT </w:instrText>
        </w:r>
        <w:r>
          <w:rPr>
            <w:lang w:val="en"/>
          </w:rPr>
          <w:fldChar w:fldCharType="separate"/>
        </w:r>
        <w:r w:rsidR="00692F77">
          <w:rPr>
            <w:noProof/>
            <w:lang w:val="en"/>
          </w:rPr>
          <w:t>9</w:t>
        </w:r>
        <w:r>
          <w:rPr>
            <w:noProof/>
            <w:lang w:val="en"/>
          </w:rPr>
          <w:fldChar w:fldCharType="end"/>
        </w:r>
      </w:p>
    </w:sdtContent>
  </w:sdt>
  <w:p w14:paraId="67F9A678" w14:textId="77777777" w:rsidR="005B1496" w:rsidRDefault="005B1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B6B5F" w14:textId="77777777" w:rsidR="006A4706" w:rsidRDefault="006A4706" w:rsidP="005B1496">
      <w:r>
        <w:rPr>
          <w:lang w:val="en"/>
        </w:rPr>
        <w:separator/>
      </w:r>
    </w:p>
  </w:footnote>
  <w:footnote w:type="continuationSeparator" w:id="0">
    <w:p w14:paraId="6DAD27D3" w14:textId="77777777" w:rsidR="006A4706" w:rsidRDefault="006A4706" w:rsidP="005B1496"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3014"/>
    <w:multiLevelType w:val="multilevel"/>
    <w:tmpl w:val="00C4CF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E4A4B7F"/>
    <w:multiLevelType w:val="multilevel"/>
    <w:tmpl w:val="2CA4F4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296"/>
  <w:hyphenationZone w:val="396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05"/>
    <w:rsid w:val="00017E1C"/>
    <w:rsid w:val="000316B2"/>
    <w:rsid w:val="00063180"/>
    <w:rsid w:val="000E6EEB"/>
    <w:rsid w:val="000F101D"/>
    <w:rsid w:val="001037B7"/>
    <w:rsid w:val="00131251"/>
    <w:rsid w:val="0013184D"/>
    <w:rsid w:val="00154144"/>
    <w:rsid w:val="00166B1B"/>
    <w:rsid w:val="001D7A24"/>
    <w:rsid w:val="001D7E37"/>
    <w:rsid w:val="00235CFE"/>
    <w:rsid w:val="00265049"/>
    <w:rsid w:val="00277C0C"/>
    <w:rsid w:val="00280A0C"/>
    <w:rsid w:val="002D0CE8"/>
    <w:rsid w:val="00302891"/>
    <w:rsid w:val="00332DA2"/>
    <w:rsid w:val="00374DE7"/>
    <w:rsid w:val="00394670"/>
    <w:rsid w:val="00395B43"/>
    <w:rsid w:val="003A7E2E"/>
    <w:rsid w:val="003E4DF4"/>
    <w:rsid w:val="00407B4A"/>
    <w:rsid w:val="004449EB"/>
    <w:rsid w:val="0048407E"/>
    <w:rsid w:val="004D5B71"/>
    <w:rsid w:val="004D78E6"/>
    <w:rsid w:val="004F4CA1"/>
    <w:rsid w:val="004F6388"/>
    <w:rsid w:val="00503A99"/>
    <w:rsid w:val="00514D0A"/>
    <w:rsid w:val="00525578"/>
    <w:rsid w:val="0054003A"/>
    <w:rsid w:val="005446E2"/>
    <w:rsid w:val="00562260"/>
    <w:rsid w:val="005B1496"/>
    <w:rsid w:val="005E2A4B"/>
    <w:rsid w:val="005F1FC2"/>
    <w:rsid w:val="0062789A"/>
    <w:rsid w:val="00640AAB"/>
    <w:rsid w:val="00665B8D"/>
    <w:rsid w:val="00692F77"/>
    <w:rsid w:val="006A4706"/>
    <w:rsid w:val="006E030D"/>
    <w:rsid w:val="006F39CC"/>
    <w:rsid w:val="00707CCB"/>
    <w:rsid w:val="0073325E"/>
    <w:rsid w:val="00740B5F"/>
    <w:rsid w:val="00772EC3"/>
    <w:rsid w:val="007E7ED1"/>
    <w:rsid w:val="0080732D"/>
    <w:rsid w:val="0087336B"/>
    <w:rsid w:val="0089469D"/>
    <w:rsid w:val="008C344B"/>
    <w:rsid w:val="008D2806"/>
    <w:rsid w:val="008D655F"/>
    <w:rsid w:val="008E10CA"/>
    <w:rsid w:val="009027B3"/>
    <w:rsid w:val="0092420E"/>
    <w:rsid w:val="00945E4F"/>
    <w:rsid w:val="00982BB1"/>
    <w:rsid w:val="009A7414"/>
    <w:rsid w:val="009C2CF5"/>
    <w:rsid w:val="009E09BD"/>
    <w:rsid w:val="009F2365"/>
    <w:rsid w:val="00A330EA"/>
    <w:rsid w:val="00A40726"/>
    <w:rsid w:val="00A679DA"/>
    <w:rsid w:val="00A84F14"/>
    <w:rsid w:val="00A86232"/>
    <w:rsid w:val="00AA7E76"/>
    <w:rsid w:val="00AB2A30"/>
    <w:rsid w:val="00B147F1"/>
    <w:rsid w:val="00B201CB"/>
    <w:rsid w:val="00B4772E"/>
    <w:rsid w:val="00B6503E"/>
    <w:rsid w:val="00B75D0C"/>
    <w:rsid w:val="00B901CF"/>
    <w:rsid w:val="00BD3008"/>
    <w:rsid w:val="00C06AFD"/>
    <w:rsid w:val="00C17E1C"/>
    <w:rsid w:val="00C20121"/>
    <w:rsid w:val="00C33028"/>
    <w:rsid w:val="00C458BA"/>
    <w:rsid w:val="00C5482D"/>
    <w:rsid w:val="00C738C8"/>
    <w:rsid w:val="00C946E1"/>
    <w:rsid w:val="00CB2D50"/>
    <w:rsid w:val="00CE1629"/>
    <w:rsid w:val="00D0489C"/>
    <w:rsid w:val="00D46EB4"/>
    <w:rsid w:val="00D54953"/>
    <w:rsid w:val="00D61F05"/>
    <w:rsid w:val="00D837A6"/>
    <w:rsid w:val="00DE7BE5"/>
    <w:rsid w:val="00E67B6C"/>
    <w:rsid w:val="00EA3895"/>
    <w:rsid w:val="00EB040C"/>
    <w:rsid w:val="00EC1075"/>
    <w:rsid w:val="00EC17DA"/>
    <w:rsid w:val="00EC513B"/>
    <w:rsid w:val="00F05A37"/>
    <w:rsid w:val="00F2268B"/>
    <w:rsid w:val="00F250E8"/>
    <w:rsid w:val="00FA5507"/>
    <w:rsid w:val="00FC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0557F7A"/>
  <w15:chartTrackingRefBased/>
  <w15:docId w15:val="{A7B5DBA3-D8ED-41E9-912C-30EFD9AA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1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1C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1C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C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149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49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149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496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EB040C"/>
    <w:rPr>
      <w:color w:val="808080"/>
    </w:rPr>
  </w:style>
  <w:style w:type="character" w:customStyle="1" w:styleId="apple-converted-space">
    <w:name w:val="apple-converted-space"/>
    <w:basedOn w:val="DefaultParagraphFont"/>
    <w:rsid w:val="00B201CB"/>
  </w:style>
  <w:style w:type="paragraph" w:styleId="ListParagraph">
    <w:name w:val="List Paragraph"/>
    <w:basedOn w:val="Normal"/>
    <w:uiPriority w:val="34"/>
    <w:qFormat/>
    <w:rsid w:val="00EC51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NormalWeb">
    <w:name w:val="Normal (Web)"/>
    <w:basedOn w:val="Normal"/>
    <w:uiPriority w:val="99"/>
    <w:semiHidden/>
    <w:unhideWhenUsed/>
    <w:rsid w:val="00EC513B"/>
  </w:style>
  <w:style w:type="character" w:styleId="Hyperlink">
    <w:name w:val="Hyperlink"/>
    <w:basedOn w:val="DefaultParagraphFont"/>
    <w:uiPriority w:val="99"/>
    <w:unhideWhenUsed/>
    <w:rsid w:val="005622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22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22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e14ef0e2-0d44-4b36-b550-b52c2d58b12f">2019</Year>
    <BeneficiaryState xmlns="e14ef0e2-0d44-4b36-b550-b52c2d58b12f">10</BeneficiaryState>
    <DocumentCategory xmlns="e14ef0e2-0d44-4b36-b550-b52c2d58b12f">67</DocumentCategory>
    <DPP xmlns="e14ef0e2-0d44-4b36-b550-b52c2d58b12f">43;#Directorate of Cultural Heritage (RA)</DPP>
    <ContentCategory xmlns="e14ef0e2-0d44-4b36-b550-b52c2d58b12f">358</ContentCategory>
    <ProgrammeArea xmlns="e14ef0e2-0d44-4b36-b550-b52c2d58b12f">
      <Value>52</Value>
    </ProgrammeArea>
    <RootCategory xmlns="e14ef0e2-0d44-4b36-b550-b52c2d58b12f">8</RootCategory>
    <KeywordMoU xmlns="e14ef0e2-0d44-4b36-b550-b52c2d58b12f">No keyword</KeywordMoU>
    <ProgrammeCode xmlns="e14ef0e2-0d44-4b36-b550-b52c2d58b12f">124</ProgrammeCode>
    <ProgrammeCodes xmlns="e14ef0e2-0d44-4b36-b550-b52c2d58b12f">124;#LT-CULTURE</ProgrammeCodes>
    <Keyword_x0020_concept_x0020_note xmlns="e14ef0e2-0d44-4b36-b550-b52c2d58b12f">No keyword</Keyword_x0020_concept_x0020_no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9A1BA2047EC6A1448C3A3272A65CBE99009F2A1AFECD4B94449B443D709935F4CA" ma:contentTypeVersion="18" ma:contentTypeDescription="" ma:contentTypeScope="" ma:versionID="9ef8e7313ec7e71db43cb5d4f9270bec">
  <xsd:schema xmlns:xsd="http://www.w3.org/2001/XMLSchema" xmlns:xs="http://www.w3.org/2001/XMLSchema" xmlns:p="http://schemas.microsoft.com/office/2006/metadata/properties" xmlns:ns2="e14ef0e2-0d44-4b36-b550-b52c2d58b12f" targetNamespace="http://schemas.microsoft.com/office/2006/metadata/properties" ma:root="true" ma:fieldsID="196f6d18fd460430ae1db16aad6bb5c2" ns2:_="">
    <xsd:import namespace="e14ef0e2-0d44-4b36-b550-b52c2d58b12f"/>
    <xsd:element name="properties">
      <xsd:complexType>
        <xsd:sequence>
          <xsd:element name="documentManagement">
            <xsd:complexType>
              <xsd:all>
                <xsd:element ref="ns2:RootCategory"/>
                <xsd:element ref="ns2:DocumentCategory"/>
                <xsd:element ref="ns2:ContentCategory"/>
                <xsd:element ref="ns2:ProgrammeArea" minOccurs="0"/>
                <xsd:element ref="ns2:BeneficiaryState"/>
                <xsd:element ref="ns2:ProgrammeCodes" minOccurs="0"/>
                <xsd:element ref="ns2:ProgrammeCode" minOccurs="0"/>
                <xsd:element ref="ns2:KeywordMoU" minOccurs="0"/>
                <xsd:element ref="ns2:Keyword_x0020_concept_x0020_note" minOccurs="0"/>
                <xsd:element ref="ns2:DPP" minOccurs="0"/>
                <xsd:element ref="ns2:ProgrammeArea_x003a_Priority_x0020_Sector" minOccurs="0"/>
                <xsd:element ref="ns2:SharedWithUser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ef0e2-0d44-4b36-b550-b52c2d58b12f" elementFormDefault="qualified">
    <xsd:import namespace="http://schemas.microsoft.com/office/2006/documentManagement/types"/>
    <xsd:import namespace="http://schemas.microsoft.com/office/infopath/2007/PartnerControls"/>
    <xsd:element name="RootCategory" ma:index="2" ma:displayName="Root Category" ma:indexed="true" ma:list="{73677b2d-c630-4636-83c0-37e7ff17694d}" ma:internalName="RootCategory" ma:readOnly="false" ma:showField="Title" ma:web="e14ef0e2-0d44-4b36-b550-b52c2d58b12f">
      <xsd:simpleType>
        <xsd:restriction base="dms:Lookup"/>
      </xsd:simpleType>
    </xsd:element>
    <xsd:element name="DocumentCategory" ma:index="3" ma:displayName="Document Category" ma:indexed="true" ma:list="{4b0cd59f-3d57-441d-9a9c-dafb53b70da0}" ma:internalName="DocumentCategory" ma:showField="Title" ma:web="e14ef0e2-0d44-4b36-b550-b52c2d58b12f">
      <xsd:simpleType>
        <xsd:restriction base="dms:Lookup"/>
      </xsd:simpleType>
    </xsd:element>
    <xsd:element name="ContentCategory" ma:index="4" ma:displayName="Content Category" ma:indexed="true" ma:list="{d8dab0ec-03e9-4751-81c3-be0f5ff11e47}" ma:internalName="ContentCategory" ma:showField="Title" ma:web="e14ef0e2-0d44-4b36-b550-b52c2d58b12f">
      <xsd:simpleType>
        <xsd:restriction base="dms:Lookup"/>
      </xsd:simpleType>
    </xsd:element>
    <xsd:element name="ProgrammeArea" ma:index="5" nillable="true" ma:displayName="Programme Area" ma:list="{7b5165ac-6e44-4689-8fcc-5e8ce120b836}" ma:internalName="ProgrammeArea" ma:readOnly="false" ma:showField="Programme_x0020_Area" ma:web="e14ef0e2-0d44-4b36-b550-b52c2d58b1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neficiaryState" ma:index="6" ma:displayName="Beneficiary State" ma:list="{346958b8-75d2-43ca-852e-479523c59083}" ma:internalName="BeneficiaryState" ma:readOnly="false" ma:showField="Title" ma:web="e14ef0e2-0d44-4b36-b550-b52c2d58b12f">
      <xsd:simpleType>
        <xsd:restriction base="dms:Lookup"/>
      </xsd:simpleType>
    </xsd:element>
    <xsd:element name="ProgrammeCodes" ma:index="7" nillable="true" ma:displayName="Programme Codes" ma:list="{975a580f-6b1a-4014-90c3-099b5db6a6c8}" ma:internalName="ProgrammeCodes" ma:showField="Title" ma:web="e14ef0e2-0d44-4b36-b550-b52c2d58b12f">
      <xsd:simpleType>
        <xsd:restriction base="dms:Unknown"/>
      </xsd:simpleType>
    </xsd:element>
    <xsd:element name="ProgrammeCode" ma:index="8" nillable="true" ma:displayName="Programme Code" ma:list="{975a580f-6b1a-4014-90c3-099b5db6a6c8}" ma:internalName="ProgrammeCode" ma:showField="Title" ma:web="e14ef0e2-0d44-4b36-b550-b52c2d58b12f">
      <xsd:simpleType>
        <xsd:restriction base="dms:Lookup"/>
      </xsd:simpleType>
    </xsd:element>
    <xsd:element name="KeywordMoU" ma:index="9" nillable="true" ma:displayName="Keyword MoU" ma:default="No keyword" ma:format="Dropdown" ma:internalName="KeywordMoU">
      <xsd:simpleType>
        <xsd:restriction base="dms:Choice">
          <xsd:enumeration value="No keyword"/>
          <xsd:enumeration value="Background documents"/>
          <xsd:enumeration value="Expert meetings and non-papers"/>
          <xsd:enumeration value="Financial tables"/>
          <xsd:enumeration value="Amendment"/>
          <xsd:enumeration value="MoU meetings"/>
          <xsd:enumeration value="MoU text"/>
          <xsd:enumeration value="FOR MIGRATION"/>
        </xsd:restriction>
      </xsd:simpleType>
    </xsd:element>
    <xsd:element name="Keyword_x0020_concept_x0020_note" ma:index="10" nillable="true" ma:displayName="Keyword concept note" ma:default="No keyword" ma:format="Dropdown" ma:internalName="Keyword_x0020_concept_x0020_note0">
      <xsd:simpleType>
        <xsd:restriction base="dms:Choice">
          <xsd:enumeration value="No keyword"/>
          <xsd:enumeration value="Background document"/>
          <xsd:enumeration value="Concept note development"/>
          <xsd:enumeration value="Implementation planning"/>
          <xsd:enumeration value="Kick-off meetings"/>
          <xsd:enumeration value="Programme planning meetings"/>
          <xsd:enumeration value="Programme strategy meetings"/>
          <xsd:enumeration value="Results framework"/>
          <xsd:enumeration value="Stakeholder consultations"/>
        </xsd:restriction>
      </xsd:simpleType>
    </xsd:element>
    <xsd:element name="DPP" ma:index="11" nillable="true" ma:displayName="DPP" ma:list="{f6bfef7e-d3b6-4f62-9791-ec30831d2ff2}" ma:internalName="DPP" ma:readOnly="false" ma:showField="Title" ma:web="e14ef0e2-0d44-4b36-b550-b52c2d58b12f">
      <xsd:simpleType>
        <xsd:restriction base="dms:Unknown"/>
      </xsd:simpleType>
    </xsd:element>
    <xsd:element name="ProgrammeArea_x003a_Priority_x0020_Sector" ma:index="12" nillable="true" ma:displayName="ProgrammeArea:Priority Sector" ma:list="{7b5165ac-6e44-4689-8fcc-5e8ce120b836}" ma:internalName="ProgrammeArea_x003A_Priority_x0020_Sector" ma:readOnly="true" ma:showField="Priority_x0020_Sector" ma:web="e14ef0e2-0d44-4b36-b550-b52c2d58b1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Year" ma:index="20" nillable="true" ma:displayName="Year" ma:default="2018" ma:format="Dropdown" ma:internalName="Year">
      <xsd:simpleType>
        <xsd:restriction base="dms:Choice"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D30CB-C2DB-48F1-8BAA-9043CF43B016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e14ef0e2-0d44-4b36-b550-b52c2d58b12f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18A1FBB-D062-4F50-9518-AA7A2331D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8086C-916D-4361-9A9F-14C96AEFD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ef0e2-0d44-4b36-b550-b52c2d58b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69F67E-0CA7-43D3-8900-1EABA5F7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9638</Words>
  <Characters>5494</Characters>
  <Application>Microsoft Office Word</Application>
  <DocSecurity>0</DocSecurity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Remeikienė</dc:creator>
  <cp:keywords/>
  <dc:description/>
  <cp:lastModifiedBy>Oksana Ščerbickienė</cp:lastModifiedBy>
  <cp:revision>5</cp:revision>
  <dcterms:created xsi:type="dcterms:W3CDTF">2020-04-02T11:27:00Z</dcterms:created>
  <dcterms:modified xsi:type="dcterms:W3CDTF">2020-04-15T07:50:00Z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0x0101009A1BA2047EC6A1448C3A3272A65CBE99009F2A1AFECD4B94449B443D709935F4CA</vt:lpwstr>
  </property>
</Properties>
</file>