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9E861" w14:textId="33BC362A" w:rsidR="005C4345" w:rsidRDefault="005C4345" w:rsidP="006F5054">
      <w:pPr>
        <w:ind w:left="8505"/>
        <w:jc w:val="both"/>
        <w:rPr>
          <w:lang w:val="en"/>
        </w:rPr>
      </w:pPr>
      <w:bookmarkStart w:id="0" w:name="_Hlk20505539"/>
      <w:r>
        <w:rPr>
          <w:lang w:val="en"/>
        </w:rPr>
        <w:t>Annex No 6</w:t>
      </w:r>
      <w:r w:rsidRPr="005C4345">
        <w:rPr>
          <w:lang w:val="en"/>
        </w:rPr>
        <w:t xml:space="preserve"> to the Guidelines for applicants of the open call “Supporting local cultural entrepreneurship” under the EEA financial mechanism programme “Culture” 2014-2021</w:t>
      </w:r>
      <w:r w:rsidR="00402A8A">
        <w:rPr>
          <w:lang w:val="en"/>
        </w:rPr>
        <w:t>”</w:t>
      </w:r>
    </w:p>
    <w:bookmarkEnd w:id="0"/>
    <w:p w14:paraId="63F50D43" w14:textId="77777777" w:rsidR="00FF197A" w:rsidRDefault="00FF197A" w:rsidP="004C33DD">
      <w:pPr>
        <w:tabs>
          <w:tab w:val="left" w:pos="0"/>
          <w:tab w:val="left" w:pos="851"/>
          <w:tab w:val="left" w:pos="1134"/>
        </w:tabs>
        <w:jc w:val="center"/>
        <w:rPr>
          <w:b/>
          <w:bCs/>
        </w:rPr>
      </w:pPr>
    </w:p>
    <w:p w14:paraId="1A914116" w14:textId="7BF3F29A" w:rsidR="0041147B" w:rsidRDefault="00F6784B" w:rsidP="00F6784B">
      <w:pPr>
        <w:tabs>
          <w:tab w:val="left" w:pos="709"/>
        </w:tabs>
        <w:jc w:val="center"/>
        <w:rPr>
          <w:b/>
          <w:bCs/>
          <w:lang w:val="en"/>
        </w:rPr>
      </w:pPr>
      <w:r w:rsidRPr="00F6784B">
        <w:rPr>
          <w:b/>
          <w:bCs/>
          <w:lang w:val="en"/>
        </w:rPr>
        <w:t>PROJECT BENEFIT AND QUALITY EVALUATION METHODOLOGY</w:t>
      </w:r>
    </w:p>
    <w:p w14:paraId="58AEFE4C" w14:textId="36F6A1BE" w:rsidR="00533737" w:rsidRPr="003C1E48" w:rsidRDefault="00533737" w:rsidP="00F6784B">
      <w:pPr>
        <w:tabs>
          <w:tab w:val="left" w:pos="709"/>
        </w:tabs>
        <w:jc w:val="center"/>
        <w:rPr>
          <w:b/>
          <w:bCs/>
          <w:lang w:val="en-GB"/>
        </w:rPr>
      </w:pPr>
    </w:p>
    <w:p w14:paraId="6DFD8B86" w14:textId="77777777" w:rsidR="00533737" w:rsidRPr="003C1E48" w:rsidRDefault="00533737" w:rsidP="00533737">
      <w:pPr>
        <w:pStyle w:val="ListParagraph"/>
        <w:numPr>
          <w:ilvl w:val="0"/>
          <w:numId w:val="27"/>
        </w:numPr>
        <w:contextualSpacing/>
        <w:rPr>
          <w:rFonts w:ascii="Times" w:hAnsi="Times"/>
          <w:b/>
          <w:lang w:val="en-GB"/>
        </w:rPr>
      </w:pPr>
      <w:r w:rsidRPr="003C1E48">
        <w:rPr>
          <w:rFonts w:ascii="Times" w:hAnsi="Times"/>
          <w:b/>
          <w:lang w:val="en-GB"/>
        </w:rPr>
        <w:t>General information on the application: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533737" w:rsidRPr="003C1E48" w14:paraId="38B5C6A8" w14:textId="77777777" w:rsidTr="003A1F9A">
        <w:tc>
          <w:tcPr>
            <w:tcW w:w="4077" w:type="dxa"/>
          </w:tcPr>
          <w:p w14:paraId="32DE74A3" w14:textId="77777777" w:rsidR="00533737" w:rsidRPr="003C1E48" w:rsidRDefault="00533737" w:rsidP="003A1F9A">
            <w:pPr>
              <w:tabs>
                <w:tab w:val="left" w:pos="851"/>
                <w:tab w:val="left" w:pos="1701"/>
              </w:tabs>
              <w:jc w:val="both"/>
              <w:rPr>
                <w:rFonts w:ascii="Times" w:hAnsi="Times"/>
                <w:lang w:val="en-GB"/>
              </w:rPr>
            </w:pPr>
            <w:r w:rsidRPr="003C1E48">
              <w:rPr>
                <w:rFonts w:ascii="Times" w:hAnsi="Times"/>
                <w:lang w:val="en-GB"/>
              </w:rPr>
              <w:t xml:space="preserve">Code of the application </w:t>
            </w:r>
          </w:p>
        </w:tc>
        <w:tc>
          <w:tcPr>
            <w:tcW w:w="10519" w:type="dxa"/>
          </w:tcPr>
          <w:p w14:paraId="1B2D6CDB" w14:textId="77777777" w:rsidR="00533737" w:rsidRPr="003C1E48" w:rsidRDefault="00533737" w:rsidP="003A1F9A">
            <w:pPr>
              <w:widowControl w:val="0"/>
              <w:rPr>
                <w:rFonts w:ascii="Times" w:hAnsi="Times"/>
                <w:lang w:val="en-GB"/>
              </w:rPr>
            </w:pPr>
          </w:p>
        </w:tc>
      </w:tr>
      <w:tr w:rsidR="00533737" w:rsidRPr="003C1E48" w14:paraId="6E4F87FB" w14:textId="77777777" w:rsidTr="003A1F9A">
        <w:tc>
          <w:tcPr>
            <w:tcW w:w="4077" w:type="dxa"/>
          </w:tcPr>
          <w:p w14:paraId="3092DE3E" w14:textId="77777777" w:rsidR="00533737" w:rsidRPr="003C1E48" w:rsidRDefault="00533737" w:rsidP="003A1F9A">
            <w:pPr>
              <w:tabs>
                <w:tab w:val="left" w:pos="851"/>
                <w:tab w:val="left" w:pos="1701"/>
              </w:tabs>
              <w:jc w:val="both"/>
              <w:rPr>
                <w:rFonts w:ascii="Times" w:hAnsi="Times"/>
                <w:lang w:val="en-GB"/>
              </w:rPr>
            </w:pPr>
            <w:r w:rsidRPr="003C1E48">
              <w:rPr>
                <w:rFonts w:ascii="Times" w:hAnsi="Times"/>
                <w:lang w:val="en-GB"/>
              </w:rPr>
              <w:t>Title of the application</w:t>
            </w:r>
          </w:p>
        </w:tc>
        <w:tc>
          <w:tcPr>
            <w:tcW w:w="10519" w:type="dxa"/>
          </w:tcPr>
          <w:p w14:paraId="0D64C7BE" w14:textId="77777777" w:rsidR="00533737" w:rsidRPr="003C1E48" w:rsidRDefault="00533737" w:rsidP="003A1F9A">
            <w:pPr>
              <w:widowControl w:val="0"/>
              <w:rPr>
                <w:rFonts w:ascii="Times" w:hAnsi="Times"/>
                <w:lang w:val="en-GB"/>
              </w:rPr>
            </w:pPr>
          </w:p>
        </w:tc>
      </w:tr>
      <w:tr w:rsidR="00533737" w:rsidRPr="003C1E48" w14:paraId="67313D86" w14:textId="77777777" w:rsidTr="003A1F9A">
        <w:tc>
          <w:tcPr>
            <w:tcW w:w="4077" w:type="dxa"/>
          </w:tcPr>
          <w:p w14:paraId="7C209EB8" w14:textId="7470D25A" w:rsidR="00533737" w:rsidRPr="003C1E48" w:rsidRDefault="00533737" w:rsidP="003A1F9A">
            <w:pPr>
              <w:tabs>
                <w:tab w:val="left" w:pos="851"/>
                <w:tab w:val="left" w:pos="1701"/>
              </w:tabs>
              <w:jc w:val="both"/>
              <w:rPr>
                <w:rFonts w:ascii="Times" w:hAnsi="Times"/>
                <w:lang w:val="en-GB"/>
              </w:rPr>
            </w:pPr>
            <w:r w:rsidRPr="003C1E48">
              <w:rPr>
                <w:rFonts w:ascii="Times" w:hAnsi="Times"/>
                <w:lang w:val="en-GB"/>
              </w:rPr>
              <w:t>Title of the Applicant</w:t>
            </w:r>
          </w:p>
        </w:tc>
        <w:tc>
          <w:tcPr>
            <w:tcW w:w="10519" w:type="dxa"/>
          </w:tcPr>
          <w:p w14:paraId="0A75E079" w14:textId="77777777" w:rsidR="00533737" w:rsidRPr="003C1E48" w:rsidRDefault="00533737" w:rsidP="003A1F9A">
            <w:pPr>
              <w:widowControl w:val="0"/>
              <w:rPr>
                <w:rFonts w:ascii="Times" w:hAnsi="Times"/>
                <w:lang w:val="en-GB"/>
              </w:rPr>
            </w:pPr>
          </w:p>
        </w:tc>
      </w:tr>
    </w:tbl>
    <w:p w14:paraId="2EA7D6C2" w14:textId="5D0088FF" w:rsidR="00533737" w:rsidRPr="003C1E48" w:rsidRDefault="00533737" w:rsidP="00120226">
      <w:pPr>
        <w:tabs>
          <w:tab w:val="left" w:pos="709"/>
        </w:tabs>
        <w:jc w:val="both"/>
        <w:rPr>
          <w:b/>
          <w:bCs/>
          <w:lang w:val="en-GB"/>
        </w:rPr>
      </w:pPr>
    </w:p>
    <w:p w14:paraId="789496AB" w14:textId="6332E118" w:rsidR="00533737" w:rsidRPr="003C1E48" w:rsidRDefault="00533737" w:rsidP="00120226">
      <w:pPr>
        <w:pStyle w:val="ListParagraph"/>
        <w:numPr>
          <w:ilvl w:val="0"/>
          <w:numId w:val="27"/>
        </w:numPr>
        <w:tabs>
          <w:tab w:val="left" w:pos="709"/>
        </w:tabs>
        <w:jc w:val="both"/>
        <w:rPr>
          <w:b/>
          <w:bCs/>
          <w:lang w:val="en-GB"/>
        </w:rPr>
      </w:pPr>
      <w:r w:rsidRPr="003C1E48">
        <w:rPr>
          <w:b/>
          <w:bCs/>
          <w:lang w:val="en-GB"/>
        </w:rPr>
        <w:t>Evaluation criteria:</w:t>
      </w:r>
    </w:p>
    <w:p w14:paraId="5EA096B5" w14:textId="77777777" w:rsidR="00F6784B" w:rsidRPr="006025CD" w:rsidRDefault="00F6784B" w:rsidP="00F6784B">
      <w:pPr>
        <w:tabs>
          <w:tab w:val="left" w:pos="709"/>
        </w:tabs>
        <w:jc w:val="center"/>
        <w:rPr>
          <w:rFonts w:ascii="Calibri" w:hAnsi="Calibri" w:cs="Calibri"/>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
        <w:gridCol w:w="2544"/>
        <w:gridCol w:w="7264"/>
        <w:gridCol w:w="3544"/>
        <w:gridCol w:w="992"/>
      </w:tblGrid>
      <w:tr w:rsidR="005C4345" w:rsidRPr="006025CD" w14:paraId="4EE33604" w14:textId="66E5CA18" w:rsidTr="006311EE">
        <w:tc>
          <w:tcPr>
            <w:tcW w:w="0" w:type="auto"/>
          </w:tcPr>
          <w:p w14:paraId="517AB8CA" w14:textId="066E6396" w:rsidR="005C4345" w:rsidRPr="006025CD" w:rsidRDefault="005C4345" w:rsidP="00F6784B">
            <w:pPr>
              <w:jc w:val="center"/>
              <w:rPr>
                <w:rFonts w:ascii="Calibri" w:hAnsi="Calibri" w:cs="Calibri"/>
                <w:b/>
                <w:bCs/>
                <w:sz w:val="20"/>
                <w:szCs w:val="20"/>
              </w:rPr>
            </w:pPr>
            <w:r w:rsidRPr="001B1C74">
              <w:rPr>
                <w:b/>
                <w:bCs/>
                <w:sz w:val="20"/>
                <w:szCs w:val="20"/>
                <w:lang w:val="en"/>
              </w:rPr>
              <w:t>Item No</w:t>
            </w:r>
          </w:p>
        </w:tc>
        <w:tc>
          <w:tcPr>
            <w:tcW w:w="0" w:type="auto"/>
          </w:tcPr>
          <w:p w14:paraId="6C100861" w14:textId="1A417A8F" w:rsidR="005C4345" w:rsidRPr="006025CD" w:rsidRDefault="005C4345" w:rsidP="00F6784B">
            <w:pPr>
              <w:jc w:val="center"/>
              <w:rPr>
                <w:rFonts w:ascii="Calibri" w:hAnsi="Calibri" w:cs="Calibri"/>
                <w:b/>
                <w:bCs/>
                <w:sz w:val="20"/>
                <w:szCs w:val="20"/>
              </w:rPr>
            </w:pPr>
            <w:r w:rsidRPr="001B1C74">
              <w:rPr>
                <w:b/>
                <w:bCs/>
                <w:sz w:val="20"/>
                <w:szCs w:val="20"/>
                <w:lang w:val="en"/>
              </w:rPr>
              <w:t>Evaluation criteria</w:t>
            </w:r>
          </w:p>
        </w:tc>
        <w:tc>
          <w:tcPr>
            <w:tcW w:w="7264" w:type="dxa"/>
          </w:tcPr>
          <w:p w14:paraId="3E1E59C4" w14:textId="040615B4" w:rsidR="005C4345" w:rsidRPr="006025CD" w:rsidRDefault="005C4345" w:rsidP="00F6784B">
            <w:pPr>
              <w:jc w:val="center"/>
              <w:rPr>
                <w:rFonts w:ascii="Calibri" w:hAnsi="Calibri" w:cs="Calibri"/>
                <w:b/>
                <w:bCs/>
                <w:sz w:val="20"/>
                <w:szCs w:val="20"/>
              </w:rPr>
            </w:pPr>
            <w:r w:rsidRPr="001B1C74">
              <w:rPr>
                <w:b/>
                <w:bCs/>
                <w:sz w:val="20"/>
                <w:szCs w:val="20"/>
                <w:lang w:val="en"/>
              </w:rPr>
              <w:t>Main Aspects of Evaluation</w:t>
            </w:r>
          </w:p>
        </w:tc>
        <w:tc>
          <w:tcPr>
            <w:tcW w:w="3544" w:type="dxa"/>
          </w:tcPr>
          <w:p w14:paraId="2D6676AA" w14:textId="2AFA2B42" w:rsidR="005C4345" w:rsidRPr="006025CD" w:rsidRDefault="005C4345" w:rsidP="00F6784B">
            <w:pPr>
              <w:jc w:val="center"/>
              <w:rPr>
                <w:rFonts w:ascii="Calibri" w:hAnsi="Calibri" w:cs="Calibri"/>
                <w:b/>
                <w:bCs/>
                <w:sz w:val="20"/>
                <w:szCs w:val="20"/>
              </w:rPr>
            </w:pPr>
            <w:r w:rsidRPr="001B1C74">
              <w:rPr>
                <w:b/>
                <w:bCs/>
                <w:sz w:val="20"/>
                <w:szCs w:val="20"/>
                <w:lang w:val="en"/>
              </w:rPr>
              <w:t>Scale</w:t>
            </w:r>
          </w:p>
        </w:tc>
        <w:tc>
          <w:tcPr>
            <w:tcW w:w="992" w:type="dxa"/>
          </w:tcPr>
          <w:p w14:paraId="1886E6D8" w14:textId="0CCC2CA3" w:rsidR="005C4345" w:rsidRPr="001B1C74" w:rsidRDefault="005C4345" w:rsidP="00F6784B">
            <w:pPr>
              <w:jc w:val="center"/>
              <w:rPr>
                <w:b/>
                <w:bCs/>
                <w:sz w:val="20"/>
                <w:szCs w:val="20"/>
                <w:lang w:val="en"/>
              </w:rPr>
            </w:pPr>
            <w:r>
              <w:rPr>
                <w:b/>
                <w:bCs/>
                <w:sz w:val="20"/>
                <w:szCs w:val="20"/>
                <w:lang w:val="en"/>
              </w:rPr>
              <w:t>Total</w:t>
            </w:r>
          </w:p>
        </w:tc>
      </w:tr>
      <w:tr w:rsidR="005C4345" w:rsidRPr="006025CD" w14:paraId="7CACA720" w14:textId="0A52A412" w:rsidTr="006311EE">
        <w:tc>
          <w:tcPr>
            <w:tcW w:w="0" w:type="auto"/>
            <w:shd w:val="clear" w:color="auto" w:fill="0070C0"/>
          </w:tcPr>
          <w:p w14:paraId="7D9C249F" w14:textId="77777777" w:rsidR="005C4345" w:rsidRPr="006025CD" w:rsidRDefault="005C4345" w:rsidP="004F2FBB">
            <w:pPr>
              <w:jc w:val="center"/>
              <w:rPr>
                <w:rFonts w:ascii="Calibri" w:hAnsi="Calibri" w:cs="Calibri"/>
                <w:b/>
                <w:bCs/>
                <w:color w:val="FFFFFF"/>
                <w:sz w:val="20"/>
                <w:szCs w:val="20"/>
              </w:rPr>
            </w:pPr>
            <w:r w:rsidRPr="006025CD">
              <w:rPr>
                <w:rFonts w:ascii="Calibri" w:hAnsi="Calibri" w:cs="Calibri"/>
                <w:b/>
                <w:bCs/>
                <w:color w:val="FFFFFF"/>
                <w:sz w:val="20"/>
                <w:szCs w:val="20"/>
              </w:rPr>
              <w:t> </w:t>
            </w:r>
          </w:p>
        </w:tc>
        <w:tc>
          <w:tcPr>
            <w:tcW w:w="0" w:type="auto"/>
            <w:shd w:val="clear" w:color="auto" w:fill="0070C0"/>
          </w:tcPr>
          <w:p w14:paraId="6A35DA8D" w14:textId="77777777" w:rsidR="005C4345" w:rsidRPr="006025CD" w:rsidRDefault="005C4345" w:rsidP="004F2FBB">
            <w:pPr>
              <w:rPr>
                <w:rFonts w:ascii="Calibri" w:hAnsi="Calibri" w:cs="Calibri"/>
                <w:b/>
                <w:bCs/>
                <w:color w:val="FFFFFF"/>
                <w:sz w:val="20"/>
                <w:szCs w:val="20"/>
              </w:rPr>
            </w:pPr>
          </w:p>
        </w:tc>
        <w:tc>
          <w:tcPr>
            <w:tcW w:w="7264" w:type="dxa"/>
            <w:shd w:val="clear" w:color="auto" w:fill="0070C0"/>
          </w:tcPr>
          <w:p w14:paraId="2F0E378E" w14:textId="77777777" w:rsidR="005C4345" w:rsidRPr="006025CD" w:rsidRDefault="005C4345" w:rsidP="004F2FBB">
            <w:pPr>
              <w:rPr>
                <w:rFonts w:ascii="Calibri" w:hAnsi="Calibri" w:cs="Calibri"/>
                <w:b/>
                <w:bCs/>
                <w:color w:val="FFFFFF"/>
                <w:sz w:val="20"/>
                <w:szCs w:val="20"/>
              </w:rPr>
            </w:pPr>
          </w:p>
        </w:tc>
        <w:tc>
          <w:tcPr>
            <w:tcW w:w="3544" w:type="dxa"/>
            <w:shd w:val="clear" w:color="auto" w:fill="0070C0"/>
          </w:tcPr>
          <w:p w14:paraId="4F75FE61" w14:textId="77777777" w:rsidR="005C4345" w:rsidRPr="006025CD" w:rsidRDefault="005C4345" w:rsidP="004F2FBB">
            <w:pPr>
              <w:jc w:val="center"/>
              <w:rPr>
                <w:rFonts w:ascii="Calibri" w:hAnsi="Calibri" w:cs="Calibri"/>
                <w:b/>
                <w:bCs/>
                <w:color w:val="FFFFFF"/>
                <w:sz w:val="20"/>
                <w:szCs w:val="20"/>
              </w:rPr>
            </w:pPr>
          </w:p>
        </w:tc>
        <w:tc>
          <w:tcPr>
            <w:tcW w:w="992" w:type="dxa"/>
            <w:shd w:val="clear" w:color="auto" w:fill="0070C0"/>
          </w:tcPr>
          <w:p w14:paraId="1F6CF17A" w14:textId="77777777" w:rsidR="005C4345" w:rsidRPr="006025CD" w:rsidRDefault="005C4345" w:rsidP="004F2FBB">
            <w:pPr>
              <w:jc w:val="center"/>
              <w:rPr>
                <w:rFonts w:ascii="Calibri" w:hAnsi="Calibri" w:cs="Calibri"/>
                <w:b/>
                <w:bCs/>
                <w:color w:val="FFFFFF"/>
                <w:sz w:val="20"/>
                <w:szCs w:val="20"/>
              </w:rPr>
            </w:pPr>
          </w:p>
        </w:tc>
      </w:tr>
      <w:tr w:rsidR="00120226" w:rsidRPr="006025CD" w14:paraId="789092CC" w14:textId="77777777" w:rsidTr="006311EE">
        <w:tc>
          <w:tcPr>
            <w:tcW w:w="0" w:type="auto"/>
          </w:tcPr>
          <w:p w14:paraId="7791A93C" w14:textId="5482E8D7" w:rsidR="00120226" w:rsidRPr="006311EE" w:rsidRDefault="000725B8" w:rsidP="006311EE">
            <w:pPr>
              <w:jc w:val="center"/>
              <w:rPr>
                <w:b/>
                <w:bCs/>
                <w:sz w:val="20"/>
                <w:szCs w:val="20"/>
                <w:lang w:val="en"/>
              </w:rPr>
            </w:pPr>
            <w:r>
              <w:rPr>
                <w:b/>
                <w:bCs/>
                <w:sz w:val="20"/>
                <w:szCs w:val="20"/>
                <w:lang w:val="en"/>
              </w:rPr>
              <w:t>1.</w:t>
            </w:r>
          </w:p>
        </w:tc>
        <w:tc>
          <w:tcPr>
            <w:tcW w:w="0" w:type="auto"/>
          </w:tcPr>
          <w:p w14:paraId="2A166A7E" w14:textId="423B0334" w:rsidR="00120226" w:rsidRPr="00AC40F4" w:rsidRDefault="00120226" w:rsidP="00120226">
            <w:pPr>
              <w:rPr>
                <w:sz w:val="20"/>
                <w:szCs w:val="20"/>
                <w:lang w:val="en"/>
              </w:rPr>
            </w:pPr>
            <w:r w:rsidRPr="006025CD">
              <w:rPr>
                <w:sz w:val="20"/>
                <w:szCs w:val="20"/>
                <w:lang w:val="en"/>
              </w:rPr>
              <w:t xml:space="preserve">The project has a strong social and/or </w:t>
            </w:r>
            <w:r>
              <w:rPr>
                <w:sz w:val="20"/>
                <w:szCs w:val="20"/>
                <w:lang w:val="en"/>
              </w:rPr>
              <w:t>c</w:t>
            </w:r>
            <w:r w:rsidRPr="006025CD">
              <w:rPr>
                <w:sz w:val="20"/>
                <w:szCs w:val="20"/>
                <w:lang w:val="en"/>
              </w:rPr>
              <w:t>ommunity dimension</w:t>
            </w:r>
          </w:p>
        </w:tc>
        <w:tc>
          <w:tcPr>
            <w:tcW w:w="7264" w:type="dxa"/>
          </w:tcPr>
          <w:p w14:paraId="18AEEFF2" w14:textId="77777777" w:rsidR="00120226" w:rsidRPr="00FB212B" w:rsidRDefault="00120226" w:rsidP="00120226">
            <w:pPr>
              <w:pStyle w:val="NoSpacing"/>
              <w:spacing w:after="120"/>
              <w:jc w:val="both"/>
              <w:rPr>
                <w:sz w:val="20"/>
                <w:szCs w:val="20"/>
                <w:lang w:val="en"/>
              </w:rPr>
            </w:pPr>
            <w:r w:rsidRPr="00FB212B">
              <w:rPr>
                <w:sz w:val="20"/>
                <w:szCs w:val="20"/>
                <w:lang w:val="en"/>
              </w:rPr>
              <w:t xml:space="preserve">Higher rating shall be given to those projects which have strong social / community aspect </w:t>
            </w:r>
          </w:p>
          <w:p w14:paraId="0A37E8E4" w14:textId="253274BE" w:rsidR="00120226" w:rsidRPr="00FB212B" w:rsidRDefault="00120226" w:rsidP="00120226">
            <w:pPr>
              <w:pStyle w:val="NoSpacing"/>
              <w:jc w:val="both"/>
              <w:rPr>
                <w:sz w:val="20"/>
                <w:szCs w:val="20"/>
                <w:lang w:val="en"/>
              </w:rPr>
            </w:pPr>
            <w:r w:rsidRPr="00FB212B">
              <w:rPr>
                <w:sz w:val="20"/>
                <w:szCs w:val="20"/>
                <w:lang w:val="en"/>
              </w:rPr>
              <w:t xml:space="preserve">Points to be taken into consideration </w:t>
            </w:r>
            <w:r>
              <w:rPr>
                <w:sz w:val="20"/>
                <w:szCs w:val="20"/>
                <w:lang w:val="en"/>
              </w:rPr>
              <w:t xml:space="preserve">during the evaluation </w:t>
            </w:r>
            <w:r w:rsidRPr="00FB212B">
              <w:rPr>
                <w:sz w:val="20"/>
                <w:szCs w:val="20"/>
                <w:lang w:val="en"/>
              </w:rPr>
              <w:t>(non-exhaustive list):</w:t>
            </w:r>
          </w:p>
          <w:p w14:paraId="1DEE1B5E" w14:textId="77777777" w:rsidR="00120226" w:rsidRPr="00FB212B" w:rsidRDefault="00120226" w:rsidP="00120226">
            <w:pPr>
              <w:pStyle w:val="NoSpacing"/>
              <w:numPr>
                <w:ilvl w:val="0"/>
                <w:numId w:val="25"/>
              </w:numPr>
              <w:jc w:val="both"/>
              <w:rPr>
                <w:sz w:val="20"/>
                <w:szCs w:val="20"/>
                <w:lang w:val="en"/>
              </w:rPr>
            </w:pPr>
            <w:r w:rsidRPr="00FB212B">
              <w:rPr>
                <w:sz w:val="20"/>
                <w:szCs w:val="20"/>
                <w:lang w:val="en"/>
              </w:rPr>
              <w:t>Adaptation to community needs (especially for social risk groups);</w:t>
            </w:r>
          </w:p>
          <w:p w14:paraId="529CA2E3" w14:textId="77777777" w:rsidR="00120226" w:rsidRPr="00FB212B" w:rsidRDefault="00120226" w:rsidP="00120226">
            <w:pPr>
              <w:pStyle w:val="NoSpacing"/>
              <w:numPr>
                <w:ilvl w:val="0"/>
                <w:numId w:val="25"/>
              </w:numPr>
              <w:jc w:val="both"/>
              <w:rPr>
                <w:sz w:val="20"/>
                <w:szCs w:val="20"/>
                <w:lang w:val="en"/>
              </w:rPr>
            </w:pPr>
            <w:r w:rsidRPr="00FB212B">
              <w:rPr>
                <w:sz w:val="20"/>
                <w:szCs w:val="20"/>
                <w:lang w:val="en"/>
              </w:rPr>
              <w:t>The aim is to solve specific community problems (social exclusion, unemployment, problems of social groups, etc.);</w:t>
            </w:r>
          </w:p>
          <w:p w14:paraId="5E21D214" w14:textId="77777777" w:rsidR="00120226" w:rsidRPr="00FB212B" w:rsidRDefault="00120226" w:rsidP="00120226">
            <w:pPr>
              <w:pStyle w:val="NoSpacing"/>
              <w:numPr>
                <w:ilvl w:val="0"/>
                <w:numId w:val="25"/>
              </w:numPr>
              <w:jc w:val="both"/>
              <w:rPr>
                <w:sz w:val="20"/>
                <w:szCs w:val="20"/>
                <w:lang w:val="en"/>
              </w:rPr>
            </w:pPr>
            <w:r w:rsidRPr="00FB212B">
              <w:rPr>
                <w:sz w:val="20"/>
                <w:szCs w:val="20"/>
                <w:lang w:val="en"/>
              </w:rPr>
              <w:t>Provision of educational events and trainings for locals;</w:t>
            </w:r>
          </w:p>
          <w:p w14:paraId="52852D85" w14:textId="77777777" w:rsidR="00120226" w:rsidRPr="00FB212B" w:rsidRDefault="00120226" w:rsidP="00120226">
            <w:pPr>
              <w:pStyle w:val="NoSpacing"/>
              <w:numPr>
                <w:ilvl w:val="0"/>
                <w:numId w:val="25"/>
              </w:numPr>
              <w:jc w:val="both"/>
              <w:rPr>
                <w:sz w:val="20"/>
                <w:szCs w:val="20"/>
                <w:lang w:val="en"/>
              </w:rPr>
            </w:pPr>
            <w:r w:rsidRPr="00FB212B">
              <w:rPr>
                <w:sz w:val="20"/>
                <w:szCs w:val="20"/>
                <w:lang w:val="en"/>
              </w:rPr>
              <w:t>Active community involvement in different stages of the project;</w:t>
            </w:r>
          </w:p>
          <w:p w14:paraId="3F0C1FEB" w14:textId="77777777" w:rsidR="00120226" w:rsidRDefault="00120226" w:rsidP="00120226">
            <w:pPr>
              <w:pStyle w:val="NoSpacing"/>
              <w:numPr>
                <w:ilvl w:val="0"/>
                <w:numId w:val="25"/>
              </w:numPr>
              <w:jc w:val="both"/>
              <w:rPr>
                <w:sz w:val="20"/>
                <w:szCs w:val="20"/>
                <w:lang w:val="en"/>
              </w:rPr>
            </w:pPr>
            <w:r w:rsidRPr="00FB212B">
              <w:rPr>
                <w:sz w:val="20"/>
                <w:szCs w:val="20"/>
                <w:lang w:val="en"/>
              </w:rPr>
              <w:t>Increased access of local communities to culture due to project's activities;</w:t>
            </w:r>
            <w:r>
              <w:rPr>
                <w:sz w:val="20"/>
                <w:szCs w:val="20"/>
                <w:lang w:val="en"/>
              </w:rPr>
              <w:t xml:space="preserve"> </w:t>
            </w:r>
          </w:p>
          <w:p w14:paraId="1981E57C" w14:textId="77777777" w:rsidR="00120226" w:rsidRDefault="00120226" w:rsidP="00120226">
            <w:pPr>
              <w:pStyle w:val="NoSpacing"/>
              <w:numPr>
                <w:ilvl w:val="0"/>
                <w:numId w:val="25"/>
              </w:numPr>
              <w:jc w:val="both"/>
              <w:rPr>
                <w:sz w:val="20"/>
                <w:szCs w:val="20"/>
                <w:lang w:val="en"/>
              </w:rPr>
            </w:pPr>
            <w:r w:rsidRPr="00120226">
              <w:rPr>
                <w:sz w:val="20"/>
                <w:szCs w:val="20"/>
                <w:lang w:val="en"/>
              </w:rPr>
              <w:t>The community is involved in creating a cultural / creativ</w:t>
            </w:r>
            <w:r w:rsidR="000725B8">
              <w:rPr>
                <w:sz w:val="20"/>
                <w:szCs w:val="20"/>
                <w:lang w:val="en"/>
              </w:rPr>
              <w:t>e / artistic product or service;</w:t>
            </w:r>
          </w:p>
          <w:p w14:paraId="3F054731" w14:textId="77777777" w:rsidR="000725B8" w:rsidRDefault="000725B8" w:rsidP="00120226">
            <w:pPr>
              <w:pStyle w:val="NoSpacing"/>
              <w:numPr>
                <w:ilvl w:val="0"/>
                <w:numId w:val="25"/>
              </w:numPr>
              <w:jc w:val="both"/>
              <w:rPr>
                <w:sz w:val="20"/>
                <w:szCs w:val="20"/>
                <w:lang w:val="en"/>
              </w:rPr>
            </w:pPr>
            <w:r w:rsidRPr="00F4254D">
              <w:rPr>
                <w:sz w:val="20"/>
                <w:szCs w:val="20"/>
                <w:lang w:val="en"/>
              </w:rPr>
              <w:t>Involvement of locals - consultations with the community and stakeholders are foreseen or have been carried out already</w:t>
            </w:r>
            <w:r>
              <w:rPr>
                <w:sz w:val="20"/>
                <w:szCs w:val="20"/>
                <w:lang w:val="en"/>
              </w:rPr>
              <w:t>;</w:t>
            </w:r>
          </w:p>
          <w:p w14:paraId="3BE80B77" w14:textId="2946CE82" w:rsidR="000725B8" w:rsidRPr="00F4254D" w:rsidRDefault="000725B8" w:rsidP="000725B8">
            <w:pPr>
              <w:pStyle w:val="NoSpacing"/>
              <w:numPr>
                <w:ilvl w:val="0"/>
                <w:numId w:val="25"/>
              </w:numPr>
              <w:jc w:val="both"/>
              <w:rPr>
                <w:sz w:val="20"/>
                <w:szCs w:val="20"/>
                <w:lang w:val="en"/>
              </w:rPr>
            </w:pPr>
            <w:r w:rsidRPr="00F4254D">
              <w:rPr>
                <w:sz w:val="20"/>
                <w:szCs w:val="20"/>
                <w:lang w:val="en"/>
              </w:rPr>
              <w:t>Project involves local communities into development and dissemination of activities</w:t>
            </w:r>
            <w:r>
              <w:rPr>
                <w:sz w:val="20"/>
                <w:szCs w:val="20"/>
                <w:lang w:val="en"/>
              </w:rPr>
              <w:t>.</w:t>
            </w:r>
          </w:p>
          <w:p w14:paraId="39003BD1" w14:textId="437D752E" w:rsidR="000725B8" w:rsidRPr="00120226" w:rsidRDefault="000725B8" w:rsidP="006311EE">
            <w:pPr>
              <w:pStyle w:val="NoSpacing"/>
              <w:ind w:left="720"/>
              <w:jc w:val="both"/>
              <w:rPr>
                <w:sz w:val="20"/>
                <w:szCs w:val="20"/>
                <w:lang w:val="en"/>
              </w:rPr>
            </w:pPr>
          </w:p>
        </w:tc>
        <w:tc>
          <w:tcPr>
            <w:tcW w:w="3544" w:type="dxa"/>
          </w:tcPr>
          <w:p w14:paraId="15D049FE" w14:textId="33242F50" w:rsidR="00120226" w:rsidRPr="006025CD" w:rsidRDefault="00120226" w:rsidP="00120226">
            <w:pPr>
              <w:spacing w:after="120"/>
              <w:rPr>
                <w:rFonts w:ascii="Calibri" w:hAnsi="Calibri" w:cs="Calibri"/>
                <w:sz w:val="20"/>
                <w:szCs w:val="20"/>
              </w:rPr>
            </w:pPr>
            <w:r w:rsidRPr="006025CD">
              <w:rPr>
                <w:sz w:val="20"/>
                <w:szCs w:val="20"/>
                <w:lang w:val="en"/>
              </w:rPr>
              <w:t>0 – The project has no social/</w:t>
            </w:r>
            <w:r w:rsidR="00730990">
              <w:rPr>
                <w:sz w:val="20"/>
                <w:szCs w:val="20"/>
                <w:lang w:val="en"/>
              </w:rPr>
              <w:t xml:space="preserve"> </w:t>
            </w:r>
            <w:r w:rsidRPr="006025CD">
              <w:rPr>
                <w:sz w:val="20"/>
                <w:szCs w:val="20"/>
                <w:lang w:val="en"/>
              </w:rPr>
              <w:t>community</w:t>
            </w:r>
            <w:r>
              <w:rPr>
                <w:lang w:val="en"/>
              </w:rPr>
              <w:t xml:space="preserve"> </w:t>
            </w:r>
            <w:r w:rsidRPr="006025CD">
              <w:rPr>
                <w:sz w:val="20"/>
                <w:szCs w:val="20"/>
                <w:lang w:val="en"/>
              </w:rPr>
              <w:t>dimension;</w:t>
            </w:r>
          </w:p>
          <w:p w14:paraId="72B35F73" w14:textId="6C95BDED" w:rsidR="00120226" w:rsidRPr="006025CD" w:rsidRDefault="00120226" w:rsidP="00120226">
            <w:pPr>
              <w:spacing w:after="120"/>
              <w:rPr>
                <w:rFonts w:ascii="Calibri" w:hAnsi="Calibri" w:cs="Calibri"/>
                <w:sz w:val="20"/>
                <w:szCs w:val="20"/>
              </w:rPr>
            </w:pPr>
            <w:r w:rsidRPr="006025CD">
              <w:rPr>
                <w:sz w:val="20"/>
                <w:szCs w:val="20"/>
                <w:lang w:val="en"/>
              </w:rPr>
              <w:t>5 –</w:t>
            </w:r>
            <w:r>
              <w:rPr>
                <w:sz w:val="20"/>
                <w:szCs w:val="20"/>
                <w:lang w:val="en"/>
              </w:rPr>
              <w:t xml:space="preserve"> The project has a</w:t>
            </w:r>
            <w:r>
              <w:rPr>
                <w:lang w:val="en"/>
              </w:rPr>
              <w:t xml:space="preserve"> </w:t>
            </w:r>
            <w:r w:rsidR="00730990">
              <w:rPr>
                <w:sz w:val="20"/>
                <w:szCs w:val="20"/>
                <w:lang w:val="en"/>
              </w:rPr>
              <w:t xml:space="preserve">weak </w:t>
            </w:r>
            <w:r w:rsidRPr="006025CD">
              <w:rPr>
                <w:sz w:val="20"/>
                <w:szCs w:val="20"/>
                <w:lang w:val="en"/>
              </w:rPr>
              <w:t>soci</w:t>
            </w:r>
            <w:r>
              <w:rPr>
                <w:sz w:val="20"/>
                <w:szCs w:val="20"/>
                <w:lang w:val="en"/>
              </w:rPr>
              <w:t>al/</w:t>
            </w:r>
            <w:r w:rsidR="00730990">
              <w:rPr>
                <w:sz w:val="20"/>
                <w:szCs w:val="20"/>
                <w:lang w:val="en"/>
              </w:rPr>
              <w:t xml:space="preserve"> </w:t>
            </w:r>
            <w:r>
              <w:rPr>
                <w:sz w:val="20"/>
                <w:szCs w:val="20"/>
                <w:lang w:val="en"/>
              </w:rPr>
              <w:t>community</w:t>
            </w:r>
            <w:r>
              <w:rPr>
                <w:lang w:val="en"/>
              </w:rPr>
              <w:t xml:space="preserve"> </w:t>
            </w:r>
            <w:r w:rsidRPr="006025CD">
              <w:rPr>
                <w:sz w:val="20"/>
                <w:szCs w:val="20"/>
                <w:lang w:val="en"/>
              </w:rPr>
              <w:t>dimension;</w:t>
            </w:r>
          </w:p>
          <w:p w14:paraId="5B987B8B" w14:textId="31E0EDB8" w:rsidR="00730990" w:rsidRDefault="00120226" w:rsidP="00120226">
            <w:pPr>
              <w:spacing w:after="120"/>
              <w:rPr>
                <w:sz w:val="20"/>
                <w:szCs w:val="20"/>
                <w:lang w:val="en"/>
              </w:rPr>
            </w:pPr>
            <w:r w:rsidRPr="006025CD">
              <w:rPr>
                <w:sz w:val="20"/>
                <w:szCs w:val="20"/>
                <w:lang w:val="en"/>
              </w:rPr>
              <w:t>10 –</w:t>
            </w:r>
            <w:r w:rsidR="00730990">
              <w:rPr>
                <w:sz w:val="20"/>
                <w:szCs w:val="20"/>
                <w:lang w:val="en"/>
              </w:rPr>
              <w:t xml:space="preserve"> The project has some social/ community dimension;</w:t>
            </w:r>
          </w:p>
          <w:p w14:paraId="0F54D2FA" w14:textId="49313918" w:rsidR="00730990" w:rsidRPr="006025CD" w:rsidRDefault="00730990" w:rsidP="00120226">
            <w:pPr>
              <w:spacing w:after="120"/>
              <w:rPr>
                <w:rFonts w:ascii="Calibri" w:hAnsi="Calibri" w:cs="Calibri"/>
                <w:sz w:val="20"/>
                <w:szCs w:val="20"/>
              </w:rPr>
            </w:pPr>
            <w:r>
              <w:rPr>
                <w:sz w:val="20"/>
                <w:szCs w:val="20"/>
                <w:lang w:val="en"/>
              </w:rPr>
              <w:t xml:space="preserve">15 - </w:t>
            </w:r>
            <w:r w:rsidR="00120226">
              <w:rPr>
                <w:sz w:val="20"/>
                <w:szCs w:val="20"/>
                <w:lang w:val="en"/>
              </w:rPr>
              <w:t xml:space="preserve">The </w:t>
            </w:r>
            <w:r w:rsidR="00120226" w:rsidRPr="00FB212B">
              <w:rPr>
                <w:sz w:val="20"/>
                <w:szCs w:val="20"/>
                <w:lang w:val="en"/>
              </w:rPr>
              <w:t xml:space="preserve">project </w:t>
            </w:r>
            <w:r w:rsidR="00120226">
              <w:rPr>
                <w:sz w:val="20"/>
                <w:szCs w:val="20"/>
                <w:lang w:val="en"/>
              </w:rPr>
              <w:t>has a</w:t>
            </w:r>
            <w:r w:rsidR="00120226" w:rsidRPr="00FB212B">
              <w:rPr>
                <w:sz w:val="20"/>
                <w:szCs w:val="20"/>
                <w:lang w:val="en"/>
              </w:rPr>
              <w:t xml:space="preserve"> </w:t>
            </w:r>
            <w:r w:rsidR="00120226">
              <w:rPr>
                <w:sz w:val="20"/>
                <w:szCs w:val="20"/>
                <w:lang w:val="en"/>
              </w:rPr>
              <w:t>strong</w:t>
            </w:r>
            <w:r w:rsidR="00120226" w:rsidRPr="00FB212B">
              <w:rPr>
                <w:sz w:val="20"/>
                <w:szCs w:val="20"/>
                <w:lang w:val="en"/>
              </w:rPr>
              <w:t xml:space="preserve"> </w:t>
            </w:r>
            <w:r w:rsidR="00120226">
              <w:rPr>
                <w:sz w:val="20"/>
                <w:szCs w:val="20"/>
                <w:lang w:val="en"/>
              </w:rPr>
              <w:t>s</w:t>
            </w:r>
            <w:r w:rsidR="00120226" w:rsidRPr="006025CD">
              <w:rPr>
                <w:sz w:val="20"/>
                <w:szCs w:val="20"/>
                <w:lang w:val="en"/>
              </w:rPr>
              <w:t>ocial/</w:t>
            </w:r>
            <w:r>
              <w:rPr>
                <w:sz w:val="20"/>
                <w:szCs w:val="20"/>
                <w:lang w:val="en"/>
              </w:rPr>
              <w:t xml:space="preserve"> </w:t>
            </w:r>
            <w:r w:rsidR="00120226" w:rsidRPr="006025CD">
              <w:rPr>
                <w:sz w:val="20"/>
                <w:szCs w:val="20"/>
                <w:lang w:val="en"/>
              </w:rPr>
              <w:t>community</w:t>
            </w:r>
            <w:r w:rsidR="00120226" w:rsidRPr="00FB212B">
              <w:rPr>
                <w:sz w:val="20"/>
                <w:szCs w:val="20"/>
                <w:lang w:val="en"/>
              </w:rPr>
              <w:t xml:space="preserve"> </w:t>
            </w:r>
            <w:r w:rsidR="00120226" w:rsidRPr="006025CD">
              <w:rPr>
                <w:sz w:val="20"/>
                <w:szCs w:val="20"/>
                <w:lang w:val="en"/>
              </w:rPr>
              <w:t>dimension</w:t>
            </w:r>
            <w:r w:rsidR="00120226">
              <w:rPr>
                <w:sz w:val="20"/>
                <w:szCs w:val="20"/>
                <w:lang w:val="en"/>
              </w:rPr>
              <w:t>.</w:t>
            </w:r>
          </w:p>
          <w:p w14:paraId="590384CF" w14:textId="77777777" w:rsidR="00120226" w:rsidRPr="00FB212B" w:rsidRDefault="00120226" w:rsidP="00120226">
            <w:pPr>
              <w:jc w:val="both"/>
              <w:rPr>
                <w:sz w:val="20"/>
                <w:szCs w:val="20"/>
                <w:lang w:val="en"/>
              </w:rPr>
            </w:pPr>
          </w:p>
        </w:tc>
        <w:tc>
          <w:tcPr>
            <w:tcW w:w="992" w:type="dxa"/>
          </w:tcPr>
          <w:p w14:paraId="770AE8C4" w14:textId="77777777" w:rsidR="00120226" w:rsidRPr="00FB212B" w:rsidRDefault="00120226" w:rsidP="00120226">
            <w:pPr>
              <w:spacing w:after="120"/>
              <w:rPr>
                <w:sz w:val="20"/>
                <w:szCs w:val="20"/>
                <w:lang w:val="en"/>
              </w:rPr>
            </w:pPr>
          </w:p>
        </w:tc>
      </w:tr>
      <w:tr w:rsidR="00120226" w:rsidRPr="006025CD" w14:paraId="639E3055" w14:textId="31788BDF" w:rsidTr="006311EE">
        <w:tc>
          <w:tcPr>
            <w:tcW w:w="0" w:type="auto"/>
          </w:tcPr>
          <w:p w14:paraId="0694794E" w14:textId="0AFAFD65" w:rsidR="00120226" w:rsidRPr="006025CD" w:rsidRDefault="000725B8" w:rsidP="00120226">
            <w:pPr>
              <w:jc w:val="center"/>
              <w:rPr>
                <w:rFonts w:ascii="Calibri" w:hAnsi="Calibri" w:cs="Calibri"/>
                <w:b/>
                <w:bCs/>
                <w:sz w:val="20"/>
                <w:szCs w:val="20"/>
              </w:rPr>
            </w:pPr>
            <w:r>
              <w:rPr>
                <w:b/>
                <w:bCs/>
                <w:sz w:val="20"/>
                <w:szCs w:val="20"/>
                <w:lang w:val="en"/>
              </w:rPr>
              <w:t xml:space="preserve">2. </w:t>
            </w:r>
          </w:p>
        </w:tc>
        <w:tc>
          <w:tcPr>
            <w:tcW w:w="0" w:type="auto"/>
          </w:tcPr>
          <w:p w14:paraId="08FE506C" w14:textId="42D3BD0E" w:rsidR="00120226" w:rsidRPr="006025CD" w:rsidRDefault="000725B8" w:rsidP="00120226">
            <w:pPr>
              <w:rPr>
                <w:rFonts w:ascii="Calibri" w:hAnsi="Calibri" w:cs="Calibri"/>
                <w:sz w:val="20"/>
                <w:szCs w:val="20"/>
              </w:rPr>
            </w:pPr>
            <w:r w:rsidRPr="000725B8">
              <w:rPr>
                <w:sz w:val="20"/>
                <w:szCs w:val="20"/>
                <w:lang w:val="en"/>
              </w:rPr>
              <w:t>The project is being implemented in areas remote from the centers of major cities</w:t>
            </w:r>
          </w:p>
        </w:tc>
        <w:tc>
          <w:tcPr>
            <w:tcW w:w="7264" w:type="dxa"/>
          </w:tcPr>
          <w:p w14:paraId="439887AA" w14:textId="6F74774E" w:rsidR="00120226" w:rsidRPr="00F4254D" w:rsidRDefault="00120226" w:rsidP="00120226">
            <w:pPr>
              <w:pStyle w:val="NoSpacing"/>
              <w:numPr>
                <w:ilvl w:val="0"/>
                <w:numId w:val="25"/>
              </w:numPr>
              <w:jc w:val="both"/>
              <w:rPr>
                <w:sz w:val="20"/>
                <w:szCs w:val="20"/>
                <w:lang w:val="en"/>
              </w:rPr>
            </w:pPr>
            <w:r w:rsidRPr="00AC40F4">
              <w:rPr>
                <w:sz w:val="20"/>
                <w:szCs w:val="20"/>
                <w:lang w:val="en"/>
              </w:rPr>
              <w:t xml:space="preserve">Higher rating shall be given to those projects which </w:t>
            </w:r>
            <w:r w:rsidR="007653D1">
              <w:rPr>
                <w:sz w:val="20"/>
                <w:szCs w:val="20"/>
                <w:lang w:val="en"/>
              </w:rPr>
              <w:t xml:space="preserve">are </w:t>
            </w:r>
            <w:r w:rsidR="007653D1" w:rsidRPr="007653D1">
              <w:rPr>
                <w:sz w:val="20"/>
                <w:szCs w:val="20"/>
                <w:lang w:val="en"/>
              </w:rPr>
              <w:t>being implemented in areas remote from the centers of major cities</w:t>
            </w:r>
            <w:r w:rsidR="007653D1">
              <w:rPr>
                <w:sz w:val="20"/>
                <w:szCs w:val="20"/>
                <w:lang w:val="en"/>
              </w:rPr>
              <w:t>.</w:t>
            </w:r>
          </w:p>
        </w:tc>
        <w:tc>
          <w:tcPr>
            <w:tcW w:w="3544" w:type="dxa"/>
          </w:tcPr>
          <w:p w14:paraId="1C7C28C4" w14:textId="6D1EF651" w:rsidR="00120226" w:rsidRDefault="00120226" w:rsidP="006311EE">
            <w:pPr>
              <w:jc w:val="both"/>
              <w:rPr>
                <w:sz w:val="20"/>
                <w:szCs w:val="20"/>
                <w:lang w:val="en"/>
              </w:rPr>
            </w:pPr>
            <w:r w:rsidRPr="00FB212B">
              <w:rPr>
                <w:sz w:val="20"/>
                <w:szCs w:val="20"/>
                <w:lang w:val="en"/>
              </w:rPr>
              <w:t xml:space="preserve">0 </w:t>
            </w:r>
            <w:r w:rsidR="00243E63">
              <w:rPr>
                <w:sz w:val="20"/>
                <w:szCs w:val="20"/>
                <w:lang w:val="en"/>
              </w:rPr>
              <w:t xml:space="preserve">- </w:t>
            </w:r>
            <w:r w:rsidR="00243E63" w:rsidRPr="00243E63">
              <w:rPr>
                <w:sz w:val="20"/>
                <w:szCs w:val="20"/>
                <w:lang w:val="en"/>
              </w:rPr>
              <w:t xml:space="preserve">project activities are implemented in the territories </w:t>
            </w:r>
            <w:r w:rsidR="00243E63">
              <w:rPr>
                <w:sz w:val="20"/>
                <w:szCs w:val="20"/>
                <w:lang w:val="en"/>
              </w:rPr>
              <w:t>of old t</w:t>
            </w:r>
            <w:r w:rsidR="00243E63" w:rsidRPr="00243E63">
              <w:rPr>
                <w:sz w:val="20"/>
                <w:szCs w:val="20"/>
                <w:lang w:val="en"/>
              </w:rPr>
              <w:t>own</w:t>
            </w:r>
            <w:r w:rsidR="00243E63">
              <w:rPr>
                <w:sz w:val="20"/>
                <w:szCs w:val="20"/>
                <w:lang w:val="en"/>
              </w:rPr>
              <w:t xml:space="preserve">s </w:t>
            </w:r>
            <w:r w:rsidR="00243E63" w:rsidRPr="00243E63">
              <w:rPr>
                <w:sz w:val="20"/>
                <w:szCs w:val="20"/>
                <w:lang w:val="en"/>
              </w:rPr>
              <w:t xml:space="preserve">of </w:t>
            </w:r>
            <w:r w:rsidR="00243E63">
              <w:rPr>
                <w:sz w:val="20"/>
                <w:szCs w:val="20"/>
                <w:lang w:val="en"/>
              </w:rPr>
              <w:t xml:space="preserve">the </w:t>
            </w:r>
            <w:r w:rsidR="00243E63" w:rsidRPr="00243E63">
              <w:rPr>
                <w:sz w:val="20"/>
                <w:szCs w:val="20"/>
                <w:lang w:val="en"/>
              </w:rPr>
              <w:t>big</w:t>
            </w:r>
            <w:r w:rsidR="00243E63">
              <w:rPr>
                <w:sz w:val="20"/>
                <w:szCs w:val="20"/>
                <w:lang w:val="en"/>
              </w:rPr>
              <w:t>gest</w:t>
            </w:r>
            <w:r w:rsidR="00243E63" w:rsidRPr="00243E63">
              <w:rPr>
                <w:sz w:val="20"/>
                <w:szCs w:val="20"/>
                <w:lang w:val="en"/>
              </w:rPr>
              <w:t xml:space="preserve"> cities (Vilni</w:t>
            </w:r>
            <w:r w:rsidR="00243E63">
              <w:rPr>
                <w:sz w:val="20"/>
                <w:szCs w:val="20"/>
                <w:lang w:val="en"/>
              </w:rPr>
              <w:t xml:space="preserve">us, Kaunas and Klaipėda), </w:t>
            </w:r>
            <w:r w:rsidR="00243E63" w:rsidRPr="00243E63">
              <w:rPr>
                <w:sz w:val="20"/>
                <w:szCs w:val="20"/>
                <w:lang w:val="en"/>
              </w:rPr>
              <w:t xml:space="preserve">which are </w:t>
            </w:r>
            <w:r w:rsidR="00243E63">
              <w:rPr>
                <w:sz w:val="20"/>
                <w:szCs w:val="20"/>
                <w:lang w:val="en"/>
              </w:rPr>
              <w:t xml:space="preserve">determined </w:t>
            </w:r>
            <w:r w:rsidR="00243E63" w:rsidRPr="00243E63">
              <w:rPr>
                <w:sz w:val="20"/>
                <w:szCs w:val="20"/>
                <w:lang w:val="en"/>
              </w:rPr>
              <w:t xml:space="preserve"> by valid documents of the</w:t>
            </w:r>
            <w:r w:rsidR="006311EE">
              <w:rPr>
                <w:sz w:val="20"/>
                <w:szCs w:val="20"/>
                <w:lang w:val="en"/>
              </w:rPr>
              <w:t xml:space="preserve"> Real Cultural Heritage Register</w:t>
            </w:r>
            <w:r w:rsidR="006311EE">
              <w:rPr>
                <w:rStyle w:val="FootnoteReference"/>
                <w:sz w:val="20"/>
                <w:szCs w:val="20"/>
                <w:lang w:val="en"/>
              </w:rPr>
              <w:footnoteReference w:id="2"/>
            </w:r>
          </w:p>
          <w:p w14:paraId="0729DE69" w14:textId="77777777" w:rsidR="006311EE" w:rsidRDefault="006311EE" w:rsidP="008C45A1">
            <w:pPr>
              <w:jc w:val="both"/>
              <w:rPr>
                <w:sz w:val="20"/>
                <w:szCs w:val="20"/>
                <w:lang w:val="en"/>
              </w:rPr>
            </w:pPr>
            <w:r w:rsidRPr="00D37FEA">
              <w:rPr>
                <w:sz w:val="20"/>
                <w:szCs w:val="20"/>
              </w:rPr>
              <w:lastRenderedPageBreak/>
              <w:t xml:space="preserve">5 - </w:t>
            </w:r>
            <w:r w:rsidRPr="006311EE">
              <w:rPr>
                <w:sz w:val="20"/>
                <w:szCs w:val="20"/>
                <w:lang w:val="en"/>
              </w:rPr>
              <w:t>project</w:t>
            </w:r>
            <w:r w:rsidRPr="00243E63">
              <w:rPr>
                <w:sz w:val="20"/>
                <w:szCs w:val="20"/>
                <w:lang w:val="en"/>
              </w:rPr>
              <w:t xml:space="preserve"> activities are implemented in the territories of </w:t>
            </w:r>
            <w:r>
              <w:rPr>
                <w:sz w:val="20"/>
                <w:szCs w:val="20"/>
                <w:lang w:val="en"/>
              </w:rPr>
              <w:t xml:space="preserve">the </w:t>
            </w:r>
            <w:r w:rsidRPr="00243E63">
              <w:rPr>
                <w:sz w:val="20"/>
                <w:szCs w:val="20"/>
                <w:lang w:val="en"/>
              </w:rPr>
              <w:t>big</w:t>
            </w:r>
            <w:r>
              <w:rPr>
                <w:sz w:val="20"/>
                <w:szCs w:val="20"/>
                <w:lang w:val="en"/>
              </w:rPr>
              <w:t>gest</w:t>
            </w:r>
            <w:r w:rsidRPr="00243E63">
              <w:rPr>
                <w:sz w:val="20"/>
                <w:szCs w:val="20"/>
                <w:lang w:val="en"/>
              </w:rPr>
              <w:t xml:space="preserve"> cities (Vilni</w:t>
            </w:r>
            <w:r>
              <w:rPr>
                <w:sz w:val="20"/>
                <w:szCs w:val="20"/>
                <w:lang w:val="en"/>
              </w:rPr>
              <w:t>us, Kaunas and Klaipėda)</w:t>
            </w:r>
            <w:r w:rsidR="00623286">
              <w:rPr>
                <w:sz w:val="20"/>
                <w:szCs w:val="20"/>
                <w:lang w:val="en"/>
              </w:rPr>
              <w:t xml:space="preserve"> (except for their </w:t>
            </w:r>
            <w:r>
              <w:rPr>
                <w:sz w:val="20"/>
                <w:szCs w:val="20"/>
                <w:lang w:val="en"/>
              </w:rPr>
              <w:t>old t</w:t>
            </w:r>
            <w:r w:rsidRPr="00243E63">
              <w:rPr>
                <w:sz w:val="20"/>
                <w:szCs w:val="20"/>
                <w:lang w:val="en"/>
              </w:rPr>
              <w:t>own</w:t>
            </w:r>
            <w:r>
              <w:rPr>
                <w:sz w:val="20"/>
                <w:szCs w:val="20"/>
                <w:lang w:val="en"/>
              </w:rPr>
              <w:t>s</w:t>
            </w:r>
            <w:r w:rsidR="00623286">
              <w:rPr>
                <w:sz w:val="20"/>
                <w:szCs w:val="20"/>
                <w:lang w:val="en"/>
              </w:rPr>
              <w:t xml:space="preserve">, territories of which are determined </w:t>
            </w:r>
            <w:r w:rsidR="008C45A1" w:rsidRPr="008C45A1">
              <w:rPr>
                <w:sz w:val="20"/>
                <w:szCs w:val="20"/>
                <w:lang w:val="en"/>
              </w:rPr>
              <w:t>by valid documents of the Real Cultural Heritage Register</w:t>
            </w:r>
            <w:r w:rsidR="008C45A1">
              <w:rPr>
                <w:sz w:val="20"/>
                <w:szCs w:val="20"/>
                <w:vertAlign w:val="superscript"/>
                <w:lang w:val="en"/>
              </w:rPr>
              <w:t>1</w:t>
            </w:r>
            <w:r w:rsidR="008C45A1">
              <w:rPr>
                <w:sz w:val="20"/>
                <w:szCs w:val="20"/>
                <w:lang w:val="en"/>
              </w:rPr>
              <w:t>)</w:t>
            </w:r>
          </w:p>
          <w:p w14:paraId="732BA547" w14:textId="77777777" w:rsidR="008C45A1" w:rsidRDefault="008C45A1" w:rsidP="008C45A1">
            <w:pPr>
              <w:jc w:val="both"/>
              <w:rPr>
                <w:sz w:val="20"/>
                <w:szCs w:val="20"/>
                <w:lang w:val="en"/>
              </w:rPr>
            </w:pPr>
            <w:r>
              <w:rPr>
                <w:sz w:val="20"/>
                <w:szCs w:val="20"/>
                <w:lang w:val="en"/>
              </w:rPr>
              <w:t xml:space="preserve">10 - </w:t>
            </w:r>
            <w:r w:rsidRPr="008C45A1">
              <w:rPr>
                <w:sz w:val="20"/>
                <w:szCs w:val="20"/>
                <w:lang w:val="en"/>
              </w:rPr>
              <w:t>project activities are implemented in the territories</w:t>
            </w:r>
            <w:r>
              <w:rPr>
                <w:sz w:val="20"/>
                <w:szCs w:val="20"/>
                <w:lang w:val="en"/>
              </w:rPr>
              <w:t xml:space="preserve"> of Alytus city, Panevėžys city, Šiauliai city (including their old towns)</w:t>
            </w:r>
          </w:p>
          <w:p w14:paraId="2FEAF3F8" w14:textId="1FE2306C" w:rsidR="008C45A1" w:rsidRPr="00D37FEA" w:rsidRDefault="008C45A1" w:rsidP="008C45A1">
            <w:pPr>
              <w:jc w:val="both"/>
              <w:rPr>
                <w:rFonts w:ascii="Calibri" w:hAnsi="Calibri" w:cs="Calibri"/>
                <w:sz w:val="20"/>
                <w:szCs w:val="20"/>
                <w:lang w:val="en"/>
              </w:rPr>
            </w:pPr>
            <w:r>
              <w:rPr>
                <w:sz w:val="20"/>
                <w:szCs w:val="20"/>
                <w:lang w:val="en"/>
              </w:rPr>
              <w:t xml:space="preserve">15- </w:t>
            </w:r>
            <w:r w:rsidRPr="008C45A1">
              <w:rPr>
                <w:sz w:val="20"/>
                <w:szCs w:val="20"/>
                <w:lang w:val="en"/>
              </w:rPr>
              <w:t>project activities are implemented in the territories</w:t>
            </w:r>
            <w:r>
              <w:rPr>
                <w:sz w:val="20"/>
                <w:szCs w:val="20"/>
                <w:lang w:val="en"/>
              </w:rPr>
              <w:t xml:space="preserve"> other than listed above.</w:t>
            </w:r>
          </w:p>
        </w:tc>
        <w:tc>
          <w:tcPr>
            <w:tcW w:w="992" w:type="dxa"/>
          </w:tcPr>
          <w:p w14:paraId="789AA67A" w14:textId="77777777" w:rsidR="00120226" w:rsidRPr="00FB212B" w:rsidRDefault="00120226" w:rsidP="00120226">
            <w:pPr>
              <w:jc w:val="both"/>
              <w:rPr>
                <w:sz w:val="20"/>
                <w:szCs w:val="20"/>
                <w:lang w:val="en"/>
              </w:rPr>
            </w:pPr>
          </w:p>
        </w:tc>
      </w:tr>
      <w:tr w:rsidR="00120226" w:rsidRPr="006025CD" w14:paraId="58F25077" w14:textId="320E4F1E" w:rsidTr="006311EE">
        <w:tc>
          <w:tcPr>
            <w:tcW w:w="0" w:type="auto"/>
          </w:tcPr>
          <w:p w14:paraId="7F663DEF" w14:textId="77777777" w:rsidR="00120226" w:rsidRPr="006025CD" w:rsidRDefault="00120226" w:rsidP="00120226">
            <w:pPr>
              <w:jc w:val="center"/>
              <w:rPr>
                <w:rFonts w:ascii="Calibri" w:hAnsi="Calibri" w:cs="Calibri"/>
                <w:b/>
                <w:bCs/>
                <w:sz w:val="20"/>
                <w:szCs w:val="20"/>
              </w:rPr>
            </w:pPr>
            <w:r w:rsidRPr="006025CD">
              <w:rPr>
                <w:b/>
                <w:bCs/>
                <w:sz w:val="20"/>
                <w:szCs w:val="20"/>
                <w:lang w:val="en"/>
              </w:rPr>
              <w:t>3.</w:t>
            </w:r>
          </w:p>
        </w:tc>
        <w:tc>
          <w:tcPr>
            <w:tcW w:w="0" w:type="auto"/>
          </w:tcPr>
          <w:p w14:paraId="1062EB32" w14:textId="0C900BCE" w:rsidR="00120226" w:rsidRPr="006025CD" w:rsidRDefault="00120226" w:rsidP="00120226">
            <w:pPr>
              <w:rPr>
                <w:rFonts w:ascii="Calibri" w:hAnsi="Calibri" w:cs="Calibri"/>
                <w:sz w:val="20"/>
                <w:szCs w:val="20"/>
              </w:rPr>
            </w:pPr>
            <w:r w:rsidRPr="00FB212B">
              <w:rPr>
                <w:sz w:val="20"/>
                <w:szCs w:val="20"/>
                <w:lang w:val="en"/>
              </w:rPr>
              <w:t>Cultural / creative / artistic value of the project</w:t>
            </w:r>
          </w:p>
        </w:tc>
        <w:tc>
          <w:tcPr>
            <w:tcW w:w="7264" w:type="dxa"/>
          </w:tcPr>
          <w:p w14:paraId="0043A155" w14:textId="77777777" w:rsidR="00120226" w:rsidRPr="00FB212B" w:rsidRDefault="00120226" w:rsidP="00120226">
            <w:pPr>
              <w:jc w:val="both"/>
              <w:rPr>
                <w:sz w:val="20"/>
                <w:szCs w:val="20"/>
                <w:lang w:val="en"/>
              </w:rPr>
            </w:pPr>
            <w:r w:rsidRPr="00FB212B">
              <w:rPr>
                <w:sz w:val="20"/>
                <w:szCs w:val="20"/>
                <w:lang w:val="en"/>
              </w:rPr>
              <w:t>Higher rating shall be given to those projects which have higher cultural / creative / artistic value.</w:t>
            </w:r>
          </w:p>
          <w:p w14:paraId="2B0E34A7" w14:textId="5C2357EC" w:rsidR="00120226" w:rsidRPr="00FB212B" w:rsidRDefault="00120226" w:rsidP="00120226">
            <w:pPr>
              <w:jc w:val="both"/>
              <w:rPr>
                <w:sz w:val="20"/>
                <w:szCs w:val="20"/>
                <w:lang w:val="en"/>
              </w:rPr>
            </w:pPr>
            <w:r w:rsidRPr="00FB212B">
              <w:rPr>
                <w:sz w:val="20"/>
                <w:szCs w:val="20"/>
                <w:lang w:val="en"/>
              </w:rPr>
              <w:t>Points to be taken into consideration (non-exhaustive list):</w:t>
            </w:r>
          </w:p>
          <w:p w14:paraId="5B06B046" w14:textId="77777777" w:rsidR="00120226" w:rsidRPr="00FB212B" w:rsidRDefault="00120226" w:rsidP="00120226">
            <w:pPr>
              <w:pStyle w:val="NoSpacing"/>
              <w:numPr>
                <w:ilvl w:val="0"/>
                <w:numId w:val="25"/>
              </w:numPr>
              <w:jc w:val="both"/>
              <w:rPr>
                <w:sz w:val="20"/>
                <w:szCs w:val="20"/>
                <w:lang w:val="en"/>
              </w:rPr>
            </w:pPr>
            <w:r w:rsidRPr="00FB212B">
              <w:rPr>
                <w:sz w:val="20"/>
                <w:szCs w:val="20"/>
                <w:lang w:val="en"/>
              </w:rPr>
              <w:t xml:space="preserve">The project has high artistic / creative /cultural value; </w:t>
            </w:r>
          </w:p>
          <w:p w14:paraId="2AA563D1" w14:textId="7B7E0B64" w:rsidR="00120226" w:rsidRPr="00FB212B" w:rsidRDefault="00120226" w:rsidP="00120226">
            <w:pPr>
              <w:pStyle w:val="NoSpacing"/>
              <w:numPr>
                <w:ilvl w:val="0"/>
                <w:numId w:val="25"/>
              </w:numPr>
              <w:jc w:val="both"/>
              <w:rPr>
                <w:sz w:val="20"/>
                <w:szCs w:val="20"/>
                <w:lang w:val="en"/>
              </w:rPr>
            </w:pPr>
            <w:r w:rsidRPr="00FB212B">
              <w:rPr>
                <w:sz w:val="20"/>
                <w:szCs w:val="20"/>
                <w:lang w:val="en"/>
              </w:rPr>
              <w:t>Project's activities include local artists</w:t>
            </w:r>
            <w:r>
              <w:rPr>
                <w:sz w:val="20"/>
                <w:szCs w:val="20"/>
                <w:lang w:val="en"/>
              </w:rPr>
              <w:t>.</w:t>
            </w:r>
          </w:p>
          <w:p w14:paraId="77E4DBC7" w14:textId="77777777" w:rsidR="00120226" w:rsidRPr="006025CD" w:rsidRDefault="00120226" w:rsidP="00120226">
            <w:pPr>
              <w:pStyle w:val="NoSpacing"/>
              <w:ind w:left="720"/>
              <w:rPr>
                <w:rFonts w:ascii="Calibri" w:hAnsi="Calibri" w:cs="Calibri"/>
                <w:sz w:val="20"/>
                <w:szCs w:val="20"/>
              </w:rPr>
            </w:pPr>
          </w:p>
          <w:p w14:paraId="21D051C3" w14:textId="77777777" w:rsidR="00120226" w:rsidRPr="006025CD" w:rsidRDefault="00120226" w:rsidP="00120226">
            <w:pPr>
              <w:pStyle w:val="NoSpacing"/>
              <w:ind w:left="720"/>
              <w:rPr>
                <w:rFonts w:ascii="Calibri" w:hAnsi="Calibri" w:cs="Calibri"/>
                <w:sz w:val="20"/>
                <w:szCs w:val="20"/>
              </w:rPr>
            </w:pPr>
          </w:p>
        </w:tc>
        <w:tc>
          <w:tcPr>
            <w:tcW w:w="3544" w:type="dxa"/>
          </w:tcPr>
          <w:p w14:paraId="6D82DE5F" w14:textId="08A2E0E9" w:rsidR="00120226" w:rsidRPr="00CC4207" w:rsidRDefault="00120226" w:rsidP="00120226">
            <w:pPr>
              <w:spacing w:after="120"/>
              <w:jc w:val="both"/>
              <w:rPr>
                <w:sz w:val="20"/>
                <w:szCs w:val="20"/>
                <w:lang w:val="en"/>
              </w:rPr>
            </w:pPr>
            <w:r w:rsidRPr="00CC4207">
              <w:rPr>
                <w:sz w:val="20"/>
                <w:szCs w:val="20"/>
                <w:lang w:val="en"/>
              </w:rPr>
              <w:t>0 – The project has no cultural / creative / artistic value</w:t>
            </w:r>
            <w:r>
              <w:rPr>
                <w:sz w:val="20"/>
                <w:szCs w:val="20"/>
                <w:lang w:val="en"/>
              </w:rPr>
              <w:t>;</w:t>
            </w:r>
          </w:p>
          <w:p w14:paraId="5099D813" w14:textId="11EB9444" w:rsidR="00120226" w:rsidRPr="00CC4207" w:rsidRDefault="00120226" w:rsidP="00120226">
            <w:pPr>
              <w:spacing w:after="120"/>
              <w:jc w:val="both"/>
              <w:rPr>
                <w:sz w:val="20"/>
                <w:szCs w:val="20"/>
                <w:lang w:val="en"/>
              </w:rPr>
            </w:pPr>
            <w:r w:rsidRPr="00CC4207">
              <w:rPr>
                <w:sz w:val="20"/>
                <w:szCs w:val="20"/>
                <w:lang w:val="en"/>
              </w:rPr>
              <w:t xml:space="preserve">5 – The project has </w:t>
            </w:r>
            <w:r w:rsidR="007742E4">
              <w:rPr>
                <w:sz w:val="20"/>
                <w:szCs w:val="20"/>
                <w:lang w:val="en"/>
              </w:rPr>
              <w:t>little</w:t>
            </w:r>
            <w:r w:rsidR="007742E4" w:rsidRPr="00CC4207">
              <w:rPr>
                <w:sz w:val="20"/>
                <w:szCs w:val="20"/>
                <w:lang w:val="en"/>
              </w:rPr>
              <w:t xml:space="preserve"> </w:t>
            </w:r>
            <w:r w:rsidRPr="00CC4207">
              <w:rPr>
                <w:sz w:val="20"/>
                <w:szCs w:val="20"/>
                <w:lang w:val="en"/>
              </w:rPr>
              <w:t>cultural / creative / artistic value</w:t>
            </w:r>
            <w:r>
              <w:rPr>
                <w:sz w:val="20"/>
                <w:szCs w:val="20"/>
                <w:lang w:val="en"/>
              </w:rPr>
              <w:t>;</w:t>
            </w:r>
          </w:p>
          <w:p w14:paraId="39032A98" w14:textId="3843F725" w:rsidR="00120226" w:rsidRPr="00CC4207" w:rsidRDefault="00120226" w:rsidP="00120226">
            <w:pPr>
              <w:spacing w:after="120"/>
              <w:jc w:val="both"/>
              <w:rPr>
                <w:sz w:val="20"/>
                <w:szCs w:val="20"/>
                <w:lang w:val="en"/>
              </w:rPr>
            </w:pPr>
            <w:r w:rsidRPr="00CC4207">
              <w:rPr>
                <w:sz w:val="20"/>
                <w:szCs w:val="20"/>
                <w:lang w:val="en"/>
              </w:rPr>
              <w:t>10 – The project has strong cultural / creative / artistic value</w:t>
            </w:r>
            <w:r>
              <w:rPr>
                <w:sz w:val="20"/>
                <w:szCs w:val="20"/>
                <w:lang w:val="en"/>
              </w:rPr>
              <w:t>;</w:t>
            </w:r>
          </w:p>
          <w:p w14:paraId="7D69A52B" w14:textId="4985CCF4" w:rsidR="00120226" w:rsidRPr="006025CD" w:rsidRDefault="00120226" w:rsidP="00120226">
            <w:pPr>
              <w:spacing w:after="120"/>
              <w:jc w:val="both"/>
              <w:rPr>
                <w:rFonts w:ascii="Calibri" w:hAnsi="Calibri" w:cs="Calibri"/>
                <w:sz w:val="20"/>
                <w:szCs w:val="20"/>
              </w:rPr>
            </w:pPr>
            <w:r w:rsidRPr="00CC4207">
              <w:rPr>
                <w:sz w:val="20"/>
                <w:szCs w:val="20"/>
                <w:lang w:val="en"/>
              </w:rPr>
              <w:t>15 – The project has very high cultural / creative / artistic value.</w:t>
            </w:r>
          </w:p>
        </w:tc>
        <w:tc>
          <w:tcPr>
            <w:tcW w:w="992" w:type="dxa"/>
          </w:tcPr>
          <w:p w14:paraId="69FDF4CF" w14:textId="77777777" w:rsidR="00120226" w:rsidRPr="00CC4207" w:rsidRDefault="00120226" w:rsidP="00120226">
            <w:pPr>
              <w:spacing w:after="120"/>
              <w:jc w:val="both"/>
              <w:rPr>
                <w:sz w:val="20"/>
                <w:szCs w:val="20"/>
                <w:lang w:val="en"/>
              </w:rPr>
            </w:pPr>
          </w:p>
        </w:tc>
      </w:tr>
      <w:tr w:rsidR="00120226" w:rsidRPr="006025CD" w14:paraId="347E0F6E" w14:textId="4EA58AE8" w:rsidTr="006311EE">
        <w:tc>
          <w:tcPr>
            <w:tcW w:w="0" w:type="auto"/>
          </w:tcPr>
          <w:p w14:paraId="6305CA28" w14:textId="77777777" w:rsidR="00120226" w:rsidRPr="006025CD" w:rsidRDefault="00120226" w:rsidP="00120226">
            <w:pPr>
              <w:jc w:val="center"/>
              <w:rPr>
                <w:rFonts w:ascii="Calibri" w:hAnsi="Calibri" w:cs="Calibri"/>
                <w:b/>
                <w:bCs/>
                <w:sz w:val="20"/>
                <w:szCs w:val="20"/>
              </w:rPr>
            </w:pPr>
            <w:r w:rsidRPr="006025CD">
              <w:rPr>
                <w:b/>
                <w:bCs/>
                <w:sz w:val="20"/>
                <w:szCs w:val="20"/>
                <w:lang w:val="en"/>
              </w:rPr>
              <w:t>4.</w:t>
            </w:r>
          </w:p>
        </w:tc>
        <w:tc>
          <w:tcPr>
            <w:tcW w:w="0" w:type="auto"/>
          </w:tcPr>
          <w:p w14:paraId="70295411" w14:textId="5CFBABB3" w:rsidR="00120226" w:rsidRPr="006025CD" w:rsidRDefault="00120226" w:rsidP="00120226">
            <w:pPr>
              <w:rPr>
                <w:rFonts w:ascii="Calibri" w:hAnsi="Calibri" w:cs="Calibri"/>
                <w:sz w:val="20"/>
                <w:szCs w:val="20"/>
              </w:rPr>
            </w:pPr>
            <w:r w:rsidRPr="00CC4207">
              <w:rPr>
                <w:bCs/>
                <w:sz w:val="20"/>
                <w:szCs w:val="20"/>
                <w:lang w:val="en"/>
              </w:rPr>
              <w:t>Entrepreneurial aspect of the project</w:t>
            </w:r>
          </w:p>
        </w:tc>
        <w:tc>
          <w:tcPr>
            <w:tcW w:w="7264" w:type="dxa"/>
          </w:tcPr>
          <w:p w14:paraId="7C8B13D2" w14:textId="7AB168F3" w:rsidR="00120226" w:rsidRPr="006025CD" w:rsidRDefault="00120226" w:rsidP="00120226">
            <w:pPr>
              <w:pStyle w:val="NoSpacing"/>
              <w:jc w:val="both"/>
              <w:rPr>
                <w:rFonts w:ascii="Calibri" w:hAnsi="Calibri" w:cs="Calibri"/>
                <w:sz w:val="20"/>
                <w:szCs w:val="20"/>
              </w:rPr>
            </w:pPr>
            <w:r w:rsidRPr="00CC4207">
              <w:rPr>
                <w:sz w:val="20"/>
                <w:szCs w:val="20"/>
                <w:lang w:val="en"/>
              </w:rPr>
              <w:t>Higher rating shall be given to those projects which have stronger entrepreneurial aspect</w:t>
            </w:r>
            <w:r w:rsidRPr="006025CD">
              <w:rPr>
                <w:sz w:val="20"/>
                <w:szCs w:val="20"/>
                <w:lang w:val="en"/>
              </w:rPr>
              <w:t>. The evaluation of this criterion does not take into account mandatory</w:t>
            </w:r>
            <w:r>
              <w:rPr>
                <w:sz w:val="20"/>
                <w:szCs w:val="20"/>
                <w:lang w:val="en"/>
              </w:rPr>
              <w:t xml:space="preserve"> </w:t>
            </w:r>
            <w:r w:rsidRPr="006025CD">
              <w:rPr>
                <w:sz w:val="20"/>
                <w:szCs w:val="20"/>
                <w:lang w:val="en"/>
              </w:rPr>
              <w:t>training</w:t>
            </w:r>
            <w:r>
              <w:rPr>
                <w:sz w:val="20"/>
                <w:szCs w:val="20"/>
                <w:lang w:val="en"/>
              </w:rPr>
              <w:t>s in</w:t>
            </w:r>
            <w:r w:rsidRPr="006025CD">
              <w:rPr>
                <w:sz w:val="20"/>
                <w:szCs w:val="20"/>
                <w:lang w:val="en"/>
              </w:rPr>
              <w:t xml:space="preserve"> cultural entrepreneurship.</w:t>
            </w:r>
          </w:p>
          <w:p w14:paraId="7E846508" w14:textId="77777777" w:rsidR="00120226" w:rsidRPr="006025CD" w:rsidRDefault="00120226" w:rsidP="00120226">
            <w:pPr>
              <w:pStyle w:val="NoSpacing"/>
              <w:jc w:val="both"/>
              <w:rPr>
                <w:rFonts w:ascii="Calibri" w:hAnsi="Calibri" w:cs="Calibri"/>
                <w:sz w:val="20"/>
                <w:szCs w:val="20"/>
              </w:rPr>
            </w:pPr>
          </w:p>
          <w:p w14:paraId="70389D2C" w14:textId="77777777" w:rsidR="00120226" w:rsidRPr="00CC4207" w:rsidRDefault="00120226" w:rsidP="00120226">
            <w:pPr>
              <w:jc w:val="both"/>
              <w:rPr>
                <w:sz w:val="20"/>
                <w:szCs w:val="20"/>
                <w:lang w:val="en"/>
              </w:rPr>
            </w:pPr>
            <w:r w:rsidRPr="00CC4207">
              <w:rPr>
                <w:sz w:val="20"/>
                <w:szCs w:val="20"/>
                <w:lang w:val="en"/>
              </w:rPr>
              <w:t>Points to be taken into consideration (non-exhaustive list):</w:t>
            </w:r>
          </w:p>
          <w:p w14:paraId="46F28636" w14:textId="77777777" w:rsidR="00120226" w:rsidRPr="00CC4207" w:rsidRDefault="00120226" w:rsidP="00120226">
            <w:pPr>
              <w:pStyle w:val="NoSpacing"/>
              <w:numPr>
                <w:ilvl w:val="0"/>
                <w:numId w:val="25"/>
              </w:numPr>
              <w:jc w:val="both"/>
              <w:rPr>
                <w:sz w:val="20"/>
                <w:szCs w:val="20"/>
                <w:lang w:val="en"/>
              </w:rPr>
            </w:pPr>
            <w:r w:rsidRPr="00CC4207">
              <w:rPr>
                <w:sz w:val="20"/>
                <w:szCs w:val="20"/>
                <w:lang w:val="en"/>
              </w:rPr>
              <w:t>Description of planned product or service and evaluation of the market is provided;</w:t>
            </w:r>
          </w:p>
          <w:p w14:paraId="6113AEBD" w14:textId="77777777" w:rsidR="00120226" w:rsidRPr="00CC4207" w:rsidRDefault="00120226" w:rsidP="00120226">
            <w:pPr>
              <w:pStyle w:val="NoSpacing"/>
              <w:numPr>
                <w:ilvl w:val="0"/>
                <w:numId w:val="25"/>
              </w:numPr>
              <w:jc w:val="both"/>
              <w:rPr>
                <w:sz w:val="20"/>
                <w:szCs w:val="20"/>
                <w:lang w:val="en"/>
              </w:rPr>
            </w:pPr>
            <w:r w:rsidRPr="00CC4207">
              <w:rPr>
                <w:sz w:val="20"/>
                <w:szCs w:val="20"/>
                <w:lang w:val="en"/>
              </w:rPr>
              <w:t>Product or service branding vision are foreseen;</w:t>
            </w:r>
          </w:p>
          <w:p w14:paraId="4B2382CB" w14:textId="77777777" w:rsidR="00120226" w:rsidRPr="00CC4207" w:rsidRDefault="00120226" w:rsidP="00120226">
            <w:pPr>
              <w:pStyle w:val="NoSpacing"/>
              <w:numPr>
                <w:ilvl w:val="0"/>
                <w:numId w:val="25"/>
              </w:numPr>
              <w:jc w:val="both"/>
              <w:rPr>
                <w:sz w:val="20"/>
                <w:szCs w:val="20"/>
                <w:lang w:val="en"/>
              </w:rPr>
            </w:pPr>
            <w:r w:rsidRPr="00CC4207">
              <w:rPr>
                <w:sz w:val="20"/>
                <w:szCs w:val="20"/>
                <w:lang w:val="en"/>
              </w:rPr>
              <w:t>Preliminary pricing is provided;</w:t>
            </w:r>
          </w:p>
          <w:p w14:paraId="2C5D826F" w14:textId="77777777" w:rsidR="00120226" w:rsidRPr="00CC4207" w:rsidRDefault="00120226" w:rsidP="00120226">
            <w:pPr>
              <w:pStyle w:val="NoSpacing"/>
              <w:numPr>
                <w:ilvl w:val="0"/>
                <w:numId w:val="25"/>
              </w:numPr>
              <w:jc w:val="both"/>
              <w:rPr>
                <w:sz w:val="20"/>
                <w:szCs w:val="20"/>
                <w:lang w:val="en"/>
              </w:rPr>
            </w:pPr>
            <w:r w:rsidRPr="00CC4207">
              <w:rPr>
                <w:sz w:val="20"/>
                <w:szCs w:val="20"/>
                <w:lang w:val="en"/>
              </w:rPr>
              <w:t>SWOT analysis is conducted;</w:t>
            </w:r>
          </w:p>
          <w:p w14:paraId="1A61AA41" w14:textId="77777777" w:rsidR="00120226" w:rsidRPr="00CC4207" w:rsidRDefault="00120226" w:rsidP="00120226">
            <w:pPr>
              <w:pStyle w:val="NoSpacing"/>
              <w:numPr>
                <w:ilvl w:val="0"/>
                <w:numId w:val="25"/>
              </w:numPr>
              <w:jc w:val="both"/>
              <w:rPr>
                <w:sz w:val="20"/>
                <w:szCs w:val="20"/>
                <w:lang w:val="en"/>
              </w:rPr>
            </w:pPr>
            <w:r w:rsidRPr="00CC4207">
              <w:rPr>
                <w:sz w:val="20"/>
                <w:szCs w:val="20"/>
                <w:lang w:val="en"/>
              </w:rPr>
              <w:t>Customer target groups are described;</w:t>
            </w:r>
          </w:p>
          <w:p w14:paraId="75A9FCC8" w14:textId="6DA3D13C" w:rsidR="00120226" w:rsidRPr="00CC4207" w:rsidRDefault="00120226" w:rsidP="00120226">
            <w:pPr>
              <w:pStyle w:val="NoSpacing"/>
              <w:numPr>
                <w:ilvl w:val="0"/>
                <w:numId w:val="25"/>
              </w:numPr>
              <w:jc w:val="both"/>
              <w:rPr>
                <w:sz w:val="20"/>
                <w:szCs w:val="20"/>
                <w:lang w:val="en"/>
              </w:rPr>
            </w:pPr>
            <w:r w:rsidRPr="00CC4207">
              <w:rPr>
                <w:sz w:val="20"/>
                <w:szCs w:val="20"/>
                <w:lang w:val="en"/>
              </w:rPr>
              <w:t>The project is planning to attract tourists.</w:t>
            </w:r>
          </w:p>
        </w:tc>
        <w:tc>
          <w:tcPr>
            <w:tcW w:w="3544" w:type="dxa"/>
          </w:tcPr>
          <w:p w14:paraId="1553732E" w14:textId="46B9E25A" w:rsidR="00120226" w:rsidRPr="006025CD" w:rsidRDefault="00120226" w:rsidP="00120226">
            <w:pPr>
              <w:spacing w:after="120"/>
              <w:jc w:val="both"/>
              <w:rPr>
                <w:rFonts w:ascii="Calibri" w:hAnsi="Calibri" w:cs="Calibri"/>
                <w:sz w:val="20"/>
                <w:szCs w:val="20"/>
              </w:rPr>
            </w:pPr>
            <w:r w:rsidRPr="006025CD">
              <w:rPr>
                <w:sz w:val="20"/>
                <w:szCs w:val="20"/>
                <w:lang w:val="en"/>
              </w:rPr>
              <w:t>0</w:t>
            </w:r>
            <w:r>
              <w:rPr>
                <w:sz w:val="20"/>
                <w:szCs w:val="20"/>
                <w:lang w:val="en"/>
              </w:rPr>
              <w:t xml:space="preserve"> </w:t>
            </w:r>
            <w:r w:rsidRPr="006025CD">
              <w:rPr>
                <w:sz w:val="20"/>
                <w:szCs w:val="20"/>
                <w:lang w:val="en"/>
              </w:rPr>
              <w:t>– The project does not have an entrepreneurial dimension;</w:t>
            </w:r>
          </w:p>
          <w:p w14:paraId="3D765C31" w14:textId="106F4C87" w:rsidR="00120226" w:rsidRPr="006025CD" w:rsidRDefault="00120226" w:rsidP="00120226">
            <w:pPr>
              <w:spacing w:after="120"/>
              <w:jc w:val="both"/>
              <w:rPr>
                <w:rFonts w:ascii="Calibri" w:hAnsi="Calibri" w:cs="Calibri"/>
                <w:sz w:val="20"/>
                <w:szCs w:val="20"/>
              </w:rPr>
            </w:pPr>
            <w:r w:rsidRPr="006025CD">
              <w:rPr>
                <w:sz w:val="20"/>
                <w:szCs w:val="20"/>
                <w:lang w:val="en"/>
              </w:rPr>
              <w:t>5 – The project has certain entrepreneurial aspects;</w:t>
            </w:r>
          </w:p>
          <w:p w14:paraId="00BB8B49" w14:textId="101D01CA" w:rsidR="00120226" w:rsidRPr="006025CD" w:rsidRDefault="00120226" w:rsidP="00120226">
            <w:pPr>
              <w:spacing w:after="120"/>
              <w:jc w:val="both"/>
              <w:rPr>
                <w:rFonts w:ascii="Calibri" w:hAnsi="Calibri" w:cs="Calibri"/>
                <w:sz w:val="20"/>
                <w:szCs w:val="20"/>
              </w:rPr>
            </w:pPr>
            <w:r w:rsidRPr="006025CD">
              <w:rPr>
                <w:sz w:val="20"/>
                <w:szCs w:val="20"/>
                <w:lang w:val="en"/>
              </w:rPr>
              <w:t>10 – The project has</w:t>
            </w:r>
            <w:r>
              <w:rPr>
                <w:sz w:val="20"/>
                <w:szCs w:val="20"/>
                <w:lang w:val="en"/>
              </w:rPr>
              <w:t xml:space="preserve"> strong</w:t>
            </w:r>
            <w:r w:rsidRPr="006025CD">
              <w:rPr>
                <w:sz w:val="20"/>
                <w:szCs w:val="20"/>
                <w:lang w:val="en"/>
              </w:rPr>
              <w:t xml:space="preserve"> entrepreneurial aspects;</w:t>
            </w:r>
          </w:p>
          <w:p w14:paraId="35DB2DF0" w14:textId="451652E9" w:rsidR="00120226" w:rsidRPr="006025CD" w:rsidRDefault="00120226" w:rsidP="00120226">
            <w:pPr>
              <w:spacing w:after="120"/>
              <w:jc w:val="both"/>
              <w:rPr>
                <w:rFonts w:ascii="Calibri" w:hAnsi="Calibri" w:cs="Calibri"/>
                <w:sz w:val="20"/>
                <w:szCs w:val="20"/>
              </w:rPr>
            </w:pPr>
            <w:r w:rsidRPr="006025CD">
              <w:rPr>
                <w:sz w:val="20"/>
                <w:szCs w:val="20"/>
                <w:lang w:val="en"/>
              </w:rPr>
              <w:t>15 – The project has a very strong entrepreneurial dimension.</w:t>
            </w:r>
          </w:p>
        </w:tc>
        <w:tc>
          <w:tcPr>
            <w:tcW w:w="992" w:type="dxa"/>
          </w:tcPr>
          <w:p w14:paraId="3FCEBABA" w14:textId="77777777" w:rsidR="00120226" w:rsidRPr="006025CD" w:rsidRDefault="00120226" w:rsidP="00120226">
            <w:pPr>
              <w:spacing w:after="120"/>
              <w:jc w:val="both"/>
              <w:rPr>
                <w:sz w:val="20"/>
                <w:szCs w:val="20"/>
                <w:lang w:val="en"/>
              </w:rPr>
            </w:pPr>
          </w:p>
        </w:tc>
      </w:tr>
      <w:tr w:rsidR="00120226" w:rsidRPr="006025CD" w14:paraId="1B942F57" w14:textId="78DE403E" w:rsidTr="006311EE">
        <w:tc>
          <w:tcPr>
            <w:tcW w:w="0" w:type="auto"/>
          </w:tcPr>
          <w:p w14:paraId="6322B996" w14:textId="77777777" w:rsidR="00120226" w:rsidRPr="006025CD" w:rsidRDefault="00120226" w:rsidP="00120226">
            <w:pPr>
              <w:jc w:val="center"/>
              <w:rPr>
                <w:rFonts w:ascii="Calibri" w:hAnsi="Calibri" w:cs="Calibri"/>
                <w:b/>
                <w:bCs/>
                <w:sz w:val="20"/>
                <w:szCs w:val="20"/>
              </w:rPr>
            </w:pPr>
            <w:r w:rsidRPr="006025CD">
              <w:rPr>
                <w:b/>
                <w:bCs/>
                <w:sz w:val="20"/>
                <w:szCs w:val="20"/>
                <w:lang w:val="en"/>
              </w:rPr>
              <w:t>5.</w:t>
            </w:r>
          </w:p>
        </w:tc>
        <w:tc>
          <w:tcPr>
            <w:tcW w:w="0" w:type="auto"/>
          </w:tcPr>
          <w:p w14:paraId="4636AC66" w14:textId="04BF8614" w:rsidR="00120226" w:rsidRPr="006025CD" w:rsidRDefault="00120226" w:rsidP="00120226">
            <w:pPr>
              <w:rPr>
                <w:rFonts w:ascii="Calibri" w:hAnsi="Calibri" w:cs="Calibri"/>
                <w:sz w:val="20"/>
                <w:szCs w:val="20"/>
              </w:rPr>
            </w:pPr>
            <w:r w:rsidRPr="005F471F">
              <w:rPr>
                <w:sz w:val="20"/>
                <w:szCs w:val="20"/>
                <w:lang w:val="en"/>
              </w:rPr>
              <w:t>Sustainability of the project</w:t>
            </w:r>
          </w:p>
        </w:tc>
        <w:tc>
          <w:tcPr>
            <w:tcW w:w="7264" w:type="dxa"/>
          </w:tcPr>
          <w:p w14:paraId="203D6626" w14:textId="77777777" w:rsidR="00120226" w:rsidRPr="005F471F" w:rsidRDefault="00120226" w:rsidP="00120226">
            <w:pPr>
              <w:pStyle w:val="NoSpacing"/>
              <w:jc w:val="both"/>
              <w:rPr>
                <w:sz w:val="20"/>
                <w:szCs w:val="20"/>
                <w:lang w:val="en"/>
              </w:rPr>
            </w:pPr>
            <w:r w:rsidRPr="005F471F">
              <w:rPr>
                <w:sz w:val="20"/>
                <w:szCs w:val="20"/>
                <w:lang w:val="en"/>
              </w:rPr>
              <w:t>Higher rating shall be given to those projects which are oriented towards sustainable results and continuity of activities.</w:t>
            </w:r>
          </w:p>
          <w:p w14:paraId="6E847022" w14:textId="77777777" w:rsidR="00120226" w:rsidRPr="005F471F" w:rsidRDefault="00120226" w:rsidP="00120226">
            <w:pPr>
              <w:pStyle w:val="NoSpacing"/>
              <w:jc w:val="both"/>
              <w:rPr>
                <w:sz w:val="20"/>
                <w:szCs w:val="20"/>
                <w:lang w:val="en"/>
              </w:rPr>
            </w:pPr>
          </w:p>
          <w:p w14:paraId="69CEA842" w14:textId="77777777" w:rsidR="00120226" w:rsidRPr="005F471F" w:rsidRDefault="00120226" w:rsidP="00120226">
            <w:pPr>
              <w:jc w:val="both"/>
              <w:rPr>
                <w:sz w:val="20"/>
                <w:szCs w:val="20"/>
                <w:lang w:val="en"/>
              </w:rPr>
            </w:pPr>
            <w:r w:rsidRPr="005F471F">
              <w:rPr>
                <w:sz w:val="20"/>
                <w:szCs w:val="20"/>
                <w:lang w:val="en"/>
              </w:rPr>
              <w:t>Points to be taken into consideration (non-exhaustive list):</w:t>
            </w:r>
          </w:p>
          <w:p w14:paraId="3819D8FF" w14:textId="77777777" w:rsidR="00120226" w:rsidRPr="005F471F" w:rsidRDefault="00120226" w:rsidP="00120226">
            <w:pPr>
              <w:numPr>
                <w:ilvl w:val="0"/>
                <w:numId w:val="25"/>
              </w:numPr>
              <w:ind w:left="714" w:hanging="357"/>
              <w:jc w:val="both"/>
              <w:rPr>
                <w:sz w:val="20"/>
                <w:szCs w:val="20"/>
                <w:lang w:val="en"/>
              </w:rPr>
            </w:pPr>
            <w:r w:rsidRPr="005F471F">
              <w:rPr>
                <w:sz w:val="20"/>
                <w:szCs w:val="20"/>
                <w:lang w:val="en"/>
              </w:rPr>
              <w:t>The project is socially open, and the results are easily accessible to the public;</w:t>
            </w:r>
          </w:p>
          <w:p w14:paraId="52A6937D" w14:textId="77777777" w:rsidR="00120226" w:rsidRPr="005F471F" w:rsidRDefault="00120226" w:rsidP="00120226">
            <w:pPr>
              <w:numPr>
                <w:ilvl w:val="0"/>
                <w:numId w:val="25"/>
              </w:numPr>
              <w:ind w:left="714" w:hanging="357"/>
              <w:jc w:val="both"/>
              <w:rPr>
                <w:sz w:val="20"/>
                <w:szCs w:val="20"/>
                <w:lang w:val="en"/>
              </w:rPr>
            </w:pPr>
            <w:r w:rsidRPr="005F471F">
              <w:rPr>
                <w:sz w:val="20"/>
                <w:szCs w:val="20"/>
                <w:lang w:val="en"/>
              </w:rPr>
              <w:lastRenderedPageBreak/>
              <w:t>Project is foreseen in stages, with presentation of intermediate outcomes to the community;</w:t>
            </w:r>
          </w:p>
          <w:p w14:paraId="5B750EFB" w14:textId="77777777" w:rsidR="00120226" w:rsidRPr="005F471F" w:rsidRDefault="00120226" w:rsidP="00120226">
            <w:pPr>
              <w:numPr>
                <w:ilvl w:val="0"/>
                <w:numId w:val="25"/>
              </w:numPr>
              <w:ind w:left="714" w:hanging="357"/>
              <w:jc w:val="both"/>
              <w:rPr>
                <w:sz w:val="20"/>
                <w:szCs w:val="20"/>
                <w:lang w:val="en"/>
              </w:rPr>
            </w:pPr>
            <w:r w:rsidRPr="005F471F">
              <w:rPr>
                <w:sz w:val="20"/>
                <w:szCs w:val="20"/>
                <w:lang w:val="en"/>
              </w:rPr>
              <w:t>Ownership and sustainability of results are foreseen in the project;</w:t>
            </w:r>
          </w:p>
          <w:p w14:paraId="34CC9497" w14:textId="77777777" w:rsidR="00120226" w:rsidRPr="005F471F" w:rsidRDefault="00120226" w:rsidP="00120226">
            <w:pPr>
              <w:numPr>
                <w:ilvl w:val="0"/>
                <w:numId w:val="25"/>
              </w:numPr>
              <w:ind w:left="714" w:hanging="357"/>
              <w:jc w:val="both"/>
              <w:rPr>
                <w:sz w:val="20"/>
                <w:szCs w:val="20"/>
                <w:lang w:val="en"/>
              </w:rPr>
            </w:pPr>
            <w:r w:rsidRPr="005F471F">
              <w:rPr>
                <w:sz w:val="20"/>
                <w:szCs w:val="20"/>
                <w:lang w:val="en"/>
              </w:rPr>
              <w:t>The applicant has already completed the preparatory work, such as business plans completed, some of the activities have already been carried out, and only additional investment to realize the envisaged goals is needed;</w:t>
            </w:r>
          </w:p>
          <w:p w14:paraId="0CFB36FB" w14:textId="77777777" w:rsidR="007742E4" w:rsidRPr="00A14696" w:rsidRDefault="00120226" w:rsidP="007C565C">
            <w:pPr>
              <w:numPr>
                <w:ilvl w:val="0"/>
                <w:numId w:val="25"/>
              </w:numPr>
              <w:ind w:left="714" w:hanging="357"/>
              <w:jc w:val="both"/>
              <w:rPr>
                <w:rFonts w:ascii="Calibri" w:hAnsi="Calibri" w:cs="Calibri"/>
                <w:sz w:val="20"/>
                <w:szCs w:val="20"/>
              </w:rPr>
            </w:pPr>
            <w:r w:rsidRPr="005F471F">
              <w:rPr>
                <w:sz w:val="20"/>
                <w:szCs w:val="20"/>
                <w:lang w:val="en"/>
              </w:rPr>
              <w:t>Created cultural productions and services will serve local communities even after the end of the Programme period</w:t>
            </w:r>
            <w:r w:rsidR="007742E4">
              <w:rPr>
                <w:sz w:val="20"/>
                <w:szCs w:val="20"/>
                <w:lang w:val="en"/>
              </w:rPr>
              <w:t>;</w:t>
            </w:r>
          </w:p>
          <w:p w14:paraId="7E63EA80" w14:textId="77777777" w:rsidR="001B4602" w:rsidRDefault="001B4602" w:rsidP="00A14696">
            <w:pPr>
              <w:pStyle w:val="ListParagraph"/>
              <w:numPr>
                <w:ilvl w:val="0"/>
                <w:numId w:val="25"/>
              </w:numPr>
              <w:rPr>
                <w:sz w:val="20"/>
                <w:szCs w:val="20"/>
                <w:lang w:val="en"/>
              </w:rPr>
            </w:pPr>
            <w:r w:rsidRPr="001B4602">
              <w:rPr>
                <w:sz w:val="20"/>
                <w:szCs w:val="20"/>
                <w:lang w:val="en"/>
              </w:rPr>
              <w:t>Assessed needs - the project justifies needs and relevance of its activitie</w:t>
            </w:r>
            <w:r>
              <w:rPr>
                <w:sz w:val="20"/>
                <w:szCs w:val="20"/>
                <w:lang w:val="en"/>
              </w:rPr>
              <w:t>s;</w:t>
            </w:r>
          </w:p>
          <w:p w14:paraId="2E59907D" w14:textId="048A5620" w:rsidR="007C565C" w:rsidRDefault="007C565C" w:rsidP="00A14696">
            <w:pPr>
              <w:pStyle w:val="ListParagraph"/>
              <w:numPr>
                <w:ilvl w:val="0"/>
                <w:numId w:val="25"/>
              </w:numPr>
              <w:rPr>
                <w:sz w:val="20"/>
                <w:szCs w:val="20"/>
                <w:lang w:val="en"/>
              </w:rPr>
            </w:pPr>
            <w:r w:rsidRPr="00F4254D">
              <w:rPr>
                <w:sz w:val="20"/>
                <w:szCs w:val="20"/>
                <w:lang w:val="en"/>
              </w:rPr>
              <w:t>Positioning - an analysis of similar practices is provided, avoiding duplication and justifying the uniqueness of the project</w:t>
            </w:r>
            <w:r>
              <w:rPr>
                <w:sz w:val="20"/>
                <w:szCs w:val="20"/>
                <w:lang w:val="en"/>
              </w:rPr>
              <w:t>.</w:t>
            </w:r>
            <w:r w:rsidR="00591F76">
              <w:rPr>
                <w:sz w:val="20"/>
                <w:szCs w:val="20"/>
                <w:lang w:val="en"/>
              </w:rPr>
              <w:t xml:space="preserve"> </w:t>
            </w:r>
          </w:p>
          <w:p w14:paraId="2D97F444" w14:textId="184D3E33" w:rsidR="00120226" w:rsidRPr="00A14696" w:rsidRDefault="00120226" w:rsidP="00A14696">
            <w:pPr>
              <w:pStyle w:val="ListParagraph"/>
              <w:rPr>
                <w:sz w:val="20"/>
                <w:szCs w:val="20"/>
                <w:lang w:val="en"/>
              </w:rPr>
            </w:pPr>
          </w:p>
        </w:tc>
        <w:tc>
          <w:tcPr>
            <w:tcW w:w="3544" w:type="dxa"/>
          </w:tcPr>
          <w:p w14:paraId="3982A9BF" w14:textId="36F82325" w:rsidR="00120226" w:rsidRPr="006025CD" w:rsidRDefault="00120226" w:rsidP="00120226">
            <w:pPr>
              <w:jc w:val="both"/>
              <w:rPr>
                <w:rFonts w:ascii="Calibri" w:hAnsi="Calibri" w:cs="Calibri"/>
                <w:sz w:val="20"/>
                <w:szCs w:val="20"/>
              </w:rPr>
            </w:pPr>
            <w:r w:rsidRPr="006025CD">
              <w:rPr>
                <w:sz w:val="20"/>
                <w:szCs w:val="20"/>
                <w:lang w:val="en"/>
              </w:rPr>
              <w:lastRenderedPageBreak/>
              <w:t>0 – The planned project model is not sustainable and focuses on short-term results;</w:t>
            </w:r>
          </w:p>
          <w:p w14:paraId="64B6E471" w14:textId="21B9DB7D" w:rsidR="00120226" w:rsidRPr="006025CD" w:rsidRDefault="00120226" w:rsidP="00120226">
            <w:pPr>
              <w:jc w:val="both"/>
              <w:rPr>
                <w:rFonts w:ascii="Calibri" w:hAnsi="Calibri" w:cs="Calibri"/>
                <w:sz w:val="20"/>
                <w:szCs w:val="20"/>
              </w:rPr>
            </w:pPr>
            <w:r w:rsidRPr="006025CD">
              <w:rPr>
                <w:sz w:val="20"/>
                <w:szCs w:val="20"/>
                <w:lang w:val="en"/>
              </w:rPr>
              <w:t>5 – Some aspects of the project have proved to be sustainable;</w:t>
            </w:r>
          </w:p>
          <w:p w14:paraId="2B0A0740" w14:textId="06DF90FC" w:rsidR="00120226" w:rsidRPr="0056186D" w:rsidRDefault="00120226" w:rsidP="00120226">
            <w:pPr>
              <w:jc w:val="both"/>
              <w:rPr>
                <w:sz w:val="20"/>
                <w:szCs w:val="20"/>
              </w:rPr>
            </w:pPr>
            <w:r w:rsidRPr="006025CD">
              <w:rPr>
                <w:sz w:val="20"/>
                <w:szCs w:val="20"/>
                <w:lang w:val="en"/>
              </w:rPr>
              <w:lastRenderedPageBreak/>
              <w:t xml:space="preserve">10 – The project foresees sustainability of results but </w:t>
            </w:r>
            <w:r>
              <w:rPr>
                <w:sz w:val="20"/>
                <w:szCs w:val="20"/>
                <w:lang w:val="en"/>
              </w:rPr>
              <w:t>it is not ensured</w:t>
            </w:r>
            <w:r w:rsidRPr="006025CD">
              <w:rPr>
                <w:sz w:val="20"/>
                <w:szCs w:val="20"/>
                <w:lang w:val="en"/>
              </w:rPr>
              <w:t>;</w:t>
            </w:r>
          </w:p>
          <w:p w14:paraId="2446C186" w14:textId="0726C853" w:rsidR="00120226" w:rsidRPr="006025CD" w:rsidRDefault="00120226" w:rsidP="00120226">
            <w:pPr>
              <w:jc w:val="both"/>
              <w:rPr>
                <w:sz w:val="20"/>
                <w:szCs w:val="20"/>
              </w:rPr>
            </w:pPr>
            <w:r w:rsidRPr="006025CD">
              <w:rPr>
                <w:sz w:val="20"/>
                <w:szCs w:val="20"/>
                <w:lang w:val="en"/>
              </w:rPr>
              <w:t xml:space="preserve">15 – The results of the project will continue to </w:t>
            </w:r>
            <w:r>
              <w:rPr>
                <w:sz w:val="20"/>
                <w:szCs w:val="20"/>
                <w:lang w:val="en"/>
              </w:rPr>
              <w:t>have</w:t>
            </w:r>
            <w:r w:rsidRPr="006025CD">
              <w:rPr>
                <w:sz w:val="20"/>
                <w:szCs w:val="20"/>
                <w:lang w:val="en"/>
              </w:rPr>
              <w:t xml:space="preserve"> impact even after the implementation phase and are</w:t>
            </w:r>
            <w:r>
              <w:rPr>
                <w:sz w:val="20"/>
                <w:szCs w:val="20"/>
                <w:lang w:val="en"/>
              </w:rPr>
              <w:t xml:space="preserve"> oriented to</w:t>
            </w:r>
            <w:r w:rsidRPr="006025CD">
              <w:rPr>
                <w:sz w:val="20"/>
                <w:szCs w:val="20"/>
                <w:lang w:val="en"/>
              </w:rPr>
              <w:t xml:space="preserve"> long-term benefits.</w:t>
            </w:r>
          </w:p>
          <w:p w14:paraId="5766BE02" w14:textId="2E880A39" w:rsidR="00120226" w:rsidRPr="006025CD" w:rsidRDefault="00120226" w:rsidP="00F339AE">
            <w:pPr>
              <w:jc w:val="both"/>
              <w:rPr>
                <w:sz w:val="20"/>
                <w:szCs w:val="20"/>
              </w:rPr>
            </w:pPr>
          </w:p>
        </w:tc>
        <w:tc>
          <w:tcPr>
            <w:tcW w:w="992" w:type="dxa"/>
          </w:tcPr>
          <w:p w14:paraId="01538017" w14:textId="77777777" w:rsidR="00120226" w:rsidRPr="006025CD" w:rsidRDefault="00120226" w:rsidP="00120226">
            <w:pPr>
              <w:jc w:val="both"/>
              <w:rPr>
                <w:sz w:val="20"/>
                <w:szCs w:val="20"/>
                <w:lang w:val="en"/>
              </w:rPr>
            </w:pPr>
          </w:p>
        </w:tc>
      </w:tr>
      <w:tr w:rsidR="00F339AE" w:rsidRPr="006025CD" w14:paraId="367921E9" w14:textId="77777777" w:rsidTr="006311EE">
        <w:tc>
          <w:tcPr>
            <w:tcW w:w="0" w:type="auto"/>
          </w:tcPr>
          <w:p w14:paraId="0D2D9C12" w14:textId="6BD88E44" w:rsidR="00F339AE" w:rsidRPr="006025CD" w:rsidRDefault="002759EC" w:rsidP="00120226">
            <w:pPr>
              <w:jc w:val="center"/>
              <w:rPr>
                <w:b/>
                <w:bCs/>
                <w:sz w:val="20"/>
                <w:szCs w:val="20"/>
                <w:lang w:val="en"/>
              </w:rPr>
            </w:pPr>
            <w:r>
              <w:rPr>
                <w:b/>
                <w:bCs/>
                <w:sz w:val="20"/>
                <w:szCs w:val="20"/>
                <w:lang w:val="en"/>
              </w:rPr>
              <w:t>6.</w:t>
            </w:r>
          </w:p>
        </w:tc>
        <w:tc>
          <w:tcPr>
            <w:tcW w:w="0" w:type="auto"/>
          </w:tcPr>
          <w:p w14:paraId="29C90EF2" w14:textId="45D40AAF" w:rsidR="00F339AE" w:rsidRPr="005F471F" w:rsidRDefault="00F339AE" w:rsidP="00120226">
            <w:pPr>
              <w:rPr>
                <w:sz w:val="20"/>
                <w:szCs w:val="20"/>
                <w:lang w:val="en"/>
              </w:rPr>
            </w:pPr>
            <w:r>
              <w:rPr>
                <w:sz w:val="20"/>
                <w:szCs w:val="20"/>
                <w:lang w:val="en"/>
              </w:rPr>
              <w:t>Feasibility</w:t>
            </w:r>
            <w:r w:rsidR="00402A8A">
              <w:rPr>
                <w:sz w:val="20"/>
                <w:szCs w:val="20"/>
                <w:lang w:val="en"/>
              </w:rPr>
              <w:t xml:space="preserve"> of the project</w:t>
            </w:r>
          </w:p>
        </w:tc>
        <w:tc>
          <w:tcPr>
            <w:tcW w:w="7264" w:type="dxa"/>
          </w:tcPr>
          <w:p w14:paraId="24139416" w14:textId="77777777" w:rsidR="002759EC" w:rsidRDefault="002759EC" w:rsidP="002759EC">
            <w:pPr>
              <w:pStyle w:val="NoSpacing"/>
              <w:rPr>
                <w:sz w:val="20"/>
                <w:szCs w:val="20"/>
                <w:lang w:val="en-US"/>
              </w:rPr>
            </w:pPr>
            <w:r w:rsidRPr="005F471F">
              <w:rPr>
                <w:sz w:val="20"/>
                <w:szCs w:val="20"/>
                <w:lang w:val="en"/>
              </w:rPr>
              <w:t xml:space="preserve">Higher rating shall be given to those projects which </w:t>
            </w:r>
            <w:r>
              <w:rPr>
                <w:sz w:val="20"/>
                <w:szCs w:val="20"/>
                <w:lang w:val="en"/>
              </w:rPr>
              <w:t xml:space="preserve">have higher chance of </w:t>
            </w:r>
            <w:r w:rsidRPr="002759EC">
              <w:rPr>
                <w:sz w:val="20"/>
                <w:szCs w:val="20"/>
                <w:lang w:val="en-US"/>
              </w:rPr>
              <w:t>deliver</w:t>
            </w:r>
            <w:r>
              <w:rPr>
                <w:sz w:val="20"/>
                <w:szCs w:val="20"/>
                <w:lang w:val="en-US"/>
              </w:rPr>
              <w:t>ing</w:t>
            </w:r>
            <w:r w:rsidRPr="002759EC">
              <w:rPr>
                <w:sz w:val="20"/>
                <w:szCs w:val="20"/>
                <w:lang w:val="en-US"/>
              </w:rPr>
              <w:t xml:space="preserve"> </w:t>
            </w:r>
            <w:r>
              <w:rPr>
                <w:sz w:val="20"/>
                <w:szCs w:val="20"/>
                <w:lang w:val="en-US"/>
              </w:rPr>
              <w:t xml:space="preserve">project’s results </w:t>
            </w:r>
            <w:r w:rsidRPr="002759EC">
              <w:rPr>
                <w:sz w:val="20"/>
                <w:szCs w:val="20"/>
                <w:lang w:val="en-US"/>
              </w:rPr>
              <w:t>in a satisfactory manner and a reasonable period of time.</w:t>
            </w:r>
            <w:r>
              <w:rPr>
                <w:sz w:val="20"/>
                <w:szCs w:val="20"/>
                <w:lang w:val="en-US"/>
              </w:rPr>
              <w:t xml:space="preserve"> </w:t>
            </w:r>
          </w:p>
          <w:p w14:paraId="0846446B" w14:textId="1E24DDD8" w:rsidR="002759EC" w:rsidRDefault="002759EC" w:rsidP="002759EC">
            <w:pPr>
              <w:pStyle w:val="NoSpacing"/>
              <w:rPr>
                <w:sz w:val="20"/>
                <w:szCs w:val="20"/>
                <w:lang w:val="en"/>
              </w:rPr>
            </w:pPr>
            <w:r w:rsidRPr="002759EC">
              <w:rPr>
                <w:sz w:val="20"/>
                <w:szCs w:val="20"/>
                <w:lang w:val="en"/>
              </w:rPr>
              <w:t>Points to be taken into consideration (non-exhaustive list):</w:t>
            </w:r>
          </w:p>
          <w:p w14:paraId="7B8692BB" w14:textId="5E2F9E11" w:rsidR="002759EC" w:rsidRPr="002759EC" w:rsidRDefault="002759EC" w:rsidP="002759EC">
            <w:pPr>
              <w:pStyle w:val="NoSpacing"/>
              <w:numPr>
                <w:ilvl w:val="0"/>
                <w:numId w:val="30"/>
              </w:numPr>
              <w:rPr>
                <w:sz w:val="20"/>
                <w:szCs w:val="20"/>
                <w:lang w:val="en-US"/>
              </w:rPr>
            </w:pPr>
            <w:r>
              <w:rPr>
                <w:sz w:val="20"/>
                <w:szCs w:val="20"/>
                <w:lang w:val="en"/>
              </w:rPr>
              <w:t xml:space="preserve">The applicant has or has planned to acquire necessary </w:t>
            </w:r>
            <w:r w:rsidRPr="002759EC">
              <w:rPr>
                <w:sz w:val="20"/>
                <w:szCs w:val="20"/>
                <w:lang w:val="en-US"/>
              </w:rPr>
              <w:t>technical resources to successfully execute this project</w:t>
            </w:r>
            <w:r>
              <w:rPr>
                <w:sz w:val="20"/>
                <w:szCs w:val="20"/>
                <w:lang w:val="en-US"/>
              </w:rPr>
              <w:t>;</w:t>
            </w:r>
          </w:p>
          <w:p w14:paraId="2ADEB096" w14:textId="1EADB99C" w:rsidR="002759EC" w:rsidRDefault="002759EC" w:rsidP="002759EC">
            <w:pPr>
              <w:pStyle w:val="NoSpacing"/>
              <w:numPr>
                <w:ilvl w:val="0"/>
                <w:numId w:val="30"/>
              </w:numPr>
              <w:rPr>
                <w:sz w:val="20"/>
                <w:szCs w:val="20"/>
                <w:lang w:val="en-US"/>
              </w:rPr>
            </w:pPr>
            <w:r>
              <w:rPr>
                <w:sz w:val="20"/>
                <w:szCs w:val="20"/>
                <w:lang w:val="en"/>
              </w:rPr>
              <w:t xml:space="preserve">The applicant has considered </w:t>
            </w:r>
            <w:r w:rsidRPr="002759EC">
              <w:rPr>
                <w:sz w:val="20"/>
                <w:szCs w:val="20"/>
                <w:lang w:val="en-US"/>
              </w:rPr>
              <w:t>all of the requirements, laws, and regulations to complete this project</w:t>
            </w:r>
            <w:r>
              <w:rPr>
                <w:sz w:val="20"/>
                <w:szCs w:val="20"/>
                <w:lang w:val="en-US"/>
              </w:rPr>
              <w:t>;</w:t>
            </w:r>
          </w:p>
          <w:p w14:paraId="66389E5C" w14:textId="55B37845" w:rsidR="002759EC" w:rsidRPr="002759EC" w:rsidRDefault="002759EC" w:rsidP="002759EC">
            <w:pPr>
              <w:pStyle w:val="NoSpacing"/>
              <w:numPr>
                <w:ilvl w:val="0"/>
                <w:numId w:val="30"/>
              </w:numPr>
              <w:rPr>
                <w:sz w:val="20"/>
                <w:szCs w:val="20"/>
              </w:rPr>
            </w:pPr>
            <w:r>
              <w:rPr>
                <w:sz w:val="20"/>
                <w:szCs w:val="20"/>
                <w:lang w:val="en-US"/>
              </w:rPr>
              <w:t xml:space="preserve">The solutions indicated in the project are </w:t>
            </w:r>
            <w:r w:rsidRPr="002759EC">
              <w:rPr>
                <w:sz w:val="20"/>
                <w:szCs w:val="20"/>
              </w:rPr>
              <w:t>reliable, maintainable, and affordable</w:t>
            </w:r>
            <w:r>
              <w:rPr>
                <w:sz w:val="20"/>
                <w:szCs w:val="20"/>
              </w:rPr>
              <w:t>;</w:t>
            </w:r>
          </w:p>
          <w:p w14:paraId="714898E1" w14:textId="26B761AF" w:rsidR="002759EC" w:rsidRPr="002759EC" w:rsidRDefault="002759EC" w:rsidP="002759EC">
            <w:pPr>
              <w:pStyle w:val="NoSpacing"/>
              <w:numPr>
                <w:ilvl w:val="0"/>
                <w:numId w:val="30"/>
              </w:numPr>
              <w:rPr>
                <w:sz w:val="20"/>
                <w:szCs w:val="20"/>
              </w:rPr>
            </w:pPr>
            <w:r w:rsidRPr="002759EC">
              <w:rPr>
                <w:sz w:val="20"/>
                <w:szCs w:val="20"/>
                <w:lang w:val="en-US"/>
              </w:rPr>
              <w:t xml:space="preserve">The </w:t>
            </w:r>
            <w:r w:rsidRPr="002759EC">
              <w:rPr>
                <w:sz w:val="20"/>
                <w:szCs w:val="20"/>
              </w:rPr>
              <w:t> </w:t>
            </w:r>
            <w:r>
              <w:rPr>
                <w:sz w:val="20"/>
                <w:szCs w:val="20"/>
              </w:rPr>
              <w:t xml:space="preserve">project </w:t>
            </w:r>
            <w:r w:rsidRPr="002759EC">
              <w:rPr>
                <w:sz w:val="20"/>
                <w:szCs w:val="20"/>
              </w:rPr>
              <w:t>plan</w:t>
            </w:r>
            <w:r>
              <w:rPr>
                <w:sz w:val="20"/>
                <w:szCs w:val="20"/>
              </w:rPr>
              <w:t xml:space="preserve"> is</w:t>
            </w:r>
            <w:r w:rsidRPr="002759EC">
              <w:rPr>
                <w:sz w:val="20"/>
                <w:szCs w:val="20"/>
              </w:rPr>
              <w:t xml:space="preserve"> feasible within a reasonable period of time</w:t>
            </w:r>
            <w:r>
              <w:rPr>
                <w:sz w:val="20"/>
                <w:szCs w:val="20"/>
              </w:rPr>
              <w:t>;</w:t>
            </w:r>
          </w:p>
          <w:p w14:paraId="7917903D" w14:textId="724A4A03" w:rsidR="002759EC" w:rsidRPr="002759EC" w:rsidRDefault="002759EC" w:rsidP="002759EC">
            <w:pPr>
              <w:pStyle w:val="NoSpacing"/>
              <w:numPr>
                <w:ilvl w:val="0"/>
                <w:numId w:val="30"/>
              </w:numPr>
              <w:rPr>
                <w:bCs/>
                <w:sz w:val="20"/>
                <w:szCs w:val="20"/>
                <w:lang w:val="en-US"/>
              </w:rPr>
            </w:pPr>
            <w:r>
              <w:rPr>
                <w:sz w:val="20"/>
                <w:szCs w:val="20"/>
                <w:lang w:val="en-US"/>
              </w:rPr>
              <w:t xml:space="preserve">There is a clear link between </w:t>
            </w:r>
            <w:r w:rsidRPr="002759EC">
              <w:rPr>
                <w:bCs/>
                <w:sz w:val="20"/>
                <w:szCs w:val="20"/>
                <w:lang w:val="en-US"/>
              </w:rPr>
              <w:t>planned activities,  implementation schedule, designated budget and outputs</w:t>
            </w:r>
            <w:r w:rsidR="00402101">
              <w:rPr>
                <w:bCs/>
                <w:sz w:val="20"/>
                <w:szCs w:val="20"/>
                <w:lang w:val="en-US"/>
              </w:rPr>
              <w:t>;</w:t>
            </w:r>
          </w:p>
          <w:p w14:paraId="642BA571" w14:textId="3F086124" w:rsidR="002759EC" w:rsidRPr="002759EC" w:rsidRDefault="002759EC" w:rsidP="002759EC">
            <w:pPr>
              <w:pStyle w:val="NoSpacing"/>
              <w:numPr>
                <w:ilvl w:val="0"/>
                <w:numId w:val="30"/>
              </w:numPr>
              <w:rPr>
                <w:bCs/>
                <w:sz w:val="20"/>
                <w:szCs w:val="20"/>
                <w:lang w:val="en-US"/>
              </w:rPr>
            </w:pPr>
            <w:r>
              <w:rPr>
                <w:sz w:val="20"/>
                <w:szCs w:val="20"/>
                <w:lang w:val="en-US"/>
              </w:rPr>
              <w:t xml:space="preserve">Necessary </w:t>
            </w:r>
            <w:r w:rsidRPr="002759EC">
              <w:rPr>
                <w:bCs/>
                <w:sz w:val="20"/>
                <w:szCs w:val="20"/>
                <w:lang w:val="en-US"/>
              </w:rPr>
              <w:t>management arrangements, skills and human capacity exist within the consortium</w:t>
            </w:r>
            <w:r>
              <w:rPr>
                <w:bCs/>
                <w:sz w:val="20"/>
                <w:szCs w:val="20"/>
                <w:lang w:val="en-US"/>
              </w:rPr>
              <w:t>;</w:t>
            </w:r>
          </w:p>
          <w:p w14:paraId="259E99B0" w14:textId="37C8761D" w:rsidR="002759EC" w:rsidRPr="002759EC" w:rsidRDefault="002759EC" w:rsidP="002759EC">
            <w:pPr>
              <w:pStyle w:val="NoSpacing"/>
              <w:numPr>
                <w:ilvl w:val="0"/>
                <w:numId w:val="30"/>
              </w:numPr>
              <w:jc w:val="both"/>
              <w:rPr>
                <w:bCs/>
                <w:sz w:val="20"/>
                <w:szCs w:val="20"/>
                <w:lang w:val="en-US"/>
              </w:rPr>
            </w:pPr>
            <w:r w:rsidRPr="002759EC">
              <w:rPr>
                <w:bCs/>
                <w:sz w:val="20"/>
                <w:szCs w:val="20"/>
                <w:lang w:val="en-US"/>
              </w:rPr>
              <w:t>Risk assessment and mitigation is foreseen in the application phase.</w:t>
            </w:r>
          </w:p>
          <w:p w14:paraId="214F1A6E" w14:textId="4FB9A959" w:rsidR="00402A8A" w:rsidRPr="005F471F" w:rsidRDefault="00402A8A" w:rsidP="00402A8A">
            <w:pPr>
              <w:pStyle w:val="NoSpacing"/>
              <w:jc w:val="both"/>
              <w:rPr>
                <w:sz w:val="20"/>
                <w:szCs w:val="20"/>
                <w:lang w:val="en"/>
              </w:rPr>
            </w:pPr>
          </w:p>
        </w:tc>
        <w:tc>
          <w:tcPr>
            <w:tcW w:w="3544" w:type="dxa"/>
          </w:tcPr>
          <w:p w14:paraId="05821313" w14:textId="4A455C4D" w:rsidR="00E721F7" w:rsidRDefault="00E721F7" w:rsidP="00120226">
            <w:pPr>
              <w:jc w:val="both"/>
              <w:rPr>
                <w:sz w:val="20"/>
                <w:szCs w:val="20"/>
                <w:lang w:val="en"/>
              </w:rPr>
            </w:pPr>
            <w:r>
              <w:rPr>
                <w:sz w:val="20"/>
                <w:szCs w:val="20"/>
                <w:lang w:val="en"/>
              </w:rPr>
              <w:t xml:space="preserve">0 </w:t>
            </w:r>
            <w:r w:rsidR="006C0AFF">
              <w:rPr>
                <w:sz w:val="20"/>
                <w:szCs w:val="20"/>
                <w:lang w:val="en"/>
              </w:rPr>
              <w:t xml:space="preserve">– Project meets minimum feasibility requirements; </w:t>
            </w:r>
          </w:p>
          <w:p w14:paraId="28B93012" w14:textId="5310E59B" w:rsidR="00F339AE" w:rsidRDefault="00F339AE" w:rsidP="00120226">
            <w:pPr>
              <w:jc w:val="both"/>
              <w:rPr>
                <w:sz w:val="20"/>
                <w:szCs w:val="20"/>
                <w:lang w:val="en"/>
              </w:rPr>
            </w:pPr>
            <w:r>
              <w:rPr>
                <w:sz w:val="20"/>
                <w:szCs w:val="20"/>
                <w:lang w:val="en"/>
              </w:rPr>
              <w:t>3</w:t>
            </w:r>
            <w:r w:rsidR="006C0AFF">
              <w:rPr>
                <w:sz w:val="20"/>
                <w:szCs w:val="20"/>
                <w:lang w:val="en"/>
              </w:rPr>
              <w:t xml:space="preserve"> – </w:t>
            </w:r>
            <w:r w:rsidR="002759EC">
              <w:rPr>
                <w:sz w:val="20"/>
                <w:szCs w:val="20"/>
                <w:lang w:val="en"/>
              </w:rPr>
              <w:t>The f</w:t>
            </w:r>
            <w:r w:rsidR="002759EC" w:rsidRPr="002759EC">
              <w:rPr>
                <w:sz w:val="20"/>
                <w:szCs w:val="20"/>
                <w:lang w:val="en"/>
              </w:rPr>
              <w:t>easibility of the project</w:t>
            </w:r>
            <w:r w:rsidR="002759EC">
              <w:rPr>
                <w:sz w:val="20"/>
                <w:szCs w:val="20"/>
                <w:lang w:val="en"/>
              </w:rPr>
              <w:t xml:space="preserve"> is only partly ensured</w:t>
            </w:r>
          </w:p>
          <w:p w14:paraId="72B5B07F" w14:textId="315C4AED" w:rsidR="00F339AE" w:rsidRPr="002759EC" w:rsidRDefault="00F339AE" w:rsidP="00120226">
            <w:pPr>
              <w:jc w:val="both"/>
              <w:rPr>
                <w:sz w:val="20"/>
                <w:szCs w:val="20"/>
              </w:rPr>
            </w:pPr>
            <w:r>
              <w:rPr>
                <w:sz w:val="20"/>
                <w:szCs w:val="20"/>
              </w:rPr>
              <w:t>5</w:t>
            </w:r>
            <w:r w:rsidR="00402A8A">
              <w:rPr>
                <w:sz w:val="20"/>
                <w:szCs w:val="20"/>
              </w:rPr>
              <w:t xml:space="preserve"> </w:t>
            </w:r>
            <w:r w:rsidR="002759EC">
              <w:rPr>
                <w:sz w:val="20"/>
                <w:szCs w:val="20"/>
              </w:rPr>
              <w:t>–</w:t>
            </w:r>
            <w:r w:rsidR="00402A8A">
              <w:rPr>
                <w:sz w:val="20"/>
                <w:szCs w:val="20"/>
              </w:rPr>
              <w:t xml:space="preserve"> </w:t>
            </w:r>
            <w:r w:rsidR="002759EC">
              <w:rPr>
                <w:sz w:val="20"/>
                <w:szCs w:val="20"/>
              </w:rPr>
              <w:t>The feasibility of the project is demonstrated in a strong manned</w:t>
            </w:r>
          </w:p>
        </w:tc>
        <w:tc>
          <w:tcPr>
            <w:tcW w:w="992" w:type="dxa"/>
          </w:tcPr>
          <w:p w14:paraId="3F40DD5D" w14:textId="77777777" w:rsidR="00F339AE" w:rsidRPr="006025CD" w:rsidRDefault="00F339AE" w:rsidP="00120226">
            <w:pPr>
              <w:jc w:val="both"/>
              <w:rPr>
                <w:sz w:val="20"/>
                <w:szCs w:val="20"/>
                <w:lang w:val="en"/>
              </w:rPr>
            </w:pPr>
          </w:p>
        </w:tc>
      </w:tr>
      <w:tr w:rsidR="00120226" w:rsidRPr="006025CD" w14:paraId="6EA22FB7" w14:textId="7B65A5AE" w:rsidTr="006311EE">
        <w:tc>
          <w:tcPr>
            <w:tcW w:w="0" w:type="auto"/>
          </w:tcPr>
          <w:p w14:paraId="1EE8E391" w14:textId="3F83855C" w:rsidR="00120226" w:rsidRPr="006025CD" w:rsidRDefault="002759EC" w:rsidP="00120226">
            <w:pPr>
              <w:jc w:val="center"/>
              <w:rPr>
                <w:rFonts w:ascii="Calibri" w:hAnsi="Calibri" w:cs="Calibri"/>
                <w:b/>
                <w:bCs/>
                <w:sz w:val="20"/>
                <w:szCs w:val="20"/>
              </w:rPr>
            </w:pPr>
            <w:r>
              <w:rPr>
                <w:b/>
                <w:bCs/>
                <w:sz w:val="20"/>
                <w:szCs w:val="20"/>
                <w:lang w:val="en"/>
              </w:rPr>
              <w:t>7</w:t>
            </w:r>
            <w:r w:rsidR="00120226" w:rsidRPr="006025CD">
              <w:rPr>
                <w:b/>
                <w:bCs/>
                <w:sz w:val="20"/>
                <w:szCs w:val="20"/>
                <w:lang w:val="en"/>
              </w:rPr>
              <w:t>.</w:t>
            </w:r>
          </w:p>
        </w:tc>
        <w:tc>
          <w:tcPr>
            <w:tcW w:w="0" w:type="auto"/>
          </w:tcPr>
          <w:p w14:paraId="676EE5AD" w14:textId="2A0A7C15" w:rsidR="00120226" w:rsidRPr="006025CD" w:rsidRDefault="00120226" w:rsidP="00120226">
            <w:pPr>
              <w:rPr>
                <w:rFonts w:ascii="Calibri" w:hAnsi="Calibri" w:cs="Calibri"/>
                <w:sz w:val="20"/>
                <w:szCs w:val="20"/>
              </w:rPr>
            </w:pPr>
            <w:r w:rsidRPr="005F471F">
              <w:rPr>
                <w:sz w:val="20"/>
                <w:szCs w:val="20"/>
                <w:lang w:val="en"/>
              </w:rPr>
              <w:t xml:space="preserve">Quality of </w:t>
            </w:r>
            <w:r w:rsidR="00402101">
              <w:rPr>
                <w:sz w:val="20"/>
                <w:szCs w:val="20"/>
                <w:lang w:val="en"/>
              </w:rPr>
              <w:t xml:space="preserve">national </w:t>
            </w:r>
            <w:r w:rsidRPr="005F471F">
              <w:rPr>
                <w:sz w:val="20"/>
                <w:szCs w:val="20"/>
                <w:lang w:val="en"/>
              </w:rPr>
              <w:t>cooperation and partnership in the project</w:t>
            </w:r>
          </w:p>
        </w:tc>
        <w:tc>
          <w:tcPr>
            <w:tcW w:w="7264" w:type="dxa"/>
          </w:tcPr>
          <w:p w14:paraId="71DB34FB" w14:textId="52032625" w:rsidR="00120226" w:rsidRPr="00CB15AF" w:rsidRDefault="00120226" w:rsidP="00120226">
            <w:pPr>
              <w:jc w:val="both"/>
              <w:rPr>
                <w:sz w:val="20"/>
                <w:szCs w:val="20"/>
                <w:lang w:val="en"/>
              </w:rPr>
            </w:pPr>
            <w:r w:rsidRPr="00CB15AF">
              <w:rPr>
                <w:sz w:val="20"/>
                <w:szCs w:val="20"/>
                <w:lang w:val="en"/>
              </w:rPr>
              <w:t xml:space="preserve">Higher rating shall be given to the projects in which partnership between </w:t>
            </w:r>
            <w:r w:rsidR="00402101">
              <w:rPr>
                <w:sz w:val="20"/>
                <w:szCs w:val="20"/>
                <w:lang w:val="en"/>
              </w:rPr>
              <w:t xml:space="preserve">national </w:t>
            </w:r>
            <w:r w:rsidRPr="00CB15AF">
              <w:rPr>
                <w:sz w:val="20"/>
                <w:szCs w:val="20"/>
                <w:lang w:val="en"/>
              </w:rPr>
              <w:t xml:space="preserve">participating organizations have a significant positive impact on the overall quality of the project. </w:t>
            </w:r>
          </w:p>
          <w:p w14:paraId="018C6884" w14:textId="77777777" w:rsidR="00120226" w:rsidRPr="00CB15AF" w:rsidRDefault="00120226" w:rsidP="00120226">
            <w:pPr>
              <w:jc w:val="both"/>
              <w:rPr>
                <w:sz w:val="20"/>
                <w:szCs w:val="20"/>
                <w:lang w:val="en"/>
              </w:rPr>
            </w:pPr>
            <w:r w:rsidRPr="00CB15AF">
              <w:rPr>
                <w:sz w:val="20"/>
                <w:szCs w:val="20"/>
                <w:lang w:val="en"/>
              </w:rPr>
              <w:t xml:space="preserve">  </w:t>
            </w:r>
          </w:p>
          <w:p w14:paraId="02922FA7" w14:textId="77777777" w:rsidR="00120226" w:rsidRPr="00CB15AF" w:rsidRDefault="00120226" w:rsidP="00120226">
            <w:pPr>
              <w:jc w:val="both"/>
              <w:rPr>
                <w:sz w:val="20"/>
                <w:szCs w:val="20"/>
                <w:lang w:val="en"/>
              </w:rPr>
            </w:pPr>
            <w:r w:rsidRPr="00CB15AF">
              <w:rPr>
                <w:sz w:val="20"/>
                <w:szCs w:val="20"/>
                <w:lang w:val="en"/>
              </w:rPr>
              <w:t>Points to be taken into consideration (non-exhaustive list):</w:t>
            </w:r>
          </w:p>
          <w:p w14:paraId="3D3AC6C7" w14:textId="00F75F10" w:rsidR="00120226" w:rsidRPr="00CB15AF" w:rsidRDefault="00120226" w:rsidP="00120226">
            <w:pPr>
              <w:numPr>
                <w:ilvl w:val="0"/>
                <w:numId w:val="25"/>
              </w:numPr>
              <w:ind w:left="714" w:hanging="357"/>
              <w:jc w:val="both"/>
              <w:rPr>
                <w:sz w:val="20"/>
                <w:szCs w:val="20"/>
                <w:lang w:val="en"/>
              </w:rPr>
            </w:pPr>
            <w:r w:rsidRPr="00CB15AF">
              <w:rPr>
                <w:sz w:val="20"/>
                <w:szCs w:val="20"/>
                <w:lang w:val="en"/>
              </w:rPr>
              <w:t xml:space="preserve">Due to cooperation with </w:t>
            </w:r>
            <w:r w:rsidR="00402101">
              <w:rPr>
                <w:sz w:val="20"/>
                <w:szCs w:val="20"/>
                <w:lang w:val="en"/>
              </w:rPr>
              <w:t xml:space="preserve">national </w:t>
            </w:r>
            <w:r w:rsidRPr="00CB15AF">
              <w:rPr>
                <w:sz w:val="20"/>
                <w:szCs w:val="20"/>
                <w:lang w:val="en"/>
              </w:rPr>
              <w:t>partners the project is likely to be of better quality than in the case of implementing the project without partners;</w:t>
            </w:r>
          </w:p>
          <w:p w14:paraId="12E88C9C" w14:textId="77777777" w:rsidR="00120226" w:rsidRPr="00CB15AF" w:rsidRDefault="00120226" w:rsidP="00120226">
            <w:pPr>
              <w:numPr>
                <w:ilvl w:val="0"/>
                <w:numId w:val="25"/>
              </w:numPr>
              <w:ind w:left="714" w:hanging="357"/>
              <w:jc w:val="both"/>
              <w:rPr>
                <w:sz w:val="20"/>
                <w:szCs w:val="20"/>
                <w:lang w:val="en"/>
              </w:rPr>
            </w:pPr>
            <w:r w:rsidRPr="00CB15AF">
              <w:rPr>
                <w:sz w:val="20"/>
                <w:szCs w:val="20"/>
                <w:lang w:val="en"/>
              </w:rPr>
              <w:t xml:space="preserve">Compliance of the scope of activities of the participating organizations with the content-related scope of the project; </w:t>
            </w:r>
          </w:p>
          <w:p w14:paraId="7E66EC66" w14:textId="77777777" w:rsidR="00120226" w:rsidRPr="00CB15AF" w:rsidRDefault="00120226" w:rsidP="00120226">
            <w:pPr>
              <w:numPr>
                <w:ilvl w:val="0"/>
                <w:numId w:val="25"/>
              </w:numPr>
              <w:ind w:left="714" w:hanging="357"/>
              <w:jc w:val="both"/>
              <w:rPr>
                <w:sz w:val="20"/>
                <w:szCs w:val="20"/>
                <w:lang w:val="en"/>
              </w:rPr>
            </w:pPr>
            <w:r w:rsidRPr="00CB15AF">
              <w:rPr>
                <w:sz w:val="20"/>
                <w:szCs w:val="20"/>
                <w:lang w:val="en"/>
              </w:rPr>
              <w:t xml:space="preserve">Content-related/organizational/financial contribution of the Partner’s to the project. The role and contribution of every participant are clearly defined, justified and substantial; </w:t>
            </w:r>
          </w:p>
          <w:p w14:paraId="4D87F9F1" w14:textId="339FE7C0" w:rsidR="00120226" w:rsidRPr="00CB15AF" w:rsidRDefault="00120226" w:rsidP="00120226">
            <w:pPr>
              <w:numPr>
                <w:ilvl w:val="0"/>
                <w:numId w:val="25"/>
              </w:numPr>
              <w:ind w:left="714" w:hanging="357"/>
              <w:jc w:val="both"/>
              <w:rPr>
                <w:sz w:val="20"/>
                <w:szCs w:val="20"/>
                <w:lang w:val="en"/>
              </w:rPr>
            </w:pPr>
            <w:r w:rsidRPr="00CB15AF">
              <w:rPr>
                <w:sz w:val="20"/>
                <w:szCs w:val="20"/>
                <w:lang w:val="en"/>
              </w:rPr>
              <w:t>Project partner (-s) has met with the project promoter during the process of preparing the project application</w:t>
            </w:r>
            <w:r w:rsidR="002759EC">
              <w:rPr>
                <w:sz w:val="20"/>
                <w:szCs w:val="20"/>
                <w:lang w:val="en"/>
              </w:rPr>
              <w:t xml:space="preserve"> </w:t>
            </w:r>
            <w:r w:rsidRPr="00CB15AF">
              <w:rPr>
                <w:sz w:val="20"/>
                <w:szCs w:val="20"/>
                <w:lang w:val="en"/>
              </w:rPr>
              <w:t>and (or) partner’s active involvement in preparation of the project application can be substantiated in other ways;</w:t>
            </w:r>
          </w:p>
          <w:p w14:paraId="748C7A2C" w14:textId="77777777" w:rsidR="00120226" w:rsidRPr="00CB15AF" w:rsidRDefault="00120226" w:rsidP="00120226">
            <w:pPr>
              <w:numPr>
                <w:ilvl w:val="0"/>
                <w:numId w:val="25"/>
              </w:numPr>
              <w:ind w:left="714" w:hanging="357"/>
              <w:jc w:val="both"/>
              <w:rPr>
                <w:sz w:val="20"/>
                <w:szCs w:val="20"/>
                <w:lang w:val="en"/>
              </w:rPr>
            </w:pPr>
            <w:r w:rsidRPr="00CB15AF">
              <w:rPr>
                <w:sz w:val="20"/>
                <w:szCs w:val="20"/>
                <w:lang w:val="en"/>
              </w:rPr>
              <w:lastRenderedPageBreak/>
              <w:t>The project promoter and (or) partner (-s) already have experience implementing international cultural projects;</w:t>
            </w:r>
          </w:p>
          <w:p w14:paraId="4C37F234" w14:textId="77777777" w:rsidR="00120226" w:rsidRPr="00CB15AF" w:rsidRDefault="00120226" w:rsidP="00120226">
            <w:pPr>
              <w:numPr>
                <w:ilvl w:val="0"/>
                <w:numId w:val="25"/>
              </w:numPr>
              <w:ind w:left="714" w:hanging="357"/>
              <w:jc w:val="both"/>
              <w:rPr>
                <w:sz w:val="20"/>
                <w:szCs w:val="20"/>
                <w:lang w:val="en"/>
              </w:rPr>
            </w:pPr>
            <w:r w:rsidRPr="00CB15AF">
              <w:rPr>
                <w:sz w:val="20"/>
                <w:szCs w:val="20"/>
                <w:lang w:val="en"/>
              </w:rPr>
              <w:t>The project promoter and partner (-s) already have successful cooperation experience with each other;</w:t>
            </w:r>
          </w:p>
          <w:p w14:paraId="1953976D" w14:textId="77777777" w:rsidR="00120226" w:rsidRPr="00CB15AF" w:rsidRDefault="00120226" w:rsidP="00120226">
            <w:pPr>
              <w:numPr>
                <w:ilvl w:val="0"/>
                <w:numId w:val="25"/>
              </w:numPr>
              <w:ind w:left="714" w:hanging="357"/>
              <w:jc w:val="both"/>
              <w:rPr>
                <w:sz w:val="20"/>
                <w:szCs w:val="20"/>
                <w:lang w:val="en"/>
              </w:rPr>
            </w:pPr>
            <w:r w:rsidRPr="00CB15AF">
              <w:rPr>
                <w:sz w:val="20"/>
                <w:szCs w:val="20"/>
                <w:lang w:val="en"/>
              </w:rPr>
              <w:t>The plans to continue cooperation with the partner (-s) after the end of the project are substantiated in the project application.</w:t>
            </w:r>
          </w:p>
          <w:p w14:paraId="36E4DE9B" w14:textId="77777777" w:rsidR="00120226" w:rsidRPr="00CB15AF" w:rsidRDefault="00120226" w:rsidP="00120226">
            <w:pPr>
              <w:numPr>
                <w:ilvl w:val="0"/>
                <w:numId w:val="25"/>
              </w:numPr>
              <w:ind w:left="714" w:hanging="357"/>
              <w:jc w:val="both"/>
              <w:rPr>
                <w:sz w:val="20"/>
                <w:szCs w:val="20"/>
                <w:lang w:val="en"/>
              </w:rPr>
            </w:pPr>
            <w:r w:rsidRPr="00CB15AF">
              <w:rPr>
                <w:sz w:val="20"/>
                <w:szCs w:val="20"/>
                <w:lang w:val="en"/>
              </w:rPr>
              <w:t>The project uses local human / organizational resources and networks;</w:t>
            </w:r>
          </w:p>
          <w:p w14:paraId="053CA805" w14:textId="77777777" w:rsidR="00120226" w:rsidRPr="00A14696" w:rsidRDefault="00120226" w:rsidP="00120226">
            <w:pPr>
              <w:numPr>
                <w:ilvl w:val="0"/>
                <w:numId w:val="25"/>
              </w:numPr>
              <w:ind w:left="714" w:hanging="357"/>
              <w:jc w:val="both"/>
              <w:rPr>
                <w:sz w:val="20"/>
                <w:szCs w:val="20"/>
                <w:lang w:val="en"/>
              </w:rPr>
            </w:pPr>
            <w:r w:rsidRPr="00CB15AF">
              <w:rPr>
                <w:sz w:val="20"/>
                <w:szCs w:val="20"/>
                <w:lang w:val="en"/>
              </w:rPr>
              <w:t xml:space="preserve">The municipality, its institutions and local </w:t>
            </w:r>
            <w:r w:rsidRPr="00A14696">
              <w:rPr>
                <w:sz w:val="20"/>
                <w:szCs w:val="20"/>
                <w:lang w:val="en"/>
              </w:rPr>
              <w:t>businesses contribute to the implementation of the project;</w:t>
            </w:r>
          </w:p>
          <w:p w14:paraId="15CFC30D" w14:textId="0C9B705E" w:rsidR="00120226" w:rsidRPr="00CB15AF" w:rsidRDefault="00120226" w:rsidP="00120226">
            <w:pPr>
              <w:numPr>
                <w:ilvl w:val="0"/>
                <w:numId w:val="25"/>
              </w:numPr>
              <w:ind w:left="714" w:hanging="357"/>
              <w:jc w:val="both"/>
              <w:rPr>
                <w:rFonts w:ascii="Calibri" w:hAnsi="Calibri" w:cs="Calibri"/>
                <w:sz w:val="20"/>
                <w:szCs w:val="20"/>
              </w:rPr>
            </w:pPr>
            <w:r w:rsidRPr="00A14696">
              <w:rPr>
                <w:sz w:val="20"/>
                <w:szCs w:val="20"/>
                <w:lang w:val="en"/>
              </w:rPr>
              <w:t>Partners are involved at the earliest</w:t>
            </w:r>
            <w:r w:rsidRPr="003C1E48">
              <w:rPr>
                <w:sz w:val="20"/>
                <w:szCs w:val="20"/>
              </w:rPr>
              <w:t xml:space="preserve"> possible stage of the project.</w:t>
            </w:r>
          </w:p>
        </w:tc>
        <w:tc>
          <w:tcPr>
            <w:tcW w:w="3544" w:type="dxa"/>
          </w:tcPr>
          <w:p w14:paraId="4FAABFE6" w14:textId="77777777" w:rsidR="00120226" w:rsidRDefault="00120226" w:rsidP="00120226">
            <w:pPr>
              <w:rPr>
                <w:sz w:val="20"/>
                <w:szCs w:val="20"/>
                <w:lang w:val="en"/>
              </w:rPr>
            </w:pPr>
            <w:r w:rsidRPr="00CB15AF">
              <w:rPr>
                <w:sz w:val="20"/>
                <w:szCs w:val="20"/>
                <w:lang w:val="en"/>
              </w:rPr>
              <w:lastRenderedPageBreak/>
              <w:t>0</w:t>
            </w:r>
            <w:r>
              <w:rPr>
                <w:sz w:val="20"/>
                <w:szCs w:val="20"/>
                <w:lang w:val="en"/>
              </w:rPr>
              <w:t xml:space="preserve"> </w:t>
            </w:r>
            <w:r w:rsidRPr="00CB15AF">
              <w:rPr>
                <w:sz w:val="20"/>
                <w:szCs w:val="20"/>
                <w:lang w:val="en"/>
              </w:rPr>
              <w:t>–</w:t>
            </w:r>
            <w:r>
              <w:rPr>
                <w:sz w:val="20"/>
                <w:szCs w:val="20"/>
                <w:lang w:val="en"/>
              </w:rPr>
              <w:t xml:space="preserve"> </w:t>
            </w:r>
            <w:r w:rsidRPr="00CB15AF">
              <w:rPr>
                <w:sz w:val="20"/>
                <w:szCs w:val="20"/>
                <w:lang w:val="en"/>
              </w:rPr>
              <w:t>Partnership between participating organisations does not add any additional value</w:t>
            </w:r>
            <w:r>
              <w:rPr>
                <w:sz w:val="20"/>
                <w:szCs w:val="20"/>
                <w:lang w:val="en"/>
              </w:rPr>
              <w:t>;</w:t>
            </w:r>
          </w:p>
          <w:p w14:paraId="63A97D80" w14:textId="02E437BF" w:rsidR="00120226" w:rsidRPr="00CB15AF" w:rsidRDefault="00DB244D" w:rsidP="00120226">
            <w:pPr>
              <w:rPr>
                <w:sz w:val="20"/>
                <w:szCs w:val="20"/>
                <w:lang w:val="en"/>
              </w:rPr>
            </w:pPr>
            <w:r>
              <w:rPr>
                <w:sz w:val="20"/>
                <w:szCs w:val="20"/>
                <w:lang w:val="en"/>
              </w:rPr>
              <w:t>4</w:t>
            </w:r>
            <w:r w:rsidR="00120226">
              <w:rPr>
                <w:sz w:val="20"/>
                <w:szCs w:val="20"/>
                <w:lang w:val="en"/>
              </w:rPr>
              <w:t xml:space="preserve"> </w:t>
            </w:r>
            <w:r w:rsidR="00120226" w:rsidRPr="00CB15AF">
              <w:rPr>
                <w:sz w:val="20"/>
                <w:szCs w:val="20"/>
                <w:lang w:val="en"/>
              </w:rPr>
              <w:t>– Partnership between participating organisations brings additional valu</w:t>
            </w:r>
            <w:r w:rsidR="00120226">
              <w:rPr>
                <w:sz w:val="20"/>
                <w:szCs w:val="20"/>
                <w:lang w:val="en"/>
              </w:rPr>
              <w:t>e;</w:t>
            </w:r>
          </w:p>
          <w:p w14:paraId="201F5F92" w14:textId="083B4300" w:rsidR="00120226" w:rsidRPr="006025CD" w:rsidRDefault="00402101" w:rsidP="00120226">
            <w:pPr>
              <w:rPr>
                <w:rFonts w:ascii="Calibri" w:hAnsi="Calibri" w:cs="Calibri"/>
                <w:sz w:val="20"/>
                <w:szCs w:val="20"/>
              </w:rPr>
            </w:pPr>
            <w:r>
              <w:rPr>
                <w:sz w:val="20"/>
                <w:szCs w:val="20"/>
                <w:lang w:val="en"/>
              </w:rPr>
              <w:t>8</w:t>
            </w:r>
            <w:r w:rsidR="00120226" w:rsidRPr="00CB15AF">
              <w:rPr>
                <w:sz w:val="20"/>
                <w:szCs w:val="20"/>
                <w:lang w:val="en"/>
              </w:rPr>
              <w:t xml:space="preserve"> – The project has very strong quality of cooperation and partnership between participating organisations brings a lot of additional value.</w:t>
            </w:r>
          </w:p>
        </w:tc>
        <w:tc>
          <w:tcPr>
            <w:tcW w:w="992" w:type="dxa"/>
          </w:tcPr>
          <w:p w14:paraId="0591EE51" w14:textId="77777777" w:rsidR="00120226" w:rsidRPr="00CB15AF" w:rsidRDefault="00120226" w:rsidP="00120226">
            <w:pPr>
              <w:rPr>
                <w:sz w:val="20"/>
                <w:szCs w:val="20"/>
                <w:lang w:val="en"/>
              </w:rPr>
            </w:pPr>
          </w:p>
        </w:tc>
      </w:tr>
      <w:tr w:rsidR="00120226" w:rsidRPr="006025CD" w14:paraId="55AB484D" w14:textId="4A7039DF" w:rsidTr="006311EE">
        <w:tc>
          <w:tcPr>
            <w:tcW w:w="0" w:type="auto"/>
          </w:tcPr>
          <w:p w14:paraId="5F0D6ADA" w14:textId="188A759D" w:rsidR="00120226" w:rsidRPr="006025CD" w:rsidRDefault="002759EC" w:rsidP="00120226">
            <w:pPr>
              <w:pStyle w:val="NoSpacing"/>
              <w:jc w:val="center"/>
              <w:rPr>
                <w:rFonts w:ascii="Calibri" w:hAnsi="Calibri" w:cs="Calibri"/>
                <w:b/>
                <w:sz w:val="20"/>
                <w:szCs w:val="20"/>
              </w:rPr>
            </w:pPr>
            <w:r>
              <w:rPr>
                <w:b/>
                <w:sz w:val="20"/>
                <w:szCs w:val="20"/>
                <w:lang w:val="en"/>
              </w:rPr>
              <w:t>8</w:t>
            </w:r>
            <w:r w:rsidR="00120226" w:rsidRPr="006025CD">
              <w:rPr>
                <w:b/>
                <w:sz w:val="20"/>
                <w:szCs w:val="20"/>
                <w:lang w:val="en"/>
              </w:rPr>
              <w:t>.</w:t>
            </w:r>
          </w:p>
        </w:tc>
        <w:tc>
          <w:tcPr>
            <w:tcW w:w="0" w:type="auto"/>
          </w:tcPr>
          <w:p w14:paraId="20C91247" w14:textId="1250B01C" w:rsidR="00120226" w:rsidRPr="006025CD" w:rsidRDefault="00120226" w:rsidP="00120226">
            <w:pPr>
              <w:pStyle w:val="NoSpacing"/>
              <w:rPr>
                <w:rFonts w:ascii="Calibri" w:hAnsi="Calibri" w:cs="Calibri"/>
                <w:sz w:val="20"/>
                <w:szCs w:val="20"/>
              </w:rPr>
            </w:pPr>
            <w:r w:rsidRPr="002301CF">
              <w:rPr>
                <w:sz w:val="20"/>
                <w:szCs w:val="20"/>
                <w:lang w:val="en"/>
              </w:rPr>
              <w:t>Bilateral partnership with Donor states’ entities.</w:t>
            </w:r>
          </w:p>
        </w:tc>
        <w:tc>
          <w:tcPr>
            <w:tcW w:w="7264" w:type="dxa"/>
          </w:tcPr>
          <w:p w14:paraId="2925DF73" w14:textId="08EA4DE3" w:rsidR="00402101" w:rsidRDefault="00A14696" w:rsidP="00402101">
            <w:pPr>
              <w:jc w:val="both"/>
              <w:rPr>
                <w:sz w:val="20"/>
                <w:szCs w:val="20"/>
                <w:lang w:val="en"/>
              </w:rPr>
            </w:pPr>
            <w:r>
              <w:rPr>
                <w:iCs/>
                <w:sz w:val="20"/>
                <w:szCs w:val="20"/>
                <w:lang w:val="en"/>
              </w:rPr>
              <w:t>P</w:t>
            </w:r>
            <w:r w:rsidR="00120226" w:rsidRPr="002301CF">
              <w:rPr>
                <w:iCs/>
                <w:sz w:val="20"/>
                <w:szCs w:val="20"/>
                <w:lang w:val="en"/>
              </w:rPr>
              <w:t>oints shall be given to the projects which are</w:t>
            </w:r>
            <w:r w:rsidR="006355A3">
              <w:rPr>
                <w:iCs/>
                <w:sz w:val="20"/>
                <w:szCs w:val="20"/>
                <w:lang w:val="en"/>
              </w:rPr>
              <w:t xml:space="preserve"> developed and</w:t>
            </w:r>
            <w:r w:rsidR="00120226" w:rsidRPr="002301CF">
              <w:rPr>
                <w:iCs/>
                <w:sz w:val="20"/>
                <w:szCs w:val="20"/>
                <w:lang w:val="en"/>
              </w:rPr>
              <w:t xml:space="preserve"> implemented </w:t>
            </w:r>
            <w:r w:rsidR="006355A3">
              <w:rPr>
                <w:iCs/>
                <w:sz w:val="20"/>
                <w:szCs w:val="20"/>
                <w:lang w:val="en"/>
              </w:rPr>
              <w:t xml:space="preserve">in </w:t>
            </w:r>
            <w:r w:rsidR="00120226" w:rsidRPr="002301CF">
              <w:rPr>
                <w:iCs/>
                <w:sz w:val="20"/>
                <w:szCs w:val="20"/>
                <w:lang w:val="en"/>
              </w:rPr>
              <w:t>partnership</w:t>
            </w:r>
            <w:r w:rsidR="00402101">
              <w:rPr>
                <w:iCs/>
                <w:sz w:val="20"/>
                <w:szCs w:val="20"/>
                <w:lang w:val="en"/>
              </w:rPr>
              <w:t xml:space="preserve"> based on the added value</w:t>
            </w:r>
            <w:r w:rsidR="00120226" w:rsidRPr="002301CF">
              <w:rPr>
                <w:iCs/>
                <w:sz w:val="20"/>
                <w:szCs w:val="20"/>
                <w:lang w:val="en"/>
              </w:rPr>
              <w:t xml:space="preserve"> with entities </w:t>
            </w:r>
            <w:r w:rsidR="006355A3">
              <w:rPr>
                <w:iCs/>
                <w:sz w:val="20"/>
                <w:szCs w:val="20"/>
                <w:lang w:val="en"/>
              </w:rPr>
              <w:t xml:space="preserve">from the </w:t>
            </w:r>
            <w:r w:rsidR="006355A3" w:rsidRPr="002301CF">
              <w:rPr>
                <w:iCs/>
                <w:sz w:val="20"/>
                <w:szCs w:val="20"/>
                <w:lang w:val="en"/>
              </w:rPr>
              <w:t xml:space="preserve">Donor states </w:t>
            </w:r>
            <w:r w:rsidR="00120226" w:rsidRPr="006025CD">
              <w:rPr>
                <w:sz w:val="20"/>
                <w:szCs w:val="20"/>
                <w:lang w:val="en"/>
              </w:rPr>
              <w:t>(</w:t>
            </w:r>
            <w:r w:rsidR="000312A0" w:rsidRPr="000312A0">
              <w:rPr>
                <w:sz w:val="20"/>
                <w:szCs w:val="20"/>
                <w:lang w:val="en"/>
              </w:rPr>
              <w:t>the Republic of Iceland, the Principality of Liechtenstein and the Kingdom of Norway</w:t>
            </w:r>
            <w:r w:rsidR="00120226" w:rsidRPr="006025CD">
              <w:rPr>
                <w:sz w:val="20"/>
                <w:szCs w:val="20"/>
                <w:lang w:val="en"/>
              </w:rPr>
              <w:t>).</w:t>
            </w:r>
            <w:r w:rsidR="00402101">
              <w:rPr>
                <w:sz w:val="20"/>
                <w:szCs w:val="20"/>
                <w:lang w:val="en"/>
              </w:rPr>
              <w:t xml:space="preserve"> Points to be taken into consideration (non-exhaustive list):</w:t>
            </w:r>
          </w:p>
          <w:p w14:paraId="2CFA0729" w14:textId="35F49486" w:rsidR="00402101" w:rsidRDefault="00402101" w:rsidP="00402101">
            <w:pPr>
              <w:numPr>
                <w:ilvl w:val="0"/>
                <w:numId w:val="25"/>
              </w:numPr>
              <w:ind w:left="714" w:hanging="357"/>
              <w:jc w:val="both"/>
              <w:rPr>
                <w:sz w:val="20"/>
                <w:szCs w:val="20"/>
                <w:lang w:val="en"/>
              </w:rPr>
            </w:pPr>
            <w:r>
              <w:rPr>
                <w:sz w:val="20"/>
                <w:szCs w:val="20"/>
                <w:lang w:val="en"/>
              </w:rPr>
              <w:t>Due to cooperation with bilateral partners the project is likely to be of better quality than in the case of implementing the project without partners;</w:t>
            </w:r>
          </w:p>
          <w:p w14:paraId="0EF17535" w14:textId="77777777" w:rsidR="00402101" w:rsidRDefault="00402101" w:rsidP="00402101">
            <w:pPr>
              <w:numPr>
                <w:ilvl w:val="0"/>
                <w:numId w:val="25"/>
              </w:numPr>
              <w:ind w:left="714" w:hanging="357"/>
              <w:jc w:val="both"/>
              <w:rPr>
                <w:sz w:val="20"/>
                <w:szCs w:val="20"/>
                <w:lang w:val="en"/>
              </w:rPr>
            </w:pPr>
            <w:r>
              <w:rPr>
                <w:sz w:val="20"/>
                <w:szCs w:val="20"/>
                <w:lang w:val="en"/>
              </w:rPr>
              <w:t xml:space="preserve">Compliance of the scope of activities of the participating organizations with the content-related scope of the project; </w:t>
            </w:r>
          </w:p>
          <w:p w14:paraId="602A2667" w14:textId="094A7234" w:rsidR="00402101" w:rsidRDefault="00402101" w:rsidP="00402101">
            <w:pPr>
              <w:numPr>
                <w:ilvl w:val="0"/>
                <w:numId w:val="25"/>
              </w:numPr>
              <w:ind w:left="714" w:hanging="357"/>
              <w:jc w:val="both"/>
              <w:rPr>
                <w:sz w:val="20"/>
                <w:szCs w:val="20"/>
                <w:lang w:val="en"/>
              </w:rPr>
            </w:pPr>
            <w:r>
              <w:rPr>
                <w:sz w:val="20"/>
                <w:szCs w:val="20"/>
                <w:lang w:val="en"/>
              </w:rPr>
              <w:t xml:space="preserve">Content-related/organizational/financial contribution of the bilateral Partner’s to the project. The role and contribution of every participant are clearly defined, justified and substantial; </w:t>
            </w:r>
          </w:p>
          <w:p w14:paraId="4C102771" w14:textId="090F89F6" w:rsidR="00402101" w:rsidRDefault="00402101" w:rsidP="00402101">
            <w:pPr>
              <w:numPr>
                <w:ilvl w:val="0"/>
                <w:numId w:val="25"/>
              </w:numPr>
              <w:ind w:left="714" w:hanging="357"/>
              <w:jc w:val="both"/>
              <w:rPr>
                <w:sz w:val="20"/>
                <w:szCs w:val="20"/>
                <w:lang w:val="en"/>
              </w:rPr>
            </w:pPr>
            <w:r>
              <w:rPr>
                <w:sz w:val="20"/>
                <w:szCs w:val="20"/>
                <w:lang w:val="en"/>
              </w:rPr>
              <w:t>Bilateral project partner (-s) has met with the project promoter during the process of preparing the project application and (or) partner’s active involvement in preparation of the project application can be substantiated in other ways;</w:t>
            </w:r>
          </w:p>
          <w:p w14:paraId="22C5F4B7" w14:textId="77777777" w:rsidR="00402101" w:rsidRDefault="00402101" w:rsidP="00402101">
            <w:pPr>
              <w:numPr>
                <w:ilvl w:val="0"/>
                <w:numId w:val="25"/>
              </w:numPr>
              <w:ind w:left="714" w:hanging="357"/>
              <w:jc w:val="both"/>
              <w:rPr>
                <w:sz w:val="20"/>
                <w:szCs w:val="20"/>
                <w:lang w:val="en"/>
              </w:rPr>
            </w:pPr>
            <w:r>
              <w:rPr>
                <w:sz w:val="20"/>
                <w:szCs w:val="20"/>
                <w:lang w:val="en"/>
              </w:rPr>
              <w:t>The project promoter and (or) partner (-s) already have experience implementing international cultural projects;</w:t>
            </w:r>
          </w:p>
          <w:p w14:paraId="34A2F042" w14:textId="77777777" w:rsidR="00402101" w:rsidRDefault="00402101" w:rsidP="00402101">
            <w:pPr>
              <w:numPr>
                <w:ilvl w:val="0"/>
                <w:numId w:val="25"/>
              </w:numPr>
              <w:ind w:left="714" w:hanging="357"/>
              <w:jc w:val="both"/>
              <w:rPr>
                <w:sz w:val="20"/>
                <w:szCs w:val="20"/>
                <w:lang w:val="en"/>
              </w:rPr>
            </w:pPr>
            <w:r>
              <w:rPr>
                <w:sz w:val="20"/>
                <w:szCs w:val="20"/>
                <w:lang w:val="en"/>
              </w:rPr>
              <w:t>The plans to continue bilateral cooperation with the partner (-s) after the end of the project are substantiated in the project application;</w:t>
            </w:r>
          </w:p>
          <w:p w14:paraId="5CCEE28B" w14:textId="2CB4F189" w:rsidR="00120226" w:rsidRPr="007D510A" w:rsidRDefault="00402101" w:rsidP="007D510A">
            <w:pPr>
              <w:numPr>
                <w:ilvl w:val="0"/>
                <w:numId w:val="25"/>
              </w:numPr>
              <w:ind w:left="714" w:hanging="357"/>
              <w:jc w:val="both"/>
              <w:rPr>
                <w:sz w:val="20"/>
                <w:szCs w:val="20"/>
                <w:lang w:val="en"/>
              </w:rPr>
            </w:pPr>
            <w:r w:rsidRPr="007D510A">
              <w:rPr>
                <w:sz w:val="20"/>
                <w:szCs w:val="20"/>
                <w:lang w:val="en"/>
              </w:rPr>
              <w:t>Partners are involved at the earliest</w:t>
            </w:r>
            <w:r w:rsidRPr="007D510A">
              <w:rPr>
                <w:sz w:val="20"/>
                <w:szCs w:val="20"/>
              </w:rPr>
              <w:t xml:space="preserve"> possible stage of the project.</w:t>
            </w:r>
          </w:p>
        </w:tc>
        <w:tc>
          <w:tcPr>
            <w:tcW w:w="3544" w:type="dxa"/>
          </w:tcPr>
          <w:p w14:paraId="47FBCE44" w14:textId="0E9A5FFF" w:rsidR="000312A0" w:rsidRDefault="00120226" w:rsidP="000312A0">
            <w:pPr>
              <w:spacing w:after="120"/>
              <w:jc w:val="both"/>
              <w:rPr>
                <w:sz w:val="20"/>
                <w:szCs w:val="20"/>
                <w:lang w:val="en"/>
              </w:rPr>
            </w:pPr>
            <w:r w:rsidRPr="002301CF">
              <w:rPr>
                <w:sz w:val="20"/>
                <w:szCs w:val="20"/>
                <w:lang w:val="en"/>
              </w:rPr>
              <w:t>0 – Project is not implemented through bilateral partnership with Donor states’</w:t>
            </w:r>
            <w:r w:rsidR="00402101">
              <w:rPr>
                <w:sz w:val="20"/>
                <w:szCs w:val="20"/>
                <w:lang w:val="en"/>
              </w:rPr>
              <w:t>;</w:t>
            </w:r>
            <w:r w:rsidRPr="002301CF">
              <w:rPr>
                <w:sz w:val="20"/>
                <w:szCs w:val="20"/>
                <w:lang w:val="en"/>
              </w:rPr>
              <w:t xml:space="preserve"> </w:t>
            </w:r>
          </w:p>
          <w:p w14:paraId="46B82B45" w14:textId="028A17CE" w:rsidR="00402101" w:rsidRPr="00402101" w:rsidRDefault="006C0AFF" w:rsidP="00402101">
            <w:pPr>
              <w:spacing w:after="120"/>
              <w:jc w:val="both"/>
              <w:rPr>
                <w:sz w:val="20"/>
                <w:szCs w:val="20"/>
                <w:lang w:val="en"/>
              </w:rPr>
            </w:pPr>
            <w:r>
              <w:rPr>
                <w:sz w:val="20"/>
                <w:szCs w:val="20"/>
                <w:lang w:val="en"/>
              </w:rPr>
              <w:t>3</w:t>
            </w:r>
            <w:r w:rsidR="00402101" w:rsidRPr="00402101">
              <w:rPr>
                <w:sz w:val="20"/>
                <w:szCs w:val="20"/>
                <w:lang w:val="en"/>
              </w:rPr>
              <w:t xml:space="preserve"> - Partnership with bilateral partner brings additional value</w:t>
            </w:r>
          </w:p>
          <w:p w14:paraId="6625DD65" w14:textId="2260C199" w:rsidR="00120226" w:rsidRPr="006025CD" w:rsidRDefault="00402101" w:rsidP="00402101">
            <w:pPr>
              <w:spacing w:after="120"/>
              <w:jc w:val="both"/>
              <w:rPr>
                <w:rFonts w:ascii="Calibri" w:hAnsi="Calibri" w:cs="Calibri"/>
                <w:sz w:val="20"/>
                <w:szCs w:val="20"/>
              </w:rPr>
            </w:pPr>
            <w:r w:rsidRPr="00402101">
              <w:rPr>
                <w:sz w:val="20"/>
                <w:szCs w:val="20"/>
                <w:lang w:val="en"/>
              </w:rPr>
              <w:t>7 - The project has very strong quality of bilateral cooperation and bilateral partnership between participating organisations brings a lot of additional value.</w:t>
            </w:r>
            <w:r w:rsidR="00120226" w:rsidRPr="006025CD">
              <w:rPr>
                <w:sz w:val="20"/>
                <w:szCs w:val="20"/>
                <w:lang w:val="en"/>
              </w:rPr>
              <w:t xml:space="preserve"> </w:t>
            </w:r>
            <w:bookmarkStart w:id="1" w:name="_GoBack"/>
            <w:bookmarkEnd w:id="1"/>
          </w:p>
        </w:tc>
        <w:tc>
          <w:tcPr>
            <w:tcW w:w="992" w:type="dxa"/>
          </w:tcPr>
          <w:p w14:paraId="4E68EC70" w14:textId="77777777" w:rsidR="00120226" w:rsidRPr="002301CF" w:rsidRDefault="00120226" w:rsidP="00120226">
            <w:pPr>
              <w:spacing w:after="120"/>
              <w:jc w:val="both"/>
              <w:rPr>
                <w:sz w:val="20"/>
                <w:szCs w:val="20"/>
                <w:lang w:val="en"/>
              </w:rPr>
            </w:pPr>
          </w:p>
        </w:tc>
      </w:tr>
      <w:tr w:rsidR="00120226" w:rsidRPr="006025CD" w14:paraId="20B5D7B8" w14:textId="2A436905" w:rsidTr="006311EE">
        <w:trPr>
          <w:trHeight w:val="1556"/>
        </w:trPr>
        <w:tc>
          <w:tcPr>
            <w:tcW w:w="0" w:type="auto"/>
          </w:tcPr>
          <w:p w14:paraId="27019F4B" w14:textId="06BFE9DE" w:rsidR="00120226" w:rsidRPr="006025CD" w:rsidRDefault="002759EC" w:rsidP="00120226">
            <w:pPr>
              <w:pStyle w:val="NoSpacing"/>
              <w:jc w:val="center"/>
              <w:rPr>
                <w:rFonts w:ascii="Calibri" w:hAnsi="Calibri" w:cs="Calibri"/>
                <w:b/>
                <w:sz w:val="20"/>
                <w:szCs w:val="20"/>
              </w:rPr>
            </w:pPr>
            <w:r>
              <w:rPr>
                <w:b/>
                <w:sz w:val="20"/>
                <w:szCs w:val="20"/>
                <w:lang w:val="en"/>
              </w:rPr>
              <w:t>9</w:t>
            </w:r>
            <w:r w:rsidR="00120226" w:rsidRPr="006025CD">
              <w:rPr>
                <w:b/>
                <w:sz w:val="20"/>
                <w:szCs w:val="20"/>
                <w:lang w:val="en"/>
              </w:rPr>
              <w:t>.</w:t>
            </w:r>
          </w:p>
        </w:tc>
        <w:tc>
          <w:tcPr>
            <w:tcW w:w="0" w:type="auto"/>
          </w:tcPr>
          <w:p w14:paraId="0448DA9D" w14:textId="09F749A2" w:rsidR="00120226" w:rsidRPr="002301CF" w:rsidRDefault="00120226" w:rsidP="00120226">
            <w:pPr>
              <w:pStyle w:val="NoSpacing"/>
              <w:rPr>
                <w:sz w:val="20"/>
                <w:szCs w:val="20"/>
                <w:lang w:val="en"/>
              </w:rPr>
            </w:pPr>
            <w:r w:rsidRPr="002301CF">
              <w:rPr>
                <w:sz w:val="20"/>
                <w:szCs w:val="20"/>
                <w:lang w:val="en"/>
              </w:rPr>
              <w:t>Share of own funds of the project promoter and (or) partner (-s)</w:t>
            </w:r>
          </w:p>
        </w:tc>
        <w:tc>
          <w:tcPr>
            <w:tcW w:w="7264" w:type="dxa"/>
          </w:tcPr>
          <w:p w14:paraId="3E7512D0" w14:textId="5EEE3840" w:rsidR="000312A0" w:rsidRDefault="000312A0" w:rsidP="003C1E48">
            <w:pPr>
              <w:pStyle w:val="NoSpacing"/>
              <w:jc w:val="both"/>
              <w:rPr>
                <w:sz w:val="20"/>
                <w:szCs w:val="20"/>
                <w:lang w:val="en"/>
              </w:rPr>
            </w:pPr>
            <w:r>
              <w:rPr>
                <w:sz w:val="20"/>
                <w:szCs w:val="20"/>
                <w:lang w:val="en"/>
              </w:rPr>
              <w:t>P</w:t>
            </w:r>
            <w:r w:rsidRPr="000312A0">
              <w:rPr>
                <w:sz w:val="20"/>
                <w:szCs w:val="20"/>
                <w:lang w:val="en"/>
              </w:rPr>
              <w:t>oints shall be given to the projects which foresee larger than 10% co-financing (points are awarded only for the share of the own financial contribution exceeding 10%; no additional points are awarded for in-kind contribution of more than 10% of the).</w:t>
            </w:r>
          </w:p>
          <w:p w14:paraId="79F76EC1" w14:textId="17184073" w:rsidR="00ED686D" w:rsidRPr="002301CF" w:rsidRDefault="00ED686D" w:rsidP="003C1E48">
            <w:pPr>
              <w:pStyle w:val="NoSpacing"/>
              <w:jc w:val="both"/>
              <w:rPr>
                <w:sz w:val="20"/>
                <w:szCs w:val="20"/>
                <w:lang w:val="en"/>
              </w:rPr>
            </w:pPr>
          </w:p>
        </w:tc>
        <w:tc>
          <w:tcPr>
            <w:tcW w:w="3544" w:type="dxa"/>
          </w:tcPr>
          <w:p w14:paraId="7D921E6B" w14:textId="77777777" w:rsidR="00120226" w:rsidRDefault="00120226" w:rsidP="00120226">
            <w:pPr>
              <w:spacing w:after="120"/>
              <w:rPr>
                <w:sz w:val="20"/>
                <w:szCs w:val="20"/>
                <w:lang w:val="en"/>
              </w:rPr>
            </w:pPr>
            <w:r w:rsidRPr="002301CF">
              <w:rPr>
                <w:sz w:val="20"/>
                <w:szCs w:val="20"/>
                <w:lang w:val="en"/>
              </w:rPr>
              <w:t>0 – The project does not foresee larger than 10% co-financing</w:t>
            </w:r>
            <w:r>
              <w:rPr>
                <w:sz w:val="20"/>
                <w:szCs w:val="20"/>
                <w:lang w:val="en"/>
              </w:rPr>
              <w:t>;</w:t>
            </w:r>
          </w:p>
          <w:p w14:paraId="30DDC9F2" w14:textId="77777777" w:rsidR="00120226" w:rsidRPr="002301CF" w:rsidRDefault="00120226" w:rsidP="00120226">
            <w:pPr>
              <w:spacing w:after="120"/>
              <w:rPr>
                <w:sz w:val="20"/>
                <w:szCs w:val="20"/>
                <w:lang w:val="en"/>
              </w:rPr>
            </w:pPr>
            <w:r w:rsidRPr="002301CF">
              <w:rPr>
                <w:sz w:val="20"/>
                <w:szCs w:val="20"/>
                <w:lang w:val="en"/>
              </w:rPr>
              <w:t>3 – The project foresees co-financing between 10% - 20%.</w:t>
            </w:r>
          </w:p>
          <w:p w14:paraId="7BB3183D" w14:textId="5A7E8410" w:rsidR="00120226" w:rsidRPr="002301CF" w:rsidRDefault="00120226" w:rsidP="00120226">
            <w:pPr>
              <w:spacing w:after="120"/>
              <w:rPr>
                <w:sz w:val="20"/>
                <w:szCs w:val="20"/>
                <w:lang w:val="en"/>
              </w:rPr>
            </w:pPr>
            <w:r w:rsidRPr="002301CF">
              <w:rPr>
                <w:sz w:val="20"/>
                <w:szCs w:val="20"/>
                <w:lang w:val="en"/>
              </w:rPr>
              <w:t xml:space="preserve">5 - The project foresees co-financing of </w:t>
            </w:r>
            <w:r w:rsidR="006355A3">
              <w:rPr>
                <w:sz w:val="20"/>
                <w:szCs w:val="20"/>
                <w:lang w:val="en"/>
              </w:rPr>
              <w:t xml:space="preserve">more than </w:t>
            </w:r>
            <w:r w:rsidRPr="002301CF">
              <w:rPr>
                <w:sz w:val="20"/>
                <w:szCs w:val="20"/>
                <w:lang w:val="en"/>
              </w:rPr>
              <w:t>2</w:t>
            </w:r>
            <w:r w:rsidR="006355A3">
              <w:rPr>
                <w:sz w:val="20"/>
                <w:szCs w:val="20"/>
                <w:lang w:val="en"/>
              </w:rPr>
              <w:t>0</w:t>
            </w:r>
            <w:r w:rsidRPr="002301CF">
              <w:rPr>
                <w:sz w:val="20"/>
                <w:szCs w:val="20"/>
                <w:lang w:val="en"/>
              </w:rPr>
              <w:t>%.</w:t>
            </w:r>
          </w:p>
        </w:tc>
        <w:tc>
          <w:tcPr>
            <w:tcW w:w="992" w:type="dxa"/>
          </w:tcPr>
          <w:p w14:paraId="7720A09B" w14:textId="77777777" w:rsidR="00120226" w:rsidRPr="002301CF" w:rsidRDefault="00120226" w:rsidP="00120226">
            <w:pPr>
              <w:spacing w:after="120"/>
              <w:rPr>
                <w:sz w:val="20"/>
                <w:szCs w:val="20"/>
                <w:lang w:val="en"/>
              </w:rPr>
            </w:pPr>
          </w:p>
        </w:tc>
      </w:tr>
      <w:tr w:rsidR="00120226" w:rsidRPr="006025CD" w14:paraId="2C552EBD" w14:textId="39BE5890" w:rsidTr="006311EE">
        <w:tc>
          <w:tcPr>
            <w:tcW w:w="10485" w:type="dxa"/>
            <w:gridSpan w:val="3"/>
          </w:tcPr>
          <w:p w14:paraId="7B21758C" w14:textId="3A6DA822" w:rsidR="00120226" w:rsidRPr="006025CD" w:rsidRDefault="00120226" w:rsidP="00120226">
            <w:pPr>
              <w:pStyle w:val="NoSpacing"/>
              <w:jc w:val="right"/>
              <w:rPr>
                <w:rFonts w:ascii="Calibri" w:hAnsi="Calibri" w:cs="Calibri"/>
                <w:b/>
                <w:sz w:val="20"/>
                <w:szCs w:val="20"/>
              </w:rPr>
            </w:pPr>
            <w:r w:rsidRPr="006025CD">
              <w:rPr>
                <w:b/>
                <w:sz w:val="20"/>
                <w:szCs w:val="20"/>
                <w:lang w:val="en"/>
              </w:rPr>
              <w:t>Total:</w:t>
            </w:r>
          </w:p>
        </w:tc>
        <w:tc>
          <w:tcPr>
            <w:tcW w:w="3544" w:type="dxa"/>
          </w:tcPr>
          <w:p w14:paraId="4DA7758B" w14:textId="77777777" w:rsidR="00120226" w:rsidRPr="006025CD" w:rsidRDefault="00120226" w:rsidP="00120226">
            <w:pPr>
              <w:jc w:val="center"/>
              <w:rPr>
                <w:rFonts w:ascii="Calibri" w:hAnsi="Calibri" w:cs="Calibri"/>
                <w:sz w:val="20"/>
                <w:szCs w:val="20"/>
              </w:rPr>
            </w:pPr>
            <w:r w:rsidRPr="006025CD">
              <w:rPr>
                <w:sz w:val="20"/>
                <w:szCs w:val="20"/>
                <w:lang w:val="en"/>
              </w:rPr>
              <w:t>100</w:t>
            </w:r>
          </w:p>
        </w:tc>
        <w:tc>
          <w:tcPr>
            <w:tcW w:w="992" w:type="dxa"/>
          </w:tcPr>
          <w:p w14:paraId="565868B3" w14:textId="77777777" w:rsidR="00120226" w:rsidRPr="006025CD" w:rsidRDefault="00120226" w:rsidP="00120226">
            <w:pPr>
              <w:jc w:val="center"/>
              <w:rPr>
                <w:sz w:val="20"/>
                <w:szCs w:val="20"/>
                <w:lang w:val="en"/>
              </w:rPr>
            </w:pPr>
          </w:p>
        </w:tc>
      </w:tr>
    </w:tbl>
    <w:p w14:paraId="5AEEC8F3" w14:textId="0174C86A" w:rsidR="00880A9E" w:rsidRDefault="00880A9E" w:rsidP="00E9290E">
      <w:pPr>
        <w:rPr>
          <w:rFonts w:ascii="Calibri" w:hAnsi="Calibri" w:cs="Calibri"/>
        </w:rPr>
      </w:pPr>
    </w:p>
    <w:p w14:paraId="488EA658" w14:textId="703A3C2C" w:rsidR="003C1E48" w:rsidRPr="003C1E48" w:rsidRDefault="003C1E48" w:rsidP="003C1E48">
      <w:pPr>
        <w:pStyle w:val="ListParagraph"/>
        <w:numPr>
          <w:ilvl w:val="0"/>
          <w:numId w:val="27"/>
        </w:numPr>
        <w:rPr>
          <w:lang w:val="en-GB"/>
        </w:rPr>
      </w:pPr>
      <w:r>
        <w:rPr>
          <w:b/>
          <w:bCs/>
          <w:lang w:val="en-GB"/>
        </w:rPr>
        <w:t>Conclusion of the evaluation:</w:t>
      </w:r>
      <w:r w:rsidRPr="003C1E48">
        <w:rPr>
          <w:lang w:val="en-GB"/>
        </w:rPr>
        <w:t xml:space="preserve"> Positive </w:t>
      </w:r>
      <w:r w:rsidRPr="003C1E48">
        <w:rPr>
          <w:lang w:val="en-GB"/>
        </w:rPr>
        <w:fldChar w:fldCharType="begin">
          <w:ffData>
            <w:name w:val="Check7"/>
            <w:enabled/>
            <w:calcOnExit w:val="0"/>
            <w:checkBox>
              <w:sizeAuto/>
              <w:default w:val="0"/>
            </w:checkBox>
          </w:ffData>
        </w:fldChar>
      </w:r>
      <w:r w:rsidRPr="003C1E48">
        <w:rPr>
          <w:lang w:val="en-GB"/>
        </w:rPr>
        <w:instrText xml:space="preserve"> FORMCHECKBOX </w:instrText>
      </w:r>
      <w:r w:rsidR="00223FCB">
        <w:rPr>
          <w:lang w:val="en-GB"/>
        </w:rPr>
      </w:r>
      <w:r w:rsidR="00223FCB">
        <w:rPr>
          <w:lang w:val="en-GB"/>
        </w:rPr>
        <w:fldChar w:fldCharType="separate"/>
      </w:r>
      <w:r w:rsidRPr="003C1E48">
        <w:rPr>
          <w:lang w:val="en-GB"/>
        </w:rPr>
        <w:fldChar w:fldCharType="end"/>
      </w:r>
      <w:r w:rsidRPr="003C1E48">
        <w:rPr>
          <w:lang w:val="en-GB"/>
        </w:rPr>
        <w:t xml:space="preserve">  Negative  </w:t>
      </w:r>
      <w:r w:rsidRPr="003C1E48">
        <w:rPr>
          <w:lang w:val="en-GB"/>
        </w:rPr>
        <w:fldChar w:fldCharType="begin">
          <w:ffData>
            <w:name w:val="Check7"/>
            <w:enabled/>
            <w:calcOnExit w:val="0"/>
            <w:checkBox>
              <w:sizeAuto/>
              <w:default w:val="0"/>
            </w:checkBox>
          </w:ffData>
        </w:fldChar>
      </w:r>
      <w:r w:rsidRPr="003C1E48">
        <w:rPr>
          <w:lang w:val="en-GB"/>
        </w:rPr>
        <w:instrText xml:space="preserve"> FORMCHECKBOX </w:instrText>
      </w:r>
      <w:r w:rsidR="00223FCB">
        <w:rPr>
          <w:lang w:val="en-GB"/>
        </w:rPr>
      </w:r>
      <w:r w:rsidR="00223FCB">
        <w:rPr>
          <w:lang w:val="en-GB"/>
        </w:rPr>
        <w:fldChar w:fldCharType="separate"/>
      </w:r>
      <w:r w:rsidRPr="003C1E48">
        <w:rPr>
          <w:lang w:val="en-GB"/>
        </w:rPr>
        <w:fldChar w:fldCharType="end"/>
      </w:r>
    </w:p>
    <w:p w14:paraId="489F7890" w14:textId="179C5CEB" w:rsidR="002326C8" w:rsidRPr="002326C8" w:rsidRDefault="003C1E48" w:rsidP="00223FCB">
      <w:pPr>
        <w:rPr>
          <w:rFonts w:ascii="Calibri" w:hAnsi="Calibri" w:cs="Calibri"/>
        </w:rPr>
      </w:pPr>
      <w:r w:rsidRPr="008B20FE">
        <w:rPr>
          <w:lang w:val="en-GB"/>
        </w:rPr>
        <w:t xml:space="preserve">Date of evaluation </w:t>
      </w:r>
    </w:p>
    <w:sectPr w:rsidR="002326C8" w:rsidRPr="002326C8" w:rsidSect="003E32C5">
      <w:footerReference w:type="default" r:id="rId12"/>
      <w:footerReference w:type="first" r:id="rId13"/>
      <w:pgSz w:w="16838" w:h="11906" w:orient="landscape"/>
      <w:pgMar w:top="993" w:right="678" w:bottom="567" w:left="1134" w:header="454" w:footer="39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205A" w16cex:dateUtc="2020-03-23T09:47:00Z"/>
  <w16cex:commentExtensible w16cex:durableId="22396F5C" w16cex:dateUtc="2020-04-09T06:54:00Z"/>
  <w16cex:commentExtensible w16cex:durableId="2231B76B" w16cex:dateUtc="2020-04-03T10:23:00Z"/>
  <w16cex:commentExtensible w16cex:durableId="2223201D" w16cex:dateUtc="2020-03-23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183CAF" w16cid:durableId="221BCBD1"/>
  <w16cid:commentId w16cid:paraId="2D1140C4" w16cid:durableId="2223205A"/>
  <w16cid:commentId w16cid:paraId="61F2CC83" w16cid:durableId="22396F5C"/>
  <w16cid:commentId w16cid:paraId="79FB996D" w16cid:durableId="2231B76B"/>
  <w16cid:commentId w16cid:paraId="677C7F0C" w16cid:durableId="221BAF48"/>
  <w16cid:commentId w16cid:paraId="7F72C210" w16cid:durableId="222320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4FE7" w14:textId="77777777" w:rsidR="008B278E" w:rsidRDefault="008B278E" w:rsidP="000C204E">
      <w:r>
        <w:rPr>
          <w:lang w:val="en"/>
        </w:rPr>
        <w:separator/>
      </w:r>
    </w:p>
  </w:endnote>
  <w:endnote w:type="continuationSeparator" w:id="0">
    <w:p w14:paraId="51ECE6FB" w14:textId="77777777" w:rsidR="008B278E" w:rsidRDefault="008B278E" w:rsidP="000C204E">
      <w:r>
        <w:rPr>
          <w:lang w:val="en"/>
        </w:rPr>
        <w:continuationSeparator/>
      </w:r>
    </w:p>
  </w:endnote>
  <w:endnote w:type="continuationNotice" w:id="1">
    <w:p w14:paraId="4D6E2241" w14:textId="77777777" w:rsidR="008B278E" w:rsidRDefault="008B2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33A7" w14:textId="27813C6D" w:rsidR="008D1619" w:rsidRDefault="00F95A23" w:rsidP="00F95A23">
    <w:pPr>
      <w:pStyle w:val="Footer"/>
      <w:jc w:val="right"/>
    </w:pPr>
    <w:r w:rsidRPr="00E26DD0">
      <w:rPr>
        <w:lang w:val="en"/>
      </w:rPr>
      <w:tab/>
    </w:r>
    <w:r>
      <w:rPr>
        <w:lang w:val="en"/>
      </w:rPr>
      <w:tab/>
    </w:r>
    <w:r>
      <w:rPr>
        <w:lang w:val="en"/>
      </w:rPr>
      <w:tab/>
    </w:r>
    <w:r>
      <w:rPr>
        <w:lang w:val="en"/>
      </w:rPr>
      <w:tab/>
    </w:r>
    <w:r>
      <w:rPr>
        <w:lang w:val="en"/>
      </w:rPr>
      <w:tab/>
    </w:r>
    <w:r>
      <w:rPr>
        <w:lang w:val="en"/>
      </w:rPr>
      <w:fldChar w:fldCharType="begin"/>
    </w:r>
    <w:r>
      <w:rPr>
        <w:lang w:val="en"/>
      </w:rPr>
      <w:instrText xml:space="preserve"> PAGE   \* MERGEFORMAT </w:instrText>
    </w:r>
    <w:r>
      <w:rPr>
        <w:lang w:val="en"/>
      </w:rPr>
      <w:fldChar w:fldCharType="separate"/>
    </w:r>
    <w:r w:rsidR="00223FCB">
      <w:rPr>
        <w:noProof/>
        <w:lang w:val="en"/>
      </w:rPr>
      <w:t>2</w:t>
    </w:r>
    <w:r>
      <w:rPr>
        <w:noProof/>
        <w:lang w:val="e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5BA6" w14:textId="77777777" w:rsidR="00F95A23" w:rsidRPr="00F95A23" w:rsidRDefault="00F95A23" w:rsidP="00F95A23">
    <w:pPr>
      <w:pStyle w:val="Footer"/>
      <w:jc w:val="right"/>
    </w:pPr>
    <w:r w:rsidRPr="00F95A23">
      <w:rPr>
        <w:i/>
        <w:sz w:val="20"/>
        <w:szCs w:val="20"/>
        <w:lang w:val="en"/>
      </w:rPr>
      <w:t>2 Open calls: Benefit-quality assessment methodology</w:t>
    </w:r>
    <w:r>
      <w:rPr>
        <w:lang w:val="en"/>
      </w:rPr>
      <w:t xml:space="preserve"> </w:t>
    </w:r>
    <w:r>
      <w:rPr>
        <w:lang w:val="en"/>
      </w:rPr>
      <w:tab/>
    </w:r>
    <w:r>
      <w:rPr>
        <w:lang w:val="en"/>
      </w:rPr>
      <w:tab/>
    </w:r>
    <w:r>
      <w:rPr>
        <w:lang w:val="en"/>
      </w:rPr>
      <w:tab/>
    </w:r>
    <w:r>
      <w:rPr>
        <w:lang w:val="en"/>
      </w:rPr>
      <w:tab/>
    </w:r>
    <w:r>
      <w:rPr>
        <w:lang w:val="en"/>
      </w:rPr>
      <w:tab/>
    </w:r>
    <w:r>
      <w:rPr>
        <w:lang w:val="en"/>
      </w:rPr>
      <w:fldChar w:fldCharType="begin"/>
    </w:r>
    <w:r>
      <w:rPr>
        <w:lang w:val="en"/>
      </w:rPr>
      <w:instrText xml:space="preserve"> PAGE   \* MERGEFORMAT </w:instrText>
    </w:r>
    <w:r>
      <w:rPr>
        <w:lang w:val="en"/>
      </w:rPr>
      <w:fldChar w:fldCharType="separate"/>
    </w:r>
    <w:r>
      <w:rPr>
        <w:noProof/>
        <w:lang w:val="en"/>
      </w:rPr>
      <w:t>1</w:t>
    </w:r>
    <w:r>
      <w:rPr>
        <w:noProof/>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69F51" w14:textId="77777777" w:rsidR="008B278E" w:rsidRDefault="008B278E" w:rsidP="000C204E">
      <w:r>
        <w:rPr>
          <w:lang w:val="en"/>
        </w:rPr>
        <w:separator/>
      </w:r>
    </w:p>
  </w:footnote>
  <w:footnote w:type="continuationSeparator" w:id="0">
    <w:p w14:paraId="119E7182" w14:textId="77777777" w:rsidR="008B278E" w:rsidRDefault="008B278E" w:rsidP="000C204E">
      <w:r>
        <w:rPr>
          <w:lang w:val="en"/>
        </w:rPr>
        <w:continuationSeparator/>
      </w:r>
    </w:p>
  </w:footnote>
  <w:footnote w:type="continuationNotice" w:id="1">
    <w:p w14:paraId="5DB37534" w14:textId="77777777" w:rsidR="008B278E" w:rsidRDefault="008B278E"/>
  </w:footnote>
  <w:footnote w:id="2">
    <w:p w14:paraId="329FF011" w14:textId="235BF169" w:rsidR="006311EE" w:rsidRPr="003E32C5" w:rsidRDefault="006311EE" w:rsidP="003E32C5">
      <w:pPr>
        <w:pStyle w:val="FootnoteText"/>
        <w:jc w:val="both"/>
        <w:rPr>
          <w:lang w:val="en-GB"/>
        </w:rPr>
      </w:pPr>
      <w:r>
        <w:rPr>
          <w:rStyle w:val="FootnoteReference"/>
        </w:rPr>
        <w:footnoteRef/>
      </w:r>
      <w:r>
        <w:t xml:space="preserve"> </w:t>
      </w:r>
      <w:r w:rsidR="003C1E48" w:rsidRPr="003E32C5">
        <w:rPr>
          <w:lang w:val="en-GB"/>
        </w:rPr>
        <w:t xml:space="preserve">Regarding approval of the plan of the boundaries of Vilnius old town </w:t>
      </w:r>
      <w:r w:rsidR="003E32C5" w:rsidRPr="003E32C5">
        <w:rPr>
          <w:lang w:val="en-GB"/>
        </w:rPr>
        <w:t xml:space="preserve">(unique code in the register of cultural values: 16073) </w:t>
      </w:r>
      <w:r w:rsidR="003C1E48" w:rsidRPr="003E32C5">
        <w:rPr>
          <w:lang w:val="en-GB"/>
        </w:rPr>
        <w:t>territory and its protection zone</w:t>
      </w:r>
      <w:r w:rsidR="003E32C5" w:rsidRPr="003E32C5">
        <w:rPr>
          <w:lang w:val="en-GB"/>
        </w:rPr>
        <w:t>; 2010</w:t>
      </w:r>
      <w:r w:rsidRPr="003E32C5">
        <w:rPr>
          <w:lang w:val="en-GB"/>
        </w:rPr>
        <w:t>-10-18;  Nr: ĮV-512;</w:t>
      </w:r>
    </w:p>
    <w:p w14:paraId="3CC98515" w14:textId="5BE2CDAB" w:rsidR="006311EE" w:rsidRPr="003E32C5" w:rsidRDefault="003E32C5" w:rsidP="003E32C5">
      <w:pPr>
        <w:pStyle w:val="FootnoteText"/>
        <w:jc w:val="both"/>
        <w:rPr>
          <w:lang w:val="en-GB"/>
        </w:rPr>
      </w:pPr>
      <w:r w:rsidRPr="003E32C5">
        <w:rPr>
          <w:lang w:val="en-GB"/>
        </w:rPr>
        <w:t xml:space="preserve">Regarding approval of the plan of the boundaries of Kaunas old town </w:t>
      </w:r>
      <w:r w:rsidR="006311EE" w:rsidRPr="003E32C5">
        <w:rPr>
          <w:lang w:val="en-GB"/>
        </w:rPr>
        <w:t>(</w:t>
      </w:r>
      <w:r w:rsidRPr="003E32C5">
        <w:rPr>
          <w:lang w:val="en-GB"/>
        </w:rPr>
        <w:t>unique code in the register of cultural values:</w:t>
      </w:r>
      <w:r w:rsidR="006311EE" w:rsidRPr="003E32C5">
        <w:rPr>
          <w:lang w:val="en-GB"/>
        </w:rPr>
        <w:t xml:space="preserve"> 20171) </w:t>
      </w:r>
      <w:r w:rsidRPr="003E32C5">
        <w:rPr>
          <w:lang w:val="en-GB"/>
        </w:rPr>
        <w:t>territory and its protection zone</w:t>
      </w:r>
      <w:r w:rsidR="006311EE" w:rsidRPr="003E32C5">
        <w:rPr>
          <w:lang w:val="en-GB"/>
        </w:rPr>
        <w:t>; 2010-12-14;  Nr: ĮV-680;</w:t>
      </w:r>
    </w:p>
    <w:p w14:paraId="520EE653" w14:textId="5C62ADAE" w:rsidR="006311EE" w:rsidRPr="006311EE" w:rsidRDefault="003E32C5" w:rsidP="003E32C5">
      <w:pPr>
        <w:pStyle w:val="FootnoteText"/>
        <w:jc w:val="both"/>
      </w:pPr>
      <w:r w:rsidRPr="003E32C5">
        <w:rPr>
          <w:lang w:val="en-GB"/>
        </w:rPr>
        <w:t xml:space="preserve">Regarding approval of the plan of the boundaries of </w:t>
      </w:r>
      <w:r w:rsidR="006311EE" w:rsidRPr="003E32C5">
        <w:rPr>
          <w:lang w:val="en-GB"/>
        </w:rPr>
        <w:t xml:space="preserve">Klaipėdos </w:t>
      </w:r>
      <w:r w:rsidRPr="003E32C5">
        <w:rPr>
          <w:lang w:val="en-GB"/>
        </w:rPr>
        <w:t xml:space="preserve">old town (unique code in the register of cultural values: </w:t>
      </w:r>
      <w:r w:rsidR="006311EE" w:rsidRPr="003E32C5">
        <w:rPr>
          <w:lang w:val="en-GB"/>
        </w:rPr>
        <w:t xml:space="preserve">16075) </w:t>
      </w:r>
      <w:r w:rsidRPr="003E32C5">
        <w:rPr>
          <w:lang w:val="en-GB"/>
        </w:rPr>
        <w:t>territory and its protection zone</w:t>
      </w:r>
      <w:r w:rsidR="006311EE" w:rsidRPr="003E32C5">
        <w:rPr>
          <w:lang w:val="en-GB"/>
        </w:rPr>
        <w:t>; 2012-03-27;  Nr: ĮV-204;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F89"/>
    <w:multiLevelType w:val="hybridMultilevel"/>
    <w:tmpl w:val="F8963016"/>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Times New Roman"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Times New Roman"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Times New Roman"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0322E64"/>
    <w:multiLevelType w:val="hybridMultilevel"/>
    <w:tmpl w:val="F2041B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0624C00"/>
    <w:multiLevelType w:val="hybridMultilevel"/>
    <w:tmpl w:val="B53A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37037"/>
    <w:multiLevelType w:val="hybridMultilevel"/>
    <w:tmpl w:val="34E464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6855232"/>
    <w:multiLevelType w:val="hybridMultilevel"/>
    <w:tmpl w:val="30E88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1C453E"/>
    <w:multiLevelType w:val="hybridMultilevel"/>
    <w:tmpl w:val="965E036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F1669DD"/>
    <w:multiLevelType w:val="hybridMultilevel"/>
    <w:tmpl w:val="47D65BD0"/>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86E5DF8"/>
    <w:multiLevelType w:val="hybridMultilevel"/>
    <w:tmpl w:val="8C2E457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1A3E784E"/>
    <w:multiLevelType w:val="hybridMultilevel"/>
    <w:tmpl w:val="47A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D38D6"/>
    <w:multiLevelType w:val="hybridMultilevel"/>
    <w:tmpl w:val="718EF56E"/>
    <w:lvl w:ilvl="0" w:tplc="7DB04CB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127AB7"/>
    <w:multiLevelType w:val="hybridMultilevel"/>
    <w:tmpl w:val="E686482C"/>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D096164"/>
    <w:multiLevelType w:val="hybridMultilevel"/>
    <w:tmpl w:val="FF8C43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866F0B"/>
    <w:multiLevelType w:val="hybridMultilevel"/>
    <w:tmpl w:val="20B8A8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8E1B0D"/>
    <w:multiLevelType w:val="hybridMultilevel"/>
    <w:tmpl w:val="E86E4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49C00DE"/>
    <w:multiLevelType w:val="hybridMultilevel"/>
    <w:tmpl w:val="D1FAF9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74E67C9"/>
    <w:multiLevelType w:val="hybridMultilevel"/>
    <w:tmpl w:val="272ACF3C"/>
    <w:lvl w:ilvl="0" w:tplc="F0F2201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E9C1632"/>
    <w:multiLevelType w:val="hybridMultilevel"/>
    <w:tmpl w:val="091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1419D"/>
    <w:multiLevelType w:val="hybridMultilevel"/>
    <w:tmpl w:val="DDF47E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4221F6E"/>
    <w:multiLevelType w:val="hybridMultilevel"/>
    <w:tmpl w:val="EF5AFE64"/>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4BCA49F5"/>
    <w:multiLevelType w:val="hybridMultilevel"/>
    <w:tmpl w:val="1AD84F7A"/>
    <w:lvl w:ilvl="0" w:tplc="0246B5D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95274B4"/>
    <w:multiLevelType w:val="hybridMultilevel"/>
    <w:tmpl w:val="D6840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A763B4A"/>
    <w:multiLevelType w:val="hybridMultilevel"/>
    <w:tmpl w:val="9906044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65E2623D"/>
    <w:multiLevelType w:val="hybridMultilevel"/>
    <w:tmpl w:val="76FE73F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8414993"/>
    <w:multiLevelType w:val="hybridMultilevel"/>
    <w:tmpl w:val="C046F9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BA86667"/>
    <w:multiLevelType w:val="hybridMultilevel"/>
    <w:tmpl w:val="C4CC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DB80072"/>
    <w:multiLevelType w:val="hybridMultilevel"/>
    <w:tmpl w:val="A96E65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287704E"/>
    <w:multiLevelType w:val="hybridMultilevel"/>
    <w:tmpl w:val="59440B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2EE5923"/>
    <w:multiLevelType w:val="hybridMultilevel"/>
    <w:tmpl w:val="98800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45A6A70"/>
    <w:multiLevelType w:val="hybridMultilevel"/>
    <w:tmpl w:val="1E4A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E7E99"/>
    <w:multiLevelType w:val="hybridMultilevel"/>
    <w:tmpl w:val="2A72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0"/>
  </w:num>
  <w:num w:numId="4">
    <w:abstractNumId w:val="0"/>
  </w:num>
  <w:num w:numId="5">
    <w:abstractNumId w:val="7"/>
  </w:num>
  <w:num w:numId="6">
    <w:abstractNumId w:val="9"/>
  </w:num>
  <w:num w:numId="7">
    <w:abstractNumId w:val="5"/>
  </w:num>
  <w:num w:numId="8">
    <w:abstractNumId w:val="25"/>
  </w:num>
  <w:num w:numId="9">
    <w:abstractNumId w:val="3"/>
  </w:num>
  <w:num w:numId="10">
    <w:abstractNumId w:val="23"/>
  </w:num>
  <w:num w:numId="11">
    <w:abstractNumId w:val="12"/>
  </w:num>
  <w:num w:numId="12">
    <w:abstractNumId w:val="27"/>
  </w:num>
  <w:num w:numId="13">
    <w:abstractNumId w:val="20"/>
  </w:num>
  <w:num w:numId="14">
    <w:abstractNumId w:val="1"/>
  </w:num>
  <w:num w:numId="15">
    <w:abstractNumId w:val="24"/>
  </w:num>
  <w:num w:numId="16">
    <w:abstractNumId w:val="26"/>
  </w:num>
  <w:num w:numId="17">
    <w:abstractNumId w:val="4"/>
  </w:num>
  <w:num w:numId="18">
    <w:abstractNumId w:val="6"/>
  </w:num>
  <w:num w:numId="19">
    <w:abstractNumId w:val="19"/>
  </w:num>
  <w:num w:numId="20">
    <w:abstractNumId w:val="22"/>
  </w:num>
  <w:num w:numId="21">
    <w:abstractNumId w:val="13"/>
  </w:num>
  <w:num w:numId="22">
    <w:abstractNumId w:val="14"/>
  </w:num>
  <w:num w:numId="23">
    <w:abstractNumId w:val="17"/>
  </w:num>
  <w:num w:numId="24">
    <w:abstractNumId w:val="29"/>
  </w:num>
  <w:num w:numId="25">
    <w:abstractNumId w:val="16"/>
  </w:num>
  <w:num w:numId="26">
    <w:abstractNumId w:val="8"/>
  </w:num>
  <w:num w:numId="27">
    <w:abstractNumId w:val="15"/>
  </w:num>
  <w:num w:numId="28">
    <w:abstractNumId w:val="11"/>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b-NO"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1296"/>
  <w:hyphenationZone w:val="396"/>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30"/>
    <w:rsid w:val="00001378"/>
    <w:rsid w:val="00001717"/>
    <w:rsid w:val="00010487"/>
    <w:rsid w:val="000111C5"/>
    <w:rsid w:val="000146D2"/>
    <w:rsid w:val="000158BB"/>
    <w:rsid w:val="00015EE1"/>
    <w:rsid w:val="0001601D"/>
    <w:rsid w:val="00017260"/>
    <w:rsid w:val="00022944"/>
    <w:rsid w:val="000240BC"/>
    <w:rsid w:val="00024965"/>
    <w:rsid w:val="000260DF"/>
    <w:rsid w:val="00027115"/>
    <w:rsid w:val="00027F5F"/>
    <w:rsid w:val="00030CC9"/>
    <w:rsid w:val="000312A0"/>
    <w:rsid w:val="00045423"/>
    <w:rsid w:val="00050089"/>
    <w:rsid w:val="00050DFD"/>
    <w:rsid w:val="00051048"/>
    <w:rsid w:val="000628E9"/>
    <w:rsid w:val="00064A5D"/>
    <w:rsid w:val="0006600C"/>
    <w:rsid w:val="00066AB6"/>
    <w:rsid w:val="0007062A"/>
    <w:rsid w:val="00070F22"/>
    <w:rsid w:val="00071489"/>
    <w:rsid w:val="0007151C"/>
    <w:rsid w:val="000725B8"/>
    <w:rsid w:val="00072C46"/>
    <w:rsid w:val="000752AA"/>
    <w:rsid w:val="000B3536"/>
    <w:rsid w:val="000C0E07"/>
    <w:rsid w:val="000C204E"/>
    <w:rsid w:val="000C7B87"/>
    <w:rsid w:val="000D0CA2"/>
    <w:rsid w:val="000D264D"/>
    <w:rsid w:val="000D68BA"/>
    <w:rsid w:val="000E2092"/>
    <w:rsid w:val="000E2FD3"/>
    <w:rsid w:val="000E4994"/>
    <w:rsid w:val="000E5C01"/>
    <w:rsid w:val="001143BC"/>
    <w:rsid w:val="00120226"/>
    <w:rsid w:val="00120993"/>
    <w:rsid w:val="00121A16"/>
    <w:rsid w:val="00133552"/>
    <w:rsid w:val="00133F93"/>
    <w:rsid w:val="00150EA0"/>
    <w:rsid w:val="001531B1"/>
    <w:rsid w:val="0015454B"/>
    <w:rsid w:val="0015509B"/>
    <w:rsid w:val="0016024C"/>
    <w:rsid w:val="00162FEA"/>
    <w:rsid w:val="001725DA"/>
    <w:rsid w:val="001768FA"/>
    <w:rsid w:val="0017760E"/>
    <w:rsid w:val="00184C67"/>
    <w:rsid w:val="00185767"/>
    <w:rsid w:val="00197738"/>
    <w:rsid w:val="001A3785"/>
    <w:rsid w:val="001A4DCA"/>
    <w:rsid w:val="001A6DAE"/>
    <w:rsid w:val="001A7C30"/>
    <w:rsid w:val="001B1C74"/>
    <w:rsid w:val="001B3F7D"/>
    <w:rsid w:val="001B4602"/>
    <w:rsid w:val="001C357C"/>
    <w:rsid w:val="001C61AE"/>
    <w:rsid w:val="001D48FA"/>
    <w:rsid w:val="001E005E"/>
    <w:rsid w:val="001E13E6"/>
    <w:rsid w:val="001E1E73"/>
    <w:rsid w:val="001F4656"/>
    <w:rsid w:val="001F4909"/>
    <w:rsid w:val="001F5FA9"/>
    <w:rsid w:val="001F6328"/>
    <w:rsid w:val="00200BAC"/>
    <w:rsid w:val="00207BA8"/>
    <w:rsid w:val="00212B96"/>
    <w:rsid w:val="00213403"/>
    <w:rsid w:val="00213A21"/>
    <w:rsid w:val="002156CA"/>
    <w:rsid w:val="00223FCB"/>
    <w:rsid w:val="002301CF"/>
    <w:rsid w:val="002314B7"/>
    <w:rsid w:val="002317EE"/>
    <w:rsid w:val="002326C8"/>
    <w:rsid w:val="00241F0A"/>
    <w:rsid w:val="00243E63"/>
    <w:rsid w:val="00245A1A"/>
    <w:rsid w:val="00246596"/>
    <w:rsid w:val="00260885"/>
    <w:rsid w:val="00261BCF"/>
    <w:rsid w:val="00262050"/>
    <w:rsid w:val="002666B2"/>
    <w:rsid w:val="00273CE0"/>
    <w:rsid w:val="002759EC"/>
    <w:rsid w:val="00280D98"/>
    <w:rsid w:val="00286807"/>
    <w:rsid w:val="00290569"/>
    <w:rsid w:val="0029267E"/>
    <w:rsid w:val="00296782"/>
    <w:rsid w:val="0029752C"/>
    <w:rsid w:val="002A054F"/>
    <w:rsid w:val="002A0829"/>
    <w:rsid w:val="002A2CBF"/>
    <w:rsid w:val="002A3E3B"/>
    <w:rsid w:val="002A47A8"/>
    <w:rsid w:val="002A5E10"/>
    <w:rsid w:val="002A7893"/>
    <w:rsid w:val="002B05C5"/>
    <w:rsid w:val="002B3A45"/>
    <w:rsid w:val="002C5351"/>
    <w:rsid w:val="002C66C5"/>
    <w:rsid w:val="002C697F"/>
    <w:rsid w:val="002D05BE"/>
    <w:rsid w:val="002D070E"/>
    <w:rsid w:val="002D2B33"/>
    <w:rsid w:val="002D359F"/>
    <w:rsid w:val="002D58B0"/>
    <w:rsid w:val="002E06E1"/>
    <w:rsid w:val="002E3B80"/>
    <w:rsid w:val="002E697C"/>
    <w:rsid w:val="002F2CF3"/>
    <w:rsid w:val="00301AA9"/>
    <w:rsid w:val="00303BBC"/>
    <w:rsid w:val="00305202"/>
    <w:rsid w:val="003053AF"/>
    <w:rsid w:val="003063C7"/>
    <w:rsid w:val="00307AC3"/>
    <w:rsid w:val="003109CD"/>
    <w:rsid w:val="0031271A"/>
    <w:rsid w:val="003133A4"/>
    <w:rsid w:val="00322E03"/>
    <w:rsid w:val="00324663"/>
    <w:rsid w:val="00325D87"/>
    <w:rsid w:val="00330FC5"/>
    <w:rsid w:val="00345D87"/>
    <w:rsid w:val="00362BC4"/>
    <w:rsid w:val="00365527"/>
    <w:rsid w:val="0036637D"/>
    <w:rsid w:val="00376EA4"/>
    <w:rsid w:val="003851E8"/>
    <w:rsid w:val="003870ED"/>
    <w:rsid w:val="00394234"/>
    <w:rsid w:val="00396ACB"/>
    <w:rsid w:val="003A0B9A"/>
    <w:rsid w:val="003A5733"/>
    <w:rsid w:val="003A5823"/>
    <w:rsid w:val="003A5F50"/>
    <w:rsid w:val="003A7893"/>
    <w:rsid w:val="003B7A5D"/>
    <w:rsid w:val="003C1E48"/>
    <w:rsid w:val="003D3AA0"/>
    <w:rsid w:val="003D47EA"/>
    <w:rsid w:val="003D5EA7"/>
    <w:rsid w:val="003E31B8"/>
    <w:rsid w:val="003E32C5"/>
    <w:rsid w:val="003E5070"/>
    <w:rsid w:val="003E67C8"/>
    <w:rsid w:val="003E7E76"/>
    <w:rsid w:val="003F0BF9"/>
    <w:rsid w:val="003F43D9"/>
    <w:rsid w:val="00402101"/>
    <w:rsid w:val="00402A8A"/>
    <w:rsid w:val="00406D76"/>
    <w:rsid w:val="0041147B"/>
    <w:rsid w:val="0041161C"/>
    <w:rsid w:val="00411808"/>
    <w:rsid w:val="004164B0"/>
    <w:rsid w:val="004173F2"/>
    <w:rsid w:val="004233C3"/>
    <w:rsid w:val="0042424A"/>
    <w:rsid w:val="004320E4"/>
    <w:rsid w:val="00432D1B"/>
    <w:rsid w:val="00433D67"/>
    <w:rsid w:val="00440622"/>
    <w:rsid w:val="00455BD8"/>
    <w:rsid w:val="00460AB3"/>
    <w:rsid w:val="00462D6A"/>
    <w:rsid w:val="00465398"/>
    <w:rsid w:val="004662C8"/>
    <w:rsid w:val="004716BF"/>
    <w:rsid w:val="004724CD"/>
    <w:rsid w:val="00475E90"/>
    <w:rsid w:val="00480146"/>
    <w:rsid w:val="0048106F"/>
    <w:rsid w:val="00481290"/>
    <w:rsid w:val="004836BC"/>
    <w:rsid w:val="004856C5"/>
    <w:rsid w:val="00490A4E"/>
    <w:rsid w:val="00495167"/>
    <w:rsid w:val="00496445"/>
    <w:rsid w:val="004979B8"/>
    <w:rsid w:val="004A271E"/>
    <w:rsid w:val="004A45BB"/>
    <w:rsid w:val="004A4F7E"/>
    <w:rsid w:val="004A5BD2"/>
    <w:rsid w:val="004A6199"/>
    <w:rsid w:val="004B1742"/>
    <w:rsid w:val="004B7658"/>
    <w:rsid w:val="004C00B9"/>
    <w:rsid w:val="004C33DD"/>
    <w:rsid w:val="004C43C8"/>
    <w:rsid w:val="004D22A6"/>
    <w:rsid w:val="004D5018"/>
    <w:rsid w:val="004D68CC"/>
    <w:rsid w:val="004E321B"/>
    <w:rsid w:val="004F2FBB"/>
    <w:rsid w:val="004F69E4"/>
    <w:rsid w:val="00504900"/>
    <w:rsid w:val="005050F4"/>
    <w:rsid w:val="00505C61"/>
    <w:rsid w:val="00505FA7"/>
    <w:rsid w:val="00507FF9"/>
    <w:rsid w:val="00514EF0"/>
    <w:rsid w:val="00516B6F"/>
    <w:rsid w:val="005225E1"/>
    <w:rsid w:val="0052467B"/>
    <w:rsid w:val="00525158"/>
    <w:rsid w:val="005324CF"/>
    <w:rsid w:val="00532DB8"/>
    <w:rsid w:val="00533737"/>
    <w:rsid w:val="00536FA1"/>
    <w:rsid w:val="00537600"/>
    <w:rsid w:val="00541027"/>
    <w:rsid w:val="0054120A"/>
    <w:rsid w:val="005415FF"/>
    <w:rsid w:val="00542042"/>
    <w:rsid w:val="00542C4B"/>
    <w:rsid w:val="00545E3A"/>
    <w:rsid w:val="005466E1"/>
    <w:rsid w:val="005510F7"/>
    <w:rsid w:val="00551C69"/>
    <w:rsid w:val="00551FB1"/>
    <w:rsid w:val="0056186D"/>
    <w:rsid w:val="00567CD9"/>
    <w:rsid w:val="00571C1B"/>
    <w:rsid w:val="00575CA5"/>
    <w:rsid w:val="005815E9"/>
    <w:rsid w:val="0058268D"/>
    <w:rsid w:val="005833EC"/>
    <w:rsid w:val="00591F76"/>
    <w:rsid w:val="0059298F"/>
    <w:rsid w:val="00594F6B"/>
    <w:rsid w:val="00597243"/>
    <w:rsid w:val="005A0C10"/>
    <w:rsid w:val="005A274E"/>
    <w:rsid w:val="005A4DB2"/>
    <w:rsid w:val="005A5A08"/>
    <w:rsid w:val="005B1429"/>
    <w:rsid w:val="005B1C53"/>
    <w:rsid w:val="005B4B91"/>
    <w:rsid w:val="005B5045"/>
    <w:rsid w:val="005B6626"/>
    <w:rsid w:val="005C0540"/>
    <w:rsid w:val="005C0904"/>
    <w:rsid w:val="005C1293"/>
    <w:rsid w:val="005C258F"/>
    <w:rsid w:val="005C4345"/>
    <w:rsid w:val="005D1714"/>
    <w:rsid w:val="005D5D5E"/>
    <w:rsid w:val="005D64F8"/>
    <w:rsid w:val="005E011F"/>
    <w:rsid w:val="005E46E2"/>
    <w:rsid w:val="005E5299"/>
    <w:rsid w:val="005F1516"/>
    <w:rsid w:val="005F471F"/>
    <w:rsid w:val="005F5E67"/>
    <w:rsid w:val="005F656E"/>
    <w:rsid w:val="005F7497"/>
    <w:rsid w:val="00601C3E"/>
    <w:rsid w:val="006025CD"/>
    <w:rsid w:val="0061079D"/>
    <w:rsid w:val="00617D23"/>
    <w:rsid w:val="0062261D"/>
    <w:rsid w:val="00623286"/>
    <w:rsid w:val="00627D74"/>
    <w:rsid w:val="00627DB3"/>
    <w:rsid w:val="00630A9B"/>
    <w:rsid w:val="006311EE"/>
    <w:rsid w:val="00634545"/>
    <w:rsid w:val="006355A3"/>
    <w:rsid w:val="006375D2"/>
    <w:rsid w:val="006419F7"/>
    <w:rsid w:val="00646F21"/>
    <w:rsid w:val="00647F9E"/>
    <w:rsid w:val="006529FB"/>
    <w:rsid w:val="00655AD3"/>
    <w:rsid w:val="00660224"/>
    <w:rsid w:val="006677FE"/>
    <w:rsid w:val="00670E29"/>
    <w:rsid w:val="006745AC"/>
    <w:rsid w:val="00682B71"/>
    <w:rsid w:val="006834E4"/>
    <w:rsid w:val="006907D8"/>
    <w:rsid w:val="00690B55"/>
    <w:rsid w:val="0069589A"/>
    <w:rsid w:val="006A1395"/>
    <w:rsid w:val="006A35BC"/>
    <w:rsid w:val="006B5591"/>
    <w:rsid w:val="006B5A39"/>
    <w:rsid w:val="006B7366"/>
    <w:rsid w:val="006B7C37"/>
    <w:rsid w:val="006C0376"/>
    <w:rsid w:val="006C0AFF"/>
    <w:rsid w:val="006C7C2C"/>
    <w:rsid w:val="006D436F"/>
    <w:rsid w:val="006D5AA1"/>
    <w:rsid w:val="006D5F7B"/>
    <w:rsid w:val="006E0336"/>
    <w:rsid w:val="006E5961"/>
    <w:rsid w:val="006E6BD8"/>
    <w:rsid w:val="006E798A"/>
    <w:rsid w:val="006F0EFB"/>
    <w:rsid w:val="006F4EE7"/>
    <w:rsid w:val="006F5054"/>
    <w:rsid w:val="006F71F1"/>
    <w:rsid w:val="007231A5"/>
    <w:rsid w:val="00724B4B"/>
    <w:rsid w:val="00727F29"/>
    <w:rsid w:val="00730990"/>
    <w:rsid w:val="00731C65"/>
    <w:rsid w:val="00732A0C"/>
    <w:rsid w:val="007330D9"/>
    <w:rsid w:val="007366CD"/>
    <w:rsid w:val="00740FE0"/>
    <w:rsid w:val="00744F13"/>
    <w:rsid w:val="00747BD8"/>
    <w:rsid w:val="00750866"/>
    <w:rsid w:val="00762170"/>
    <w:rsid w:val="00765061"/>
    <w:rsid w:val="007653D1"/>
    <w:rsid w:val="007673CC"/>
    <w:rsid w:val="00770B82"/>
    <w:rsid w:val="00773E4D"/>
    <w:rsid w:val="007742E4"/>
    <w:rsid w:val="00781DB7"/>
    <w:rsid w:val="00785D0F"/>
    <w:rsid w:val="00790D15"/>
    <w:rsid w:val="007932AA"/>
    <w:rsid w:val="00796E72"/>
    <w:rsid w:val="00797941"/>
    <w:rsid w:val="007A28DE"/>
    <w:rsid w:val="007A2A56"/>
    <w:rsid w:val="007A33E7"/>
    <w:rsid w:val="007A4696"/>
    <w:rsid w:val="007A5AAB"/>
    <w:rsid w:val="007B38DF"/>
    <w:rsid w:val="007C0B5E"/>
    <w:rsid w:val="007C4423"/>
    <w:rsid w:val="007C565C"/>
    <w:rsid w:val="007C78A0"/>
    <w:rsid w:val="007D07F0"/>
    <w:rsid w:val="007D510A"/>
    <w:rsid w:val="007D74E0"/>
    <w:rsid w:val="007F5331"/>
    <w:rsid w:val="007F5CB8"/>
    <w:rsid w:val="0080720C"/>
    <w:rsid w:val="00807DF9"/>
    <w:rsid w:val="0081029D"/>
    <w:rsid w:val="00811CC3"/>
    <w:rsid w:val="00811CFE"/>
    <w:rsid w:val="00814061"/>
    <w:rsid w:val="008176F0"/>
    <w:rsid w:val="0082143F"/>
    <w:rsid w:val="008214F5"/>
    <w:rsid w:val="008412AF"/>
    <w:rsid w:val="00841ACF"/>
    <w:rsid w:val="00843D10"/>
    <w:rsid w:val="00844157"/>
    <w:rsid w:val="00846822"/>
    <w:rsid w:val="0085262A"/>
    <w:rsid w:val="0085462D"/>
    <w:rsid w:val="00855585"/>
    <w:rsid w:val="00856284"/>
    <w:rsid w:val="00857D7D"/>
    <w:rsid w:val="0086452A"/>
    <w:rsid w:val="00864C66"/>
    <w:rsid w:val="00864DDE"/>
    <w:rsid w:val="00866FC0"/>
    <w:rsid w:val="00870F65"/>
    <w:rsid w:val="00872967"/>
    <w:rsid w:val="00875B32"/>
    <w:rsid w:val="00875C30"/>
    <w:rsid w:val="0087659C"/>
    <w:rsid w:val="008768AF"/>
    <w:rsid w:val="00880A9E"/>
    <w:rsid w:val="00882716"/>
    <w:rsid w:val="00887EA5"/>
    <w:rsid w:val="008936AC"/>
    <w:rsid w:val="008A1B78"/>
    <w:rsid w:val="008A2EE7"/>
    <w:rsid w:val="008A34D8"/>
    <w:rsid w:val="008B0130"/>
    <w:rsid w:val="008B0B06"/>
    <w:rsid w:val="008B1736"/>
    <w:rsid w:val="008B278E"/>
    <w:rsid w:val="008C2C16"/>
    <w:rsid w:val="008C45A1"/>
    <w:rsid w:val="008C5768"/>
    <w:rsid w:val="008C7508"/>
    <w:rsid w:val="008D1619"/>
    <w:rsid w:val="008E5226"/>
    <w:rsid w:val="008F07A0"/>
    <w:rsid w:val="008F172A"/>
    <w:rsid w:val="00902A2B"/>
    <w:rsid w:val="00903878"/>
    <w:rsid w:val="0091066C"/>
    <w:rsid w:val="00916737"/>
    <w:rsid w:val="00924647"/>
    <w:rsid w:val="00924BCE"/>
    <w:rsid w:val="009251DB"/>
    <w:rsid w:val="00927455"/>
    <w:rsid w:val="009309FA"/>
    <w:rsid w:val="009316A7"/>
    <w:rsid w:val="00934FC2"/>
    <w:rsid w:val="009364E7"/>
    <w:rsid w:val="0093752E"/>
    <w:rsid w:val="009408FC"/>
    <w:rsid w:val="00941C3C"/>
    <w:rsid w:val="00942B69"/>
    <w:rsid w:val="0095032E"/>
    <w:rsid w:val="009520E2"/>
    <w:rsid w:val="009615FB"/>
    <w:rsid w:val="00963A0F"/>
    <w:rsid w:val="0096591A"/>
    <w:rsid w:val="0097061E"/>
    <w:rsid w:val="009763C4"/>
    <w:rsid w:val="009812FF"/>
    <w:rsid w:val="00982450"/>
    <w:rsid w:val="00983E9E"/>
    <w:rsid w:val="00993685"/>
    <w:rsid w:val="00993B54"/>
    <w:rsid w:val="009A0502"/>
    <w:rsid w:val="009A1F3C"/>
    <w:rsid w:val="009A5F4D"/>
    <w:rsid w:val="009A6443"/>
    <w:rsid w:val="009B2080"/>
    <w:rsid w:val="009B6898"/>
    <w:rsid w:val="009B6903"/>
    <w:rsid w:val="009C0102"/>
    <w:rsid w:val="009D6BC1"/>
    <w:rsid w:val="009D7DBB"/>
    <w:rsid w:val="009F42D1"/>
    <w:rsid w:val="009F619C"/>
    <w:rsid w:val="00A00195"/>
    <w:rsid w:val="00A0418B"/>
    <w:rsid w:val="00A064C8"/>
    <w:rsid w:val="00A06573"/>
    <w:rsid w:val="00A070D2"/>
    <w:rsid w:val="00A1424B"/>
    <w:rsid w:val="00A14696"/>
    <w:rsid w:val="00A204D1"/>
    <w:rsid w:val="00A26925"/>
    <w:rsid w:val="00A26A2D"/>
    <w:rsid w:val="00A30BD7"/>
    <w:rsid w:val="00A311E6"/>
    <w:rsid w:val="00A3229A"/>
    <w:rsid w:val="00A37058"/>
    <w:rsid w:val="00A37FD6"/>
    <w:rsid w:val="00A40F89"/>
    <w:rsid w:val="00A53FEC"/>
    <w:rsid w:val="00A55881"/>
    <w:rsid w:val="00A64F67"/>
    <w:rsid w:val="00A6577F"/>
    <w:rsid w:val="00A66489"/>
    <w:rsid w:val="00A674A2"/>
    <w:rsid w:val="00A7116F"/>
    <w:rsid w:val="00A719C2"/>
    <w:rsid w:val="00A72FAE"/>
    <w:rsid w:val="00A759DF"/>
    <w:rsid w:val="00A82AA5"/>
    <w:rsid w:val="00A86CF4"/>
    <w:rsid w:val="00A9197F"/>
    <w:rsid w:val="00A96C8D"/>
    <w:rsid w:val="00A96FDC"/>
    <w:rsid w:val="00AA55EA"/>
    <w:rsid w:val="00AB3B5F"/>
    <w:rsid w:val="00AB542D"/>
    <w:rsid w:val="00AC2D4B"/>
    <w:rsid w:val="00AC40F4"/>
    <w:rsid w:val="00AC579C"/>
    <w:rsid w:val="00AD1FE6"/>
    <w:rsid w:val="00AD5133"/>
    <w:rsid w:val="00AD67A1"/>
    <w:rsid w:val="00AE4112"/>
    <w:rsid w:val="00AE5F38"/>
    <w:rsid w:val="00AF0755"/>
    <w:rsid w:val="00AF11A3"/>
    <w:rsid w:val="00B05F7A"/>
    <w:rsid w:val="00B11CC7"/>
    <w:rsid w:val="00B160B2"/>
    <w:rsid w:val="00B21BD1"/>
    <w:rsid w:val="00B2451E"/>
    <w:rsid w:val="00B30F0A"/>
    <w:rsid w:val="00B42967"/>
    <w:rsid w:val="00B479FB"/>
    <w:rsid w:val="00B52DA2"/>
    <w:rsid w:val="00B5575A"/>
    <w:rsid w:val="00B66E50"/>
    <w:rsid w:val="00B70EC5"/>
    <w:rsid w:val="00B735DA"/>
    <w:rsid w:val="00B77326"/>
    <w:rsid w:val="00B849A2"/>
    <w:rsid w:val="00B85F1C"/>
    <w:rsid w:val="00B86175"/>
    <w:rsid w:val="00B861B2"/>
    <w:rsid w:val="00B90224"/>
    <w:rsid w:val="00B930FE"/>
    <w:rsid w:val="00BA4069"/>
    <w:rsid w:val="00BA44C2"/>
    <w:rsid w:val="00BA7F25"/>
    <w:rsid w:val="00BB418C"/>
    <w:rsid w:val="00BB443C"/>
    <w:rsid w:val="00BC58CF"/>
    <w:rsid w:val="00BD1564"/>
    <w:rsid w:val="00BD1BE0"/>
    <w:rsid w:val="00BD2EE4"/>
    <w:rsid w:val="00BD3D50"/>
    <w:rsid w:val="00BE1861"/>
    <w:rsid w:val="00BE68E1"/>
    <w:rsid w:val="00BF0A4C"/>
    <w:rsid w:val="00BF0C28"/>
    <w:rsid w:val="00BF749C"/>
    <w:rsid w:val="00C0119C"/>
    <w:rsid w:val="00C03CC8"/>
    <w:rsid w:val="00C0439B"/>
    <w:rsid w:val="00C13F52"/>
    <w:rsid w:val="00C16FA7"/>
    <w:rsid w:val="00C20BF7"/>
    <w:rsid w:val="00C2514C"/>
    <w:rsid w:val="00C32164"/>
    <w:rsid w:val="00C35240"/>
    <w:rsid w:val="00C37109"/>
    <w:rsid w:val="00C50901"/>
    <w:rsid w:val="00C51295"/>
    <w:rsid w:val="00C5353B"/>
    <w:rsid w:val="00C53E9B"/>
    <w:rsid w:val="00C54187"/>
    <w:rsid w:val="00C5558A"/>
    <w:rsid w:val="00C56160"/>
    <w:rsid w:val="00C57C3F"/>
    <w:rsid w:val="00C57E8E"/>
    <w:rsid w:val="00C63476"/>
    <w:rsid w:val="00C65427"/>
    <w:rsid w:val="00C74007"/>
    <w:rsid w:val="00C74B61"/>
    <w:rsid w:val="00C74CD4"/>
    <w:rsid w:val="00C752A2"/>
    <w:rsid w:val="00C77559"/>
    <w:rsid w:val="00C82886"/>
    <w:rsid w:val="00C82BC0"/>
    <w:rsid w:val="00C914BD"/>
    <w:rsid w:val="00C944E4"/>
    <w:rsid w:val="00C94D18"/>
    <w:rsid w:val="00C952EF"/>
    <w:rsid w:val="00C963E8"/>
    <w:rsid w:val="00CA5FA4"/>
    <w:rsid w:val="00CB15AF"/>
    <w:rsid w:val="00CB5E9C"/>
    <w:rsid w:val="00CB70CB"/>
    <w:rsid w:val="00CC4207"/>
    <w:rsid w:val="00CC6451"/>
    <w:rsid w:val="00CC65FE"/>
    <w:rsid w:val="00CD2D75"/>
    <w:rsid w:val="00CD44B8"/>
    <w:rsid w:val="00CD7590"/>
    <w:rsid w:val="00CE379C"/>
    <w:rsid w:val="00CF0803"/>
    <w:rsid w:val="00CF1675"/>
    <w:rsid w:val="00CF38A6"/>
    <w:rsid w:val="00CF39DC"/>
    <w:rsid w:val="00CF50DB"/>
    <w:rsid w:val="00D00E00"/>
    <w:rsid w:val="00D01A6D"/>
    <w:rsid w:val="00D03408"/>
    <w:rsid w:val="00D05CC2"/>
    <w:rsid w:val="00D118EC"/>
    <w:rsid w:val="00D13119"/>
    <w:rsid w:val="00D21048"/>
    <w:rsid w:val="00D224C1"/>
    <w:rsid w:val="00D27E2D"/>
    <w:rsid w:val="00D30AAF"/>
    <w:rsid w:val="00D30C65"/>
    <w:rsid w:val="00D31C82"/>
    <w:rsid w:val="00D33FD1"/>
    <w:rsid w:val="00D347E3"/>
    <w:rsid w:val="00D37BE7"/>
    <w:rsid w:val="00D37FEA"/>
    <w:rsid w:val="00D40674"/>
    <w:rsid w:val="00D40E44"/>
    <w:rsid w:val="00D44116"/>
    <w:rsid w:val="00D47047"/>
    <w:rsid w:val="00D60E05"/>
    <w:rsid w:val="00D67C15"/>
    <w:rsid w:val="00D721D0"/>
    <w:rsid w:val="00D7287E"/>
    <w:rsid w:val="00D72A98"/>
    <w:rsid w:val="00D824D0"/>
    <w:rsid w:val="00D904DC"/>
    <w:rsid w:val="00D90F0F"/>
    <w:rsid w:val="00D94523"/>
    <w:rsid w:val="00D96C30"/>
    <w:rsid w:val="00DA1CF4"/>
    <w:rsid w:val="00DB0009"/>
    <w:rsid w:val="00DB1CF6"/>
    <w:rsid w:val="00DB244D"/>
    <w:rsid w:val="00DC588E"/>
    <w:rsid w:val="00DC71CC"/>
    <w:rsid w:val="00DD1DBE"/>
    <w:rsid w:val="00DD5BB7"/>
    <w:rsid w:val="00DD630C"/>
    <w:rsid w:val="00DD7589"/>
    <w:rsid w:val="00DD7F4D"/>
    <w:rsid w:val="00DE0773"/>
    <w:rsid w:val="00DE1DD9"/>
    <w:rsid w:val="00DE5EB7"/>
    <w:rsid w:val="00DE70AA"/>
    <w:rsid w:val="00DF6BD6"/>
    <w:rsid w:val="00DF7914"/>
    <w:rsid w:val="00E0068C"/>
    <w:rsid w:val="00E02643"/>
    <w:rsid w:val="00E030CB"/>
    <w:rsid w:val="00E031B9"/>
    <w:rsid w:val="00E039C0"/>
    <w:rsid w:val="00E15457"/>
    <w:rsid w:val="00E16CA1"/>
    <w:rsid w:val="00E17A11"/>
    <w:rsid w:val="00E20CE5"/>
    <w:rsid w:val="00E21003"/>
    <w:rsid w:val="00E23598"/>
    <w:rsid w:val="00E25205"/>
    <w:rsid w:val="00E25EDE"/>
    <w:rsid w:val="00E26DD0"/>
    <w:rsid w:val="00E273DA"/>
    <w:rsid w:val="00E30F90"/>
    <w:rsid w:val="00E343B9"/>
    <w:rsid w:val="00E34D61"/>
    <w:rsid w:val="00E3596D"/>
    <w:rsid w:val="00E41AC2"/>
    <w:rsid w:val="00E43C8F"/>
    <w:rsid w:val="00E43D39"/>
    <w:rsid w:val="00E45D2A"/>
    <w:rsid w:val="00E61498"/>
    <w:rsid w:val="00E61CD7"/>
    <w:rsid w:val="00E67BE5"/>
    <w:rsid w:val="00E701C4"/>
    <w:rsid w:val="00E7070C"/>
    <w:rsid w:val="00E721F7"/>
    <w:rsid w:val="00E7353D"/>
    <w:rsid w:val="00E7631B"/>
    <w:rsid w:val="00E82E49"/>
    <w:rsid w:val="00E82EA5"/>
    <w:rsid w:val="00E85B2A"/>
    <w:rsid w:val="00E90778"/>
    <w:rsid w:val="00E918E2"/>
    <w:rsid w:val="00E9290E"/>
    <w:rsid w:val="00EA19EC"/>
    <w:rsid w:val="00EA5038"/>
    <w:rsid w:val="00EA6A14"/>
    <w:rsid w:val="00EB21AE"/>
    <w:rsid w:val="00EC464B"/>
    <w:rsid w:val="00ED686D"/>
    <w:rsid w:val="00EE00A8"/>
    <w:rsid w:val="00EF30FB"/>
    <w:rsid w:val="00F0178A"/>
    <w:rsid w:val="00F01F81"/>
    <w:rsid w:val="00F035F9"/>
    <w:rsid w:val="00F04572"/>
    <w:rsid w:val="00F054B5"/>
    <w:rsid w:val="00F10224"/>
    <w:rsid w:val="00F119C1"/>
    <w:rsid w:val="00F14C91"/>
    <w:rsid w:val="00F14F7D"/>
    <w:rsid w:val="00F16392"/>
    <w:rsid w:val="00F17620"/>
    <w:rsid w:val="00F23359"/>
    <w:rsid w:val="00F23CFB"/>
    <w:rsid w:val="00F25C03"/>
    <w:rsid w:val="00F336D7"/>
    <w:rsid w:val="00F339AE"/>
    <w:rsid w:val="00F34BBB"/>
    <w:rsid w:val="00F370D4"/>
    <w:rsid w:val="00F37136"/>
    <w:rsid w:val="00F40BAD"/>
    <w:rsid w:val="00F4254D"/>
    <w:rsid w:val="00F44D56"/>
    <w:rsid w:val="00F45850"/>
    <w:rsid w:val="00F53742"/>
    <w:rsid w:val="00F5396C"/>
    <w:rsid w:val="00F54658"/>
    <w:rsid w:val="00F55281"/>
    <w:rsid w:val="00F55C80"/>
    <w:rsid w:val="00F610BD"/>
    <w:rsid w:val="00F62DBD"/>
    <w:rsid w:val="00F6784B"/>
    <w:rsid w:val="00F71329"/>
    <w:rsid w:val="00F7405A"/>
    <w:rsid w:val="00F7545A"/>
    <w:rsid w:val="00F76A3D"/>
    <w:rsid w:val="00F77656"/>
    <w:rsid w:val="00F8600B"/>
    <w:rsid w:val="00F93AF9"/>
    <w:rsid w:val="00F94790"/>
    <w:rsid w:val="00F95A23"/>
    <w:rsid w:val="00F9659D"/>
    <w:rsid w:val="00FA746B"/>
    <w:rsid w:val="00FB1DE7"/>
    <w:rsid w:val="00FB212B"/>
    <w:rsid w:val="00FB6D54"/>
    <w:rsid w:val="00FC42AC"/>
    <w:rsid w:val="00FD0203"/>
    <w:rsid w:val="00FD443A"/>
    <w:rsid w:val="00FD651C"/>
    <w:rsid w:val="00FD7168"/>
    <w:rsid w:val="00FD7A06"/>
    <w:rsid w:val="00FD7A69"/>
    <w:rsid w:val="00FE009A"/>
    <w:rsid w:val="00FE3E93"/>
    <w:rsid w:val="00FE5487"/>
    <w:rsid w:val="00FF197A"/>
    <w:rsid w:val="00FF4419"/>
    <w:rsid w:val="00FF57AA"/>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028BF0"/>
  <w15:chartTrackingRefBased/>
  <w15:docId w15:val="{7C5B4C91-A8E4-429A-9E68-2FF9DEF0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EC"/>
    <w:rPr>
      <w:rFonts w:ascii="Times New Roman" w:eastAsia="Times New Roman" w:hAnsi="Times New Roman"/>
      <w:sz w:val="24"/>
      <w:szCs w:val="24"/>
    </w:rPr>
  </w:style>
  <w:style w:type="paragraph" w:styleId="Heading1">
    <w:name w:val="heading 1"/>
    <w:basedOn w:val="Normal"/>
    <w:next w:val="Normal"/>
    <w:link w:val="Heading1Char"/>
    <w:uiPriority w:val="99"/>
    <w:qFormat/>
    <w:rsid w:val="00432D1B"/>
    <w:pPr>
      <w:keepNext/>
      <w:spacing w:before="240" w:after="60"/>
      <w:outlineLvl w:val="0"/>
    </w:pPr>
    <w:rPr>
      <w:rFonts w:ascii="Arial" w:hAnsi="Arial"/>
      <w:b/>
      <w:bCs/>
      <w:kern w:val="32"/>
      <w:sz w:val="32"/>
      <w:szCs w:val="32"/>
      <w:lang w:val="x-none" w:eastAsia="lt-LT"/>
    </w:rPr>
  </w:style>
  <w:style w:type="paragraph" w:styleId="Heading3">
    <w:name w:val="heading 3"/>
    <w:basedOn w:val="Normal"/>
    <w:next w:val="Normal"/>
    <w:link w:val="Heading3Char"/>
    <w:semiHidden/>
    <w:unhideWhenUsed/>
    <w:qFormat/>
    <w:locked/>
    <w:rsid w:val="002759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32D1B"/>
    <w:rPr>
      <w:rFonts w:ascii="Arial" w:hAnsi="Arial" w:cs="Arial"/>
      <w:b/>
      <w:bCs/>
      <w:kern w:val="32"/>
      <w:sz w:val="32"/>
      <w:szCs w:val="32"/>
      <w:lang w:eastAsia="lt-LT"/>
    </w:rPr>
  </w:style>
  <w:style w:type="paragraph" w:styleId="ListParagraph">
    <w:name w:val="List Paragraph"/>
    <w:basedOn w:val="Normal"/>
    <w:uiPriority w:val="34"/>
    <w:qFormat/>
    <w:rsid w:val="00D96C30"/>
    <w:pPr>
      <w:ind w:left="720"/>
    </w:pPr>
  </w:style>
  <w:style w:type="paragraph" w:styleId="BalloonText">
    <w:name w:val="Balloon Text"/>
    <w:basedOn w:val="Normal"/>
    <w:link w:val="BalloonTextChar"/>
    <w:uiPriority w:val="99"/>
    <w:semiHidden/>
    <w:rsid w:val="005415FF"/>
    <w:rPr>
      <w:rFonts w:ascii="Tahoma" w:hAnsi="Tahoma"/>
      <w:sz w:val="16"/>
      <w:szCs w:val="16"/>
      <w:lang w:val="x-none" w:eastAsia="x-none"/>
    </w:rPr>
  </w:style>
  <w:style w:type="character" w:customStyle="1" w:styleId="BalloonTextChar">
    <w:name w:val="Balloon Text Char"/>
    <w:link w:val="BalloonText"/>
    <w:uiPriority w:val="99"/>
    <w:semiHidden/>
    <w:locked/>
    <w:rsid w:val="005415FF"/>
    <w:rPr>
      <w:rFonts w:ascii="Tahoma" w:eastAsia="Times New Roman" w:hAnsi="Tahoma" w:cs="Tahoma"/>
      <w:sz w:val="16"/>
      <w:szCs w:val="16"/>
    </w:rPr>
  </w:style>
  <w:style w:type="paragraph" w:customStyle="1" w:styleId="Patvirtinta">
    <w:name w:val="Patvirtinta"/>
    <w:basedOn w:val="Normal"/>
    <w:uiPriority w:val="99"/>
    <w:rsid w:val="00EF30FB"/>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lt-LT"/>
    </w:rPr>
  </w:style>
  <w:style w:type="paragraph" w:styleId="Header">
    <w:name w:val="header"/>
    <w:basedOn w:val="Normal"/>
    <w:link w:val="HeaderChar"/>
    <w:uiPriority w:val="99"/>
    <w:rsid w:val="000C204E"/>
    <w:pPr>
      <w:tabs>
        <w:tab w:val="center" w:pos="4819"/>
        <w:tab w:val="right" w:pos="9638"/>
      </w:tabs>
    </w:pPr>
    <w:rPr>
      <w:lang w:val="x-none" w:eastAsia="x-none"/>
    </w:rPr>
  </w:style>
  <w:style w:type="character" w:customStyle="1" w:styleId="HeaderChar">
    <w:name w:val="Header Char"/>
    <w:link w:val="Header"/>
    <w:uiPriority w:val="99"/>
    <w:locked/>
    <w:rsid w:val="000C204E"/>
    <w:rPr>
      <w:rFonts w:ascii="Times New Roman" w:eastAsia="Times New Roman" w:hAnsi="Times New Roman" w:cs="Times New Roman"/>
      <w:sz w:val="24"/>
      <w:szCs w:val="24"/>
    </w:rPr>
  </w:style>
  <w:style w:type="paragraph" w:styleId="Footer">
    <w:name w:val="footer"/>
    <w:basedOn w:val="Normal"/>
    <w:link w:val="FooterChar"/>
    <w:uiPriority w:val="99"/>
    <w:rsid w:val="000C204E"/>
    <w:pPr>
      <w:tabs>
        <w:tab w:val="center" w:pos="4819"/>
        <w:tab w:val="right" w:pos="9638"/>
      </w:tabs>
    </w:pPr>
    <w:rPr>
      <w:lang w:val="x-none" w:eastAsia="x-none"/>
    </w:rPr>
  </w:style>
  <w:style w:type="character" w:customStyle="1" w:styleId="FooterChar">
    <w:name w:val="Footer Char"/>
    <w:link w:val="Footer"/>
    <w:uiPriority w:val="99"/>
    <w:locked/>
    <w:rsid w:val="000C204E"/>
    <w:rPr>
      <w:rFonts w:ascii="Times New Roman" w:eastAsia="Times New Roman" w:hAnsi="Times New Roman" w:cs="Times New Roman"/>
      <w:sz w:val="24"/>
      <w:szCs w:val="24"/>
    </w:rPr>
  </w:style>
  <w:style w:type="character" w:styleId="CommentReference">
    <w:name w:val="annotation reference"/>
    <w:uiPriority w:val="99"/>
    <w:semiHidden/>
    <w:rsid w:val="00BD1BE0"/>
    <w:rPr>
      <w:sz w:val="16"/>
      <w:szCs w:val="16"/>
    </w:rPr>
  </w:style>
  <w:style w:type="paragraph" w:styleId="CommentText">
    <w:name w:val="annotation text"/>
    <w:basedOn w:val="Normal"/>
    <w:link w:val="CommentTextChar"/>
    <w:uiPriority w:val="99"/>
    <w:semiHidden/>
    <w:rsid w:val="00BD1BE0"/>
    <w:rPr>
      <w:sz w:val="20"/>
      <w:szCs w:val="20"/>
      <w:lang w:val="x-none" w:eastAsia="x-none"/>
    </w:rPr>
  </w:style>
  <w:style w:type="character" w:customStyle="1" w:styleId="CommentTextChar">
    <w:name w:val="Comment Text Char"/>
    <w:link w:val="CommentText"/>
    <w:uiPriority w:val="99"/>
    <w:semiHidden/>
    <w:locked/>
    <w:rsid w:val="00BD1B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D1BE0"/>
    <w:rPr>
      <w:b/>
      <w:bCs/>
    </w:rPr>
  </w:style>
  <w:style w:type="character" w:customStyle="1" w:styleId="CommentSubjectChar">
    <w:name w:val="Comment Subject Char"/>
    <w:link w:val="CommentSubject"/>
    <w:uiPriority w:val="99"/>
    <w:semiHidden/>
    <w:locked/>
    <w:rsid w:val="00BD1BE0"/>
    <w:rPr>
      <w:rFonts w:ascii="Times New Roman" w:eastAsia="Times New Roman" w:hAnsi="Times New Roman" w:cs="Times New Roman"/>
      <w:b/>
      <w:bCs/>
      <w:sz w:val="20"/>
      <w:szCs w:val="20"/>
    </w:rPr>
  </w:style>
  <w:style w:type="character" w:styleId="Strong">
    <w:name w:val="Strong"/>
    <w:uiPriority w:val="99"/>
    <w:qFormat/>
    <w:rsid w:val="00A26925"/>
    <w:rPr>
      <w:b/>
      <w:bCs/>
    </w:rPr>
  </w:style>
  <w:style w:type="paragraph" w:customStyle="1" w:styleId="ListParagraph1">
    <w:name w:val="List Paragraph1"/>
    <w:basedOn w:val="Normal"/>
    <w:uiPriority w:val="99"/>
    <w:rsid w:val="00245A1A"/>
    <w:pPr>
      <w:ind w:left="720"/>
    </w:pPr>
  </w:style>
  <w:style w:type="paragraph" w:customStyle="1" w:styleId="BodyText1">
    <w:name w:val="Body Text1"/>
    <w:basedOn w:val="Normal"/>
    <w:uiPriority w:val="99"/>
    <w:rsid w:val="00CC65FE"/>
    <w:pPr>
      <w:suppressAutoHyphens/>
      <w:autoSpaceDE w:val="0"/>
      <w:autoSpaceDN w:val="0"/>
      <w:adjustRightInd w:val="0"/>
      <w:spacing w:line="297" w:lineRule="auto"/>
      <w:ind w:firstLine="312"/>
      <w:jc w:val="both"/>
    </w:pPr>
    <w:rPr>
      <w:color w:val="000000"/>
      <w:sz w:val="20"/>
      <w:szCs w:val="20"/>
    </w:rPr>
  </w:style>
  <w:style w:type="paragraph" w:customStyle="1" w:styleId="tip">
    <w:name w:val="tip"/>
    <w:basedOn w:val="Normal"/>
    <w:uiPriority w:val="99"/>
    <w:rsid w:val="00200BAC"/>
    <w:pPr>
      <w:spacing w:before="100" w:beforeAutospacing="1" w:after="100" w:afterAutospacing="1"/>
    </w:pPr>
    <w:rPr>
      <w:lang w:eastAsia="lt-LT"/>
    </w:rPr>
  </w:style>
  <w:style w:type="paragraph" w:styleId="FootnoteText">
    <w:name w:val="footnote text"/>
    <w:basedOn w:val="Normal"/>
    <w:link w:val="FootnoteTextChar"/>
    <w:uiPriority w:val="99"/>
    <w:semiHidden/>
    <w:unhideWhenUsed/>
    <w:rsid w:val="00B77326"/>
    <w:rPr>
      <w:sz w:val="20"/>
      <w:szCs w:val="20"/>
    </w:rPr>
  </w:style>
  <w:style w:type="character" w:customStyle="1" w:styleId="FootnoteTextChar">
    <w:name w:val="Footnote Text Char"/>
    <w:link w:val="FootnoteText"/>
    <w:uiPriority w:val="99"/>
    <w:semiHidden/>
    <w:rsid w:val="00B77326"/>
    <w:rPr>
      <w:rFonts w:ascii="Times New Roman" w:hAnsi="Times New Roman"/>
      <w:lang w:eastAsia="en-US"/>
    </w:rPr>
  </w:style>
  <w:style w:type="character" w:styleId="FootnoteReference">
    <w:name w:val="footnote reference"/>
    <w:uiPriority w:val="99"/>
    <w:semiHidden/>
    <w:unhideWhenUsed/>
    <w:rsid w:val="00B77326"/>
    <w:rPr>
      <w:vertAlign w:val="superscript"/>
    </w:rPr>
  </w:style>
  <w:style w:type="character" w:styleId="Emphasis">
    <w:name w:val="Emphasis"/>
    <w:uiPriority w:val="20"/>
    <w:qFormat/>
    <w:locked/>
    <w:rsid w:val="001E1E73"/>
    <w:rPr>
      <w:i/>
      <w:iCs/>
    </w:rPr>
  </w:style>
  <w:style w:type="paragraph" w:customStyle="1" w:styleId="ACEBodyText">
    <w:name w:val="ACE Body Text"/>
    <w:rsid w:val="00050DFD"/>
    <w:pPr>
      <w:spacing w:line="320" w:lineRule="atLeast"/>
    </w:pPr>
    <w:rPr>
      <w:rFonts w:ascii="Arial" w:eastAsia="Times New Roman" w:hAnsi="Arial" w:cs="Arial"/>
      <w:sz w:val="24"/>
      <w:szCs w:val="24"/>
      <w:lang w:val="en-GB" w:eastAsia="en-GB"/>
    </w:rPr>
  </w:style>
  <w:style w:type="paragraph" w:styleId="Revision">
    <w:name w:val="Revision"/>
    <w:hidden/>
    <w:uiPriority w:val="99"/>
    <w:semiHidden/>
    <w:rsid w:val="006E798A"/>
    <w:rPr>
      <w:rFonts w:ascii="Times New Roman" w:hAnsi="Times New Roman"/>
      <w:sz w:val="24"/>
      <w:szCs w:val="24"/>
      <w:lang w:val="lt-LT"/>
    </w:rPr>
  </w:style>
  <w:style w:type="character" w:styleId="Hyperlink">
    <w:name w:val="Hyperlink"/>
    <w:uiPriority w:val="99"/>
    <w:unhideWhenUsed/>
    <w:rsid w:val="00941C3C"/>
    <w:rPr>
      <w:color w:val="0000FF"/>
      <w:u w:val="single"/>
    </w:rPr>
  </w:style>
  <w:style w:type="character" w:styleId="FollowedHyperlink">
    <w:name w:val="FollowedHyperlink"/>
    <w:uiPriority w:val="99"/>
    <w:semiHidden/>
    <w:unhideWhenUsed/>
    <w:rsid w:val="00542C4B"/>
    <w:rPr>
      <w:color w:val="800080"/>
      <w:u w:val="single"/>
    </w:rPr>
  </w:style>
  <w:style w:type="paragraph" w:styleId="NoSpacing">
    <w:name w:val="No Spacing"/>
    <w:uiPriority w:val="1"/>
    <w:qFormat/>
    <w:rsid w:val="00504900"/>
    <w:rPr>
      <w:rFonts w:ascii="Times New Roman" w:hAnsi="Times New Roman"/>
      <w:sz w:val="24"/>
      <w:szCs w:val="24"/>
      <w:lang w:val="lt-LT"/>
    </w:rPr>
  </w:style>
  <w:style w:type="character" w:styleId="PlaceholderText">
    <w:name w:val="Placeholder Text"/>
    <w:uiPriority w:val="99"/>
    <w:semiHidden/>
    <w:rsid w:val="005B6626"/>
    <w:rPr>
      <w:color w:val="808080"/>
    </w:rPr>
  </w:style>
  <w:style w:type="paragraph" w:styleId="EndnoteText">
    <w:name w:val="endnote text"/>
    <w:basedOn w:val="Normal"/>
    <w:link w:val="EndnoteTextChar"/>
    <w:uiPriority w:val="99"/>
    <w:semiHidden/>
    <w:unhideWhenUsed/>
    <w:rsid w:val="00243E63"/>
    <w:rPr>
      <w:sz w:val="20"/>
      <w:szCs w:val="20"/>
    </w:rPr>
  </w:style>
  <w:style w:type="character" w:customStyle="1" w:styleId="EndnoteTextChar">
    <w:name w:val="Endnote Text Char"/>
    <w:basedOn w:val="DefaultParagraphFont"/>
    <w:link w:val="EndnoteText"/>
    <w:uiPriority w:val="99"/>
    <w:semiHidden/>
    <w:rsid w:val="00243E63"/>
    <w:rPr>
      <w:rFonts w:ascii="Times New Roman" w:hAnsi="Times New Roman"/>
      <w:lang w:val="lt-LT"/>
    </w:rPr>
  </w:style>
  <w:style w:type="character" w:styleId="EndnoteReference">
    <w:name w:val="endnote reference"/>
    <w:basedOn w:val="DefaultParagraphFont"/>
    <w:uiPriority w:val="99"/>
    <w:semiHidden/>
    <w:unhideWhenUsed/>
    <w:rsid w:val="00243E63"/>
    <w:rPr>
      <w:vertAlign w:val="superscript"/>
    </w:rPr>
  </w:style>
  <w:style w:type="character" w:customStyle="1" w:styleId="Heading3Char">
    <w:name w:val="Heading 3 Char"/>
    <w:basedOn w:val="DefaultParagraphFont"/>
    <w:link w:val="Heading3"/>
    <w:semiHidden/>
    <w:rsid w:val="002759E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276">
      <w:bodyDiv w:val="1"/>
      <w:marLeft w:val="0"/>
      <w:marRight w:val="0"/>
      <w:marTop w:val="0"/>
      <w:marBottom w:val="0"/>
      <w:divBdr>
        <w:top w:val="none" w:sz="0" w:space="0" w:color="auto"/>
        <w:left w:val="none" w:sz="0" w:space="0" w:color="auto"/>
        <w:bottom w:val="none" w:sz="0" w:space="0" w:color="auto"/>
        <w:right w:val="none" w:sz="0" w:space="0" w:color="auto"/>
      </w:divBdr>
    </w:div>
    <w:div w:id="116604962">
      <w:bodyDiv w:val="1"/>
      <w:marLeft w:val="0"/>
      <w:marRight w:val="0"/>
      <w:marTop w:val="0"/>
      <w:marBottom w:val="0"/>
      <w:divBdr>
        <w:top w:val="none" w:sz="0" w:space="0" w:color="auto"/>
        <w:left w:val="none" w:sz="0" w:space="0" w:color="auto"/>
        <w:bottom w:val="none" w:sz="0" w:space="0" w:color="auto"/>
        <w:right w:val="none" w:sz="0" w:space="0" w:color="auto"/>
      </w:divBdr>
    </w:div>
    <w:div w:id="144932153">
      <w:bodyDiv w:val="1"/>
      <w:marLeft w:val="0"/>
      <w:marRight w:val="0"/>
      <w:marTop w:val="0"/>
      <w:marBottom w:val="0"/>
      <w:divBdr>
        <w:top w:val="none" w:sz="0" w:space="0" w:color="auto"/>
        <w:left w:val="none" w:sz="0" w:space="0" w:color="auto"/>
        <w:bottom w:val="none" w:sz="0" w:space="0" w:color="auto"/>
        <w:right w:val="none" w:sz="0" w:space="0" w:color="auto"/>
      </w:divBdr>
    </w:div>
    <w:div w:id="199124059">
      <w:bodyDiv w:val="1"/>
      <w:marLeft w:val="0"/>
      <w:marRight w:val="0"/>
      <w:marTop w:val="0"/>
      <w:marBottom w:val="0"/>
      <w:divBdr>
        <w:top w:val="none" w:sz="0" w:space="0" w:color="auto"/>
        <w:left w:val="none" w:sz="0" w:space="0" w:color="auto"/>
        <w:bottom w:val="none" w:sz="0" w:space="0" w:color="auto"/>
        <w:right w:val="none" w:sz="0" w:space="0" w:color="auto"/>
      </w:divBdr>
    </w:div>
    <w:div w:id="534775873">
      <w:bodyDiv w:val="1"/>
      <w:marLeft w:val="0"/>
      <w:marRight w:val="0"/>
      <w:marTop w:val="0"/>
      <w:marBottom w:val="0"/>
      <w:divBdr>
        <w:top w:val="none" w:sz="0" w:space="0" w:color="auto"/>
        <w:left w:val="none" w:sz="0" w:space="0" w:color="auto"/>
        <w:bottom w:val="none" w:sz="0" w:space="0" w:color="auto"/>
        <w:right w:val="none" w:sz="0" w:space="0" w:color="auto"/>
      </w:divBdr>
    </w:div>
    <w:div w:id="664867697">
      <w:marLeft w:val="0"/>
      <w:marRight w:val="0"/>
      <w:marTop w:val="0"/>
      <w:marBottom w:val="0"/>
      <w:divBdr>
        <w:top w:val="none" w:sz="0" w:space="0" w:color="auto"/>
        <w:left w:val="none" w:sz="0" w:space="0" w:color="auto"/>
        <w:bottom w:val="none" w:sz="0" w:space="0" w:color="auto"/>
        <w:right w:val="none" w:sz="0" w:space="0" w:color="auto"/>
      </w:divBdr>
    </w:div>
    <w:div w:id="664867698">
      <w:marLeft w:val="0"/>
      <w:marRight w:val="0"/>
      <w:marTop w:val="0"/>
      <w:marBottom w:val="0"/>
      <w:divBdr>
        <w:top w:val="none" w:sz="0" w:space="0" w:color="auto"/>
        <w:left w:val="none" w:sz="0" w:space="0" w:color="auto"/>
        <w:bottom w:val="none" w:sz="0" w:space="0" w:color="auto"/>
        <w:right w:val="none" w:sz="0" w:space="0" w:color="auto"/>
      </w:divBdr>
    </w:div>
    <w:div w:id="664867699">
      <w:marLeft w:val="0"/>
      <w:marRight w:val="0"/>
      <w:marTop w:val="0"/>
      <w:marBottom w:val="0"/>
      <w:divBdr>
        <w:top w:val="none" w:sz="0" w:space="0" w:color="auto"/>
        <w:left w:val="none" w:sz="0" w:space="0" w:color="auto"/>
        <w:bottom w:val="none" w:sz="0" w:space="0" w:color="auto"/>
        <w:right w:val="none" w:sz="0" w:space="0" w:color="auto"/>
      </w:divBdr>
    </w:div>
    <w:div w:id="664867700">
      <w:marLeft w:val="0"/>
      <w:marRight w:val="0"/>
      <w:marTop w:val="0"/>
      <w:marBottom w:val="0"/>
      <w:divBdr>
        <w:top w:val="none" w:sz="0" w:space="0" w:color="auto"/>
        <w:left w:val="none" w:sz="0" w:space="0" w:color="auto"/>
        <w:bottom w:val="none" w:sz="0" w:space="0" w:color="auto"/>
        <w:right w:val="none" w:sz="0" w:space="0" w:color="auto"/>
      </w:divBdr>
    </w:div>
    <w:div w:id="664867701">
      <w:marLeft w:val="0"/>
      <w:marRight w:val="0"/>
      <w:marTop w:val="0"/>
      <w:marBottom w:val="0"/>
      <w:divBdr>
        <w:top w:val="none" w:sz="0" w:space="0" w:color="auto"/>
        <w:left w:val="none" w:sz="0" w:space="0" w:color="auto"/>
        <w:bottom w:val="none" w:sz="0" w:space="0" w:color="auto"/>
        <w:right w:val="none" w:sz="0" w:space="0" w:color="auto"/>
      </w:divBdr>
    </w:div>
    <w:div w:id="664867702">
      <w:marLeft w:val="0"/>
      <w:marRight w:val="0"/>
      <w:marTop w:val="0"/>
      <w:marBottom w:val="0"/>
      <w:divBdr>
        <w:top w:val="none" w:sz="0" w:space="0" w:color="auto"/>
        <w:left w:val="none" w:sz="0" w:space="0" w:color="auto"/>
        <w:bottom w:val="none" w:sz="0" w:space="0" w:color="auto"/>
        <w:right w:val="none" w:sz="0" w:space="0" w:color="auto"/>
      </w:divBdr>
    </w:div>
    <w:div w:id="911158707">
      <w:bodyDiv w:val="1"/>
      <w:marLeft w:val="0"/>
      <w:marRight w:val="0"/>
      <w:marTop w:val="0"/>
      <w:marBottom w:val="0"/>
      <w:divBdr>
        <w:top w:val="none" w:sz="0" w:space="0" w:color="auto"/>
        <w:left w:val="none" w:sz="0" w:space="0" w:color="auto"/>
        <w:bottom w:val="none" w:sz="0" w:space="0" w:color="auto"/>
        <w:right w:val="none" w:sz="0" w:space="0" w:color="auto"/>
      </w:divBdr>
    </w:div>
    <w:div w:id="970400370">
      <w:bodyDiv w:val="1"/>
      <w:marLeft w:val="0"/>
      <w:marRight w:val="0"/>
      <w:marTop w:val="0"/>
      <w:marBottom w:val="0"/>
      <w:divBdr>
        <w:top w:val="none" w:sz="0" w:space="0" w:color="auto"/>
        <w:left w:val="none" w:sz="0" w:space="0" w:color="auto"/>
        <w:bottom w:val="none" w:sz="0" w:space="0" w:color="auto"/>
        <w:right w:val="none" w:sz="0" w:space="0" w:color="auto"/>
      </w:divBdr>
    </w:div>
    <w:div w:id="1264535360">
      <w:bodyDiv w:val="1"/>
      <w:marLeft w:val="0"/>
      <w:marRight w:val="0"/>
      <w:marTop w:val="0"/>
      <w:marBottom w:val="0"/>
      <w:divBdr>
        <w:top w:val="none" w:sz="0" w:space="0" w:color="auto"/>
        <w:left w:val="none" w:sz="0" w:space="0" w:color="auto"/>
        <w:bottom w:val="none" w:sz="0" w:space="0" w:color="auto"/>
        <w:right w:val="none" w:sz="0" w:space="0" w:color="auto"/>
      </w:divBdr>
    </w:div>
    <w:div w:id="1290892781">
      <w:bodyDiv w:val="1"/>
      <w:marLeft w:val="0"/>
      <w:marRight w:val="0"/>
      <w:marTop w:val="0"/>
      <w:marBottom w:val="0"/>
      <w:divBdr>
        <w:top w:val="none" w:sz="0" w:space="0" w:color="auto"/>
        <w:left w:val="none" w:sz="0" w:space="0" w:color="auto"/>
        <w:bottom w:val="none" w:sz="0" w:space="0" w:color="auto"/>
        <w:right w:val="none" w:sz="0" w:space="0" w:color="auto"/>
      </w:divBdr>
    </w:div>
    <w:div w:id="1359820108">
      <w:bodyDiv w:val="1"/>
      <w:marLeft w:val="0"/>
      <w:marRight w:val="0"/>
      <w:marTop w:val="0"/>
      <w:marBottom w:val="0"/>
      <w:divBdr>
        <w:top w:val="none" w:sz="0" w:space="0" w:color="auto"/>
        <w:left w:val="none" w:sz="0" w:space="0" w:color="auto"/>
        <w:bottom w:val="none" w:sz="0" w:space="0" w:color="auto"/>
        <w:right w:val="none" w:sz="0" w:space="0" w:color="auto"/>
      </w:divBdr>
    </w:div>
    <w:div w:id="1380743251">
      <w:bodyDiv w:val="1"/>
      <w:marLeft w:val="0"/>
      <w:marRight w:val="0"/>
      <w:marTop w:val="0"/>
      <w:marBottom w:val="0"/>
      <w:divBdr>
        <w:top w:val="none" w:sz="0" w:space="0" w:color="auto"/>
        <w:left w:val="none" w:sz="0" w:space="0" w:color="auto"/>
        <w:bottom w:val="none" w:sz="0" w:space="0" w:color="auto"/>
        <w:right w:val="none" w:sz="0" w:space="0" w:color="auto"/>
      </w:divBdr>
    </w:div>
    <w:div w:id="1752508678">
      <w:bodyDiv w:val="1"/>
      <w:marLeft w:val="0"/>
      <w:marRight w:val="0"/>
      <w:marTop w:val="0"/>
      <w:marBottom w:val="0"/>
      <w:divBdr>
        <w:top w:val="none" w:sz="0" w:space="0" w:color="auto"/>
        <w:left w:val="none" w:sz="0" w:space="0" w:color="auto"/>
        <w:bottom w:val="none" w:sz="0" w:space="0" w:color="auto"/>
        <w:right w:val="none" w:sz="0" w:space="0" w:color="auto"/>
      </w:divBdr>
      <w:divsChild>
        <w:div w:id="560990058">
          <w:marLeft w:val="0"/>
          <w:marRight w:val="0"/>
          <w:marTop w:val="0"/>
          <w:marBottom w:val="0"/>
          <w:divBdr>
            <w:top w:val="none" w:sz="0" w:space="0" w:color="auto"/>
            <w:left w:val="none" w:sz="0" w:space="0" w:color="auto"/>
            <w:bottom w:val="none" w:sz="0" w:space="0" w:color="auto"/>
            <w:right w:val="none" w:sz="0" w:space="0" w:color="auto"/>
          </w:divBdr>
          <w:divsChild>
            <w:div w:id="1803498721">
              <w:marLeft w:val="0"/>
              <w:marRight w:val="0"/>
              <w:marTop w:val="0"/>
              <w:marBottom w:val="0"/>
              <w:divBdr>
                <w:top w:val="none" w:sz="0" w:space="0" w:color="auto"/>
                <w:left w:val="none" w:sz="0" w:space="0" w:color="auto"/>
                <w:bottom w:val="none" w:sz="0" w:space="0" w:color="auto"/>
                <w:right w:val="none" w:sz="0" w:space="0" w:color="auto"/>
              </w:divBdr>
              <w:divsChild>
                <w:div w:id="3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e14ef0e2-0d44-4b36-b550-b52c2d58b12f">2019</Year>
    <BeneficiaryState xmlns="e14ef0e2-0d44-4b36-b550-b52c2d58b12f">10</BeneficiaryState>
    <DocumentCategory xmlns="e14ef0e2-0d44-4b36-b550-b52c2d58b12f">67</DocumentCategory>
    <DPP xmlns="e14ef0e2-0d44-4b36-b550-b52c2d58b12f">43;#Directorate of Cultural Heritage (RA)</DPP>
    <ContentCategory xmlns="e14ef0e2-0d44-4b36-b550-b52c2d58b12f">358</ContentCategory>
    <ProgrammeArea xmlns="e14ef0e2-0d44-4b36-b550-b52c2d58b12f">
      <Value>52</Value>
    </ProgrammeArea>
    <RootCategory xmlns="e14ef0e2-0d44-4b36-b550-b52c2d58b12f">8</RootCategory>
    <KeywordMoU xmlns="e14ef0e2-0d44-4b36-b550-b52c2d58b12f">No keyword</KeywordMoU>
    <ProgrammeCode xmlns="e14ef0e2-0d44-4b36-b550-b52c2d58b12f">124</ProgrammeCode>
    <ProgrammeCodes xmlns="e14ef0e2-0d44-4b36-b550-b52c2d58b12f">124;#LT-CULTURE</ProgrammeCodes>
    <Keyword_x0020_concept_x0020_note xmlns="e14ef0e2-0d44-4b36-b550-b52c2d58b12f">No keyword</Keyword_x0020_concept_x0020_note>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B75F-8CB7-4E56-85FA-2786EA43FB01}">
  <ds:schemaRefs>
    <ds:schemaRef ds:uri="http://schemas.microsoft.com/sharepoint/v3/contenttype/forms"/>
  </ds:schemaRefs>
</ds:datastoreItem>
</file>

<file path=customXml/itemProps2.xml><?xml version="1.0" encoding="utf-8"?>
<ds:datastoreItem xmlns:ds="http://schemas.openxmlformats.org/officeDocument/2006/customXml" ds:itemID="{DEBA36D1-D9A7-4150-8446-B299AA7F3CD0}">
  <ds:schemaRefs>
    <ds:schemaRef ds:uri="http://purl.org/dc/terms/"/>
    <ds:schemaRef ds:uri="e14ef0e2-0d44-4b36-b550-b52c2d58b12f"/>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4515AE2-79E8-4785-8C50-91C6832D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91990-CC7E-438C-947E-F045233018E8}">
  <ds:schemaRefs>
    <ds:schemaRef ds:uri="http://schemas.openxmlformats.org/officeDocument/2006/bibliography"/>
  </ds:schemaRefs>
</ds:datastoreItem>
</file>

<file path=customXml/itemProps5.xml><?xml version="1.0" encoding="utf-8"?>
<ds:datastoreItem xmlns:ds="http://schemas.openxmlformats.org/officeDocument/2006/customXml" ds:itemID="{609F3094-C273-42F4-9C51-FC6E8C44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1537</Words>
  <Characters>8955</Characters>
  <Application>Microsoft Office Word</Application>
  <DocSecurity>0</DocSecurity>
  <Lines>74</Lines>
  <Paragraphs>20</Paragraphs>
  <ScaleCrop>false</ScaleCrop>
  <HeadingPairs>
    <vt:vector size="6" baseType="variant">
      <vt:variant>
        <vt:lpstr>Title</vt:lpstr>
      </vt:variant>
      <vt:variant>
        <vt:i4>1</vt:i4>
      </vt:variant>
      <vt:variant>
        <vt:lpstr>Pavadinimas</vt:lpstr>
      </vt:variant>
      <vt:variant>
        <vt:i4>1</vt:i4>
      </vt:variant>
      <vt:variant>
        <vt:lpstr>Tittel</vt:lpstr>
      </vt:variant>
      <vt:variant>
        <vt:i4>1</vt:i4>
      </vt:variant>
    </vt:vector>
  </HeadingPairs>
  <TitlesOfParts>
    <vt:vector size="3" baseType="lpstr">
      <vt:lpstr>Gairių pareiškėjams bendrai Lietuvos Respublikos ir Europos ekonominės erdvės finansinio mechanizmo paramai gauti pagal programą „Kultūros ir gamtos paveldo išsaugojimas ir atgaivinimas“</vt:lpstr>
      <vt:lpstr>Gairių pareiškėjams bendrai Lietuvos Respublikos ir Europos ekonominės erdvės finansinio mechanizmo paramai gauti pagal programą „Kultūros ir gamtos paveldo išsaugojimas ir atgaivinimas“</vt:lpstr>
      <vt:lpstr>Gairių pareiškėjams bendrai Lietuvos Respublikos ir Europos ekonominės erdvės finansinio mechanizmo paramai gauti pagal programą „Kultūros ir gamtos paveldo išsaugojimas ir atgaivinimas“</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pareiškėjams bendrai Lietuvos Respublikos ir Europos ekonominės erdvės finansinio mechanizmo paramai gauti pagal programą „Kultūros ir gamtos paveldo išsaugojimas ir atgaivinimas“</dc:title>
  <dc:subject/>
  <dc:creator>Egle Mecinskaite</dc:creator>
  <cp:keywords/>
  <cp:lastModifiedBy>Oksana Ščerbickienė</cp:lastModifiedBy>
  <cp:revision>3</cp:revision>
  <cp:lastPrinted>2014-04-01T11:04:00Z</cp:lastPrinted>
  <dcterms:created xsi:type="dcterms:W3CDTF">2020-04-09T08:55:00Z</dcterms:created>
  <dcterms:modified xsi:type="dcterms:W3CDTF">2020-04-15T07:41:00Z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ies>
</file>