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42A" w:rsidRPr="00AC00A4" w:rsidRDefault="001E342A" w:rsidP="00A500A4">
      <w:pPr>
        <w:spacing w:after="0" w:line="240" w:lineRule="auto"/>
        <w:jc w:val="center"/>
        <w:rPr>
          <w:rFonts w:ascii="Times New Roman" w:hAnsi="Times New Roman"/>
          <w:b/>
        </w:rPr>
      </w:pPr>
    </w:p>
    <w:p w:rsidR="00C92A92" w:rsidRDefault="00C92A92" w:rsidP="00824964">
      <w:pPr>
        <w:spacing w:after="0" w:line="240" w:lineRule="auto"/>
        <w:jc w:val="center"/>
        <w:rPr>
          <w:rFonts w:ascii="Times New Roman" w:hAnsi="Times New Roman"/>
          <w:b/>
        </w:rPr>
      </w:pPr>
      <w:r w:rsidRPr="00C92A92">
        <w:rPr>
          <w:rFonts w:ascii="Times New Roman" w:hAnsi="Times New Roman"/>
          <w:b/>
        </w:rPr>
        <w:t xml:space="preserve">NOTICE ON THE PLANNED OPEN CALL </w:t>
      </w:r>
    </w:p>
    <w:p w:rsidR="00C92A92" w:rsidRDefault="00824964" w:rsidP="00824964">
      <w:pPr>
        <w:spacing w:after="0" w:line="240" w:lineRule="auto"/>
        <w:jc w:val="center"/>
      </w:pPr>
      <w:r w:rsidRPr="00824964">
        <w:rPr>
          <w:rFonts w:ascii="Times New Roman" w:hAnsi="Times New Roman"/>
          <w:b/>
        </w:rPr>
        <w:t>“SUPPORTING LOCAL CULTURAL ENTREPRENEURSHIP”</w:t>
      </w:r>
      <w:r w:rsidRPr="00824964">
        <w:t xml:space="preserve"> </w:t>
      </w:r>
    </w:p>
    <w:p w:rsidR="00824964" w:rsidRPr="00824964" w:rsidRDefault="00824964" w:rsidP="00824964">
      <w:pPr>
        <w:spacing w:after="0" w:line="240" w:lineRule="auto"/>
        <w:jc w:val="center"/>
        <w:rPr>
          <w:rFonts w:ascii="Times New Roman" w:hAnsi="Times New Roman"/>
          <w:b/>
        </w:rPr>
      </w:pPr>
      <w:r w:rsidRPr="00824964">
        <w:rPr>
          <w:rFonts w:ascii="Times New Roman" w:hAnsi="Times New Roman"/>
          <w:b/>
        </w:rPr>
        <w:t xml:space="preserve">UNDER THE EEA FINANCIAL MECHANISM </w:t>
      </w:r>
    </w:p>
    <w:p w:rsidR="00824964" w:rsidRPr="00AC00A4" w:rsidRDefault="00824964" w:rsidP="00824964">
      <w:pPr>
        <w:spacing w:after="0" w:line="240" w:lineRule="auto"/>
        <w:jc w:val="center"/>
        <w:rPr>
          <w:rFonts w:ascii="Times New Roman" w:hAnsi="Times New Roman"/>
          <w:b/>
        </w:rPr>
      </w:pPr>
      <w:r w:rsidRPr="00824964">
        <w:rPr>
          <w:rFonts w:ascii="Times New Roman" w:hAnsi="Times New Roman"/>
          <w:b/>
        </w:rPr>
        <w:t>PROGRAMME “CULTURE” 2014-2021</w:t>
      </w:r>
    </w:p>
    <w:p w:rsidR="00197BE4" w:rsidRPr="00AC00A4" w:rsidRDefault="00197BE4" w:rsidP="00A500A4">
      <w:pPr>
        <w:spacing w:after="0" w:line="240" w:lineRule="auto"/>
        <w:jc w:val="center"/>
        <w:rPr>
          <w:rFonts w:ascii="Times New Roman" w:hAnsi="Times New Roman"/>
          <w:b/>
        </w:rPr>
      </w:pPr>
    </w:p>
    <w:tbl>
      <w:tblPr>
        <w:tblW w:w="1034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2411"/>
        <w:gridCol w:w="7932"/>
      </w:tblGrid>
      <w:tr w:rsidR="00EF6925" w:rsidRPr="00AC00A4" w:rsidTr="00787B6B">
        <w:tc>
          <w:tcPr>
            <w:tcW w:w="2411" w:type="dxa"/>
            <w:shd w:val="clear" w:color="auto" w:fill="auto"/>
          </w:tcPr>
          <w:p w:rsidR="00EF6925" w:rsidRPr="00AC00A4" w:rsidRDefault="00EF6925" w:rsidP="00405A3B">
            <w:pPr>
              <w:spacing w:after="120" w:line="240" w:lineRule="auto"/>
              <w:rPr>
                <w:rFonts w:ascii="Times New Roman" w:eastAsia="Times New Roman" w:hAnsi="Times New Roman"/>
                <w:b/>
              </w:rPr>
            </w:pPr>
            <w:r w:rsidRPr="00AC00A4">
              <w:rPr>
                <w:rFonts w:ascii="Times New Roman" w:eastAsia="Times New Roman" w:hAnsi="Times New Roman"/>
                <w:b/>
              </w:rPr>
              <w:t>Title of the call for project proposals</w:t>
            </w:r>
          </w:p>
        </w:tc>
        <w:tc>
          <w:tcPr>
            <w:tcW w:w="7932" w:type="dxa"/>
            <w:shd w:val="clear" w:color="auto" w:fill="auto"/>
          </w:tcPr>
          <w:p w:rsidR="005C0312" w:rsidRPr="00AC00A4" w:rsidRDefault="00A46005" w:rsidP="00405A3B">
            <w:pPr>
              <w:spacing w:after="120" w:line="240" w:lineRule="auto"/>
              <w:jc w:val="both"/>
              <w:rPr>
                <w:rFonts w:ascii="Times New Roman" w:eastAsia="Times New Roman" w:hAnsi="Times New Roman"/>
                <w:bCs/>
              </w:rPr>
            </w:pPr>
            <w:r w:rsidRPr="00AC00A4">
              <w:rPr>
                <w:rFonts w:ascii="Times New Roman" w:eastAsiaTheme="minorHAnsi" w:hAnsi="Times New Roman"/>
                <w:lang w:val="en-GB"/>
              </w:rPr>
              <w:t>Open call “</w:t>
            </w:r>
            <w:r w:rsidR="000B6063" w:rsidRPr="00C56E9B">
              <w:rPr>
                <w:rFonts w:ascii="Times New Roman" w:hAnsi="Times New Roman"/>
                <w:lang w:val="en-GB" w:eastAsia="lt-LT"/>
              </w:rPr>
              <w:t>Supporting local cultural entrepreneurship</w:t>
            </w:r>
            <w:r w:rsidRPr="00AC00A4">
              <w:rPr>
                <w:rFonts w:ascii="Times New Roman" w:eastAsiaTheme="minorHAnsi" w:hAnsi="Times New Roman"/>
                <w:lang w:val="en-GB"/>
              </w:rPr>
              <w:t xml:space="preserve">” </w:t>
            </w:r>
            <w:r w:rsidR="009A73A5" w:rsidRPr="00AC00A4">
              <w:rPr>
                <w:rFonts w:ascii="Times New Roman" w:eastAsiaTheme="minorHAnsi" w:hAnsi="Times New Roman"/>
                <w:lang w:val="en-GB"/>
              </w:rPr>
              <w:t>of the European economic area (EEA) financial mechanism 2014-2021</w:t>
            </w:r>
          </w:p>
        </w:tc>
      </w:tr>
      <w:tr w:rsidR="00824964" w:rsidRPr="00AC00A4" w:rsidTr="00787B6B">
        <w:tc>
          <w:tcPr>
            <w:tcW w:w="2411" w:type="dxa"/>
            <w:shd w:val="clear" w:color="auto" w:fill="auto"/>
          </w:tcPr>
          <w:p w:rsidR="00824964" w:rsidRPr="00AC00A4" w:rsidRDefault="00824964" w:rsidP="00405A3B">
            <w:pPr>
              <w:spacing w:after="120" w:line="240" w:lineRule="auto"/>
              <w:rPr>
                <w:rFonts w:ascii="Times New Roman" w:eastAsia="Times New Roman" w:hAnsi="Times New Roman"/>
                <w:b/>
              </w:rPr>
            </w:pPr>
            <w:r>
              <w:rPr>
                <w:rFonts w:ascii="Times New Roman" w:eastAsia="Times New Roman" w:hAnsi="Times New Roman"/>
                <w:b/>
              </w:rPr>
              <w:t>Call number</w:t>
            </w:r>
          </w:p>
        </w:tc>
        <w:tc>
          <w:tcPr>
            <w:tcW w:w="7932" w:type="dxa"/>
            <w:shd w:val="clear" w:color="auto" w:fill="auto"/>
          </w:tcPr>
          <w:p w:rsidR="00824964" w:rsidRPr="0048765E" w:rsidRDefault="00824964" w:rsidP="00824964">
            <w:pPr>
              <w:spacing w:after="120" w:line="240" w:lineRule="auto"/>
              <w:jc w:val="both"/>
              <w:rPr>
                <w:rFonts w:ascii="Times New Roman" w:eastAsiaTheme="minorHAnsi" w:hAnsi="Times New Roman"/>
                <w:highlight w:val="yellow"/>
                <w:lang w:val="en-GB"/>
              </w:rPr>
            </w:pPr>
            <w:r w:rsidRPr="00437A9B">
              <w:rPr>
                <w:rFonts w:ascii="Times New Roman" w:eastAsiaTheme="minorHAnsi" w:hAnsi="Times New Roman"/>
                <w:lang w:val="en-GB"/>
              </w:rPr>
              <w:t>LT04-</w:t>
            </w:r>
            <w:r w:rsidR="00772B71" w:rsidRPr="00437A9B">
              <w:rPr>
                <w:rFonts w:ascii="Times New Roman" w:eastAsiaTheme="minorHAnsi" w:hAnsi="Times New Roman"/>
                <w:lang w:val="en-GB"/>
              </w:rPr>
              <w:t>3-KM-K02</w:t>
            </w:r>
          </w:p>
        </w:tc>
      </w:tr>
      <w:tr w:rsidR="041F715B" w:rsidRPr="00AC00A4" w:rsidTr="00787B6B">
        <w:tc>
          <w:tcPr>
            <w:tcW w:w="2411" w:type="dxa"/>
            <w:shd w:val="clear" w:color="auto" w:fill="auto"/>
          </w:tcPr>
          <w:p w:rsidR="041F715B" w:rsidRPr="00AC00A4" w:rsidRDefault="008F6736" w:rsidP="00405A3B">
            <w:pPr>
              <w:spacing w:after="120" w:line="240" w:lineRule="auto"/>
              <w:rPr>
                <w:rFonts w:ascii="Times New Roman" w:eastAsia="Times New Roman" w:hAnsi="Times New Roman"/>
                <w:b/>
              </w:rPr>
            </w:pPr>
            <w:r w:rsidRPr="00AC00A4">
              <w:rPr>
                <w:rFonts w:ascii="Times New Roman" w:eastAsia="Times New Roman" w:hAnsi="Times New Roman"/>
                <w:b/>
              </w:rPr>
              <w:t>Objective</w:t>
            </w:r>
          </w:p>
        </w:tc>
        <w:tc>
          <w:tcPr>
            <w:tcW w:w="7932" w:type="dxa"/>
            <w:shd w:val="clear" w:color="auto" w:fill="auto"/>
          </w:tcPr>
          <w:p w:rsidR="0048765E" w:rsidRPr="0048765E" w:rsidRDefault="0048765E" w:rsidP="0048765E">
            <w:pPr>
              <w:spacing w:after="120" w:line="240" w:lineRule="auto"/>
              <w:jc w:val="both"/>
              <w:rPr>
                <w:rFonts w:ascii="Times New Roman" w:eastAsia="Times New Roman" w:hAnsi="Times New Roman"/>
                <w:bCs/>
              </w:rPr>
            </w:pPr>
            <w:r w:rsidRPr="0048765E">
              <w:rPr>
                <w:rFonts w:ascii="Times New Roman" w:eastAsia="Times New Roman" w:hAnsi="Times New Roman"/>
                <w:bCs/>
              </w:rPr>
              <w:t xml:space="preserve">Projects supported under this Programme shall contribute to the Programme Objective defined as </w:t>
            </w:r>
            <w:r w:rsidRPr="0048765E">
              <w:rPr>
                <w:rFonts w:ascii="Times New Roman" w:eastAsia="Times New Roman" w:hAnsi="Times New Roman"/>
                <w:bCs/>
                <w:i/>
              </w:rPr>
              <w:t>Enhancing socio-economic development through cultural cooperation, cultural entrepreneurship and cultural heritage management</w:t>
            </w:r>
            <w:r w:rsidRPr="0048765E">
              <w:rPr>
                <w:rFonts w:ascii="Times New Roman" w:eastAsia="Times New Roman" w:hAnsi="Times New Roman"/>
                <w:bCs/>
              </w:rPr>
              <w:t>.</w:t>
            </w:r>
          </w:p>
          <w:p w:rsidR="00CE2B3A" w:rsidRDefault="0048765E" w:rsidP="0048765E">
            <w:pPr>
              <w:spacing w:after="120" w:line="240" w:lineRule="auto"/>
              <w:jc w:val="both"/>
              <w:rPr>
                <w:rFonts w:ascii="Times New Roman" w:eastAsia="Times New Roman" w:hAnsi="Times New Roman"/>
                <w:bCs/>
                <w:i/>
              </w:rPr>
            </w:pPr>
            <w:r w:rsidRPr="0048765E">
              <w:rPr>
                <w:rFonts w:ascii="Times New Roman" w:eastAsia="Times New Roman" w:hAnsi="Times New Roman"/>
                <w:bCs/>
              </w:rPr>
              <w:t>The aim of the call is to select projects which contribute best to the Programme Outcome defined as</w:t>
            </w:r>
            <w:r>
              <w:rPr>
                <w:rFonts w:ascii="Times New Roman" w:eastAsia="Times New Roman" w:hAnsi="Times New Roman"/>
                <w:bCs/>
              </w:rPr>
              <w:t xml:space="preserve"> </w:t>
            </w:r>
            <w:r w:rsidRPr="0048765E">
              <w:rPr>
                <w:rFonts w:ascii="Times New Roman" w:eastAsia="Times New Roman" w:hAnsi="Times New Roman"/>
                <w:bCs/>
                <w:i/>
              </w:rPr>
              <w:t>L</w:t>
            </w:r>
            <w:r w:rsidR="000B6063" w:rsidRPr="0048765E">
              <w:rPr>
                <w:rFonts w:ascii="Times New Roman" w:eastAsia="Times New Roman" w:hAnsi="Times New Roman"/>
                <w:bCs/>
                <w:i/>
              </w:rPr>
              <w:t>ocal cultural entrepreneurship</w:t>
            </w:r>
            <w:r w:rsidRPr="0048765E">
              <w:rPr>
                <w:rFonts w:ascii="Times New Roman" w:eastAsia="Times New Roman" w:hAnsi="Times New Roman"/>
                <w:bCs/>
                <w:i/>
              </w:rPr>
              <w:t xml:space="preserve"> fostered</w:t>
            </w:r>
            <w:r>
              <w:rPr>
                <w:rFonts w:ascii="Times New Roman" w:eastAsia="Times New Roman" w:hAnsi="Times New Roman"/>
                <w:bCs/>
                <w:i/>
              </w:rPr>
              <w:t xml:space="preserve"> </w:t>
            </w:r>
            <w:r w:rsidRPr="0048765E">
              <w:rPr>
                <w:rFonts w:ascii="Times New Roman" w:eastAsia="Times New Roman" w:hAnsi="Times New Roman"/>
                <w:bCs/>
              </w:rPr>
              <w:t xml:space="preserve">and </w:t>
            </w:r>
            <w:r>
              <w:rPr>
                <w:rFonts w:ascii="Times New Roman" w:eastAsia="Times New Roman" w:hAnsi="Times New Roman"/>
                <w:bCs/>
              </w:rPr>
              <w:t>two</w:t>
            </w:r>
            <w:r w:rsidRPr="0048765E">
              <w:rPr>
                <w:rFonts w:ascii="Times New Roman" w:eastAsia="Times New Roman" w:hAnsi="Times New Roman"/>
                <w:bCs/>
              </w:rPr>
              <w:t xml:space="preserve"> Programme</w:t>
            </w:r>
            <w:r>
              <w:rPr>
                <w:rFonts w:ascii="Times New Roman" w:eastAsia="Times New Roman" w:hAnsi="Times New Roman"/>
                <w:bCs/>
                <w:i/>
              </w:rPr>
              <w:t xml:space="preserve"> </w:t>
            </w:r>
            <w:r>
              <w:rPr>
                <w:rFonts w:ascii="Times New Roman" w:eastAsia="Times New Roman" w:hAnsi="Times New Roman"/>
                <w:bCs/>
              </w:rPr>
              <w:t xml:space="preserve">Outputs defined as </w:t>
            </w:r>
            <w:r w:rsidR="00772B71" w:rsidRPr="00202A14">
              <w:rPr>
                <w:rFonts w:ascii="Times New Roman" w:eastAsia="Times New Roman" w:hAnsi="Times New Roman"/>
                <w:bCs/>
                <w:i/>
              </w:rPr>
              <w:t>Cultural entrepreneurship skills developed</w:t>
            </w:r>
            <w:r w:rsidR="00772B71">
              <w:rPr>
                <w:rFonts w:ascii="Times New Roman" w:eastAsia="Times New Roman" w:hAnsi="Times New Roman"/>
                <w:bCs/>
              </w:rPr>
              <w:t xml:space="preserve"> and </w:t>
            </w:r>
            <w:r w:rsidR="00772B71" w:rsidRPr="00202A14">
              <w:rPr>
                <w:rFonts w:ascii="Times New Roman" w:eastAsia="Times New Roman" w:hAnsi="Times New Roman"/>
                <w:bCs/>
                <w:i/>
              </w:rPr>
              <w:t>C</w:t>
            </w:r>
            <w:r w:rsidR="00202A14">
              <w:rPr>
                <w:rFonts w:ascii="Times New Roman" w:eastAsia="Times New Roman" w:hAnsi="Times New Roman"/>
                <w:bCs/>
                <w:i/>
              </w:rPr>
              <w:t>ultural potential and resources applied for local development and regeneration in the community.</w:t>
            </w:r>
          </w:p>
          <w:p w:rsidR="00BC6E06" w:rsidRDefault="00EB6076" w:rsidP="0048765E">
            <w:pPr>
              <w:spacing w:after="120" w:line="240" w:lineRule="auto"/>
              <w:jc w:val="both"/>
              <w:rPr>
                <w:rFonts w:ascii="Times New Roman" w:eastAsia="Times New Roman" w:hAnsi="Times New Roman"/>
                <w:bCs/>
              </w:rPr>
            </w:pPr>
            <w:r w:rsidRPr="00EB6076">
              <w:rPr>
                <w:rFonts w:ascii="Times New Roman" w:eastAsia="Times New Roman" w:hAnsi="Times New Roman"/>
                <w:bCs/>
              </w:rPr>
              <w:t>Taking in consideration that entrepreneurship, cooperation-based practice, is one of the key factors of sustainable development, the Programme will seek to reduce the existing cultural gap between the major cities and regions of Lithuania, including issues related to social exclusion and discrimination, through measures of cultural entrepreneurship. Cultural entrepreneurship aims to strengthen the cultural field by making it more aware of the economic and social value of cultural and cultural heritage activities, and through audience development and development of entrepreneurial skills.</w:t>
            </w:r>
          </w:p>
          <w:p w:rsidR="00EB6076" w:rsidRDefault="00EB6076" w:rsidP="00EB6076">
            <w:pPr>
              <w:spacing w:after="120" w:line="240" w:lineRule="auto"/>
              <w:jc w:val="both"/>
              <w:rPr>
                <w:rFonts w:ascii="Times New Roman" w:hAnsi="Times New Roman"/>
                <w:lang w:val="en-GB" w:eastAsia="lt-LT"/>
              </w:rPr>
            </w:pPr>
            <w:r>
              <w:rPr>
                <w:rFonts w:ascii="Times New Roman" w:eastAsia="Times New Roman" w:hAnsi="Times New Roman"/>
                <w:bCs/>
              </w:rPr>
              <w:t>The open call “</w:t>
            </w:r>
            <w:r w:rsidRPr="00C56E9B">
              <w:rPr>
                <w:rFonts w:ascii="Times New Roman" w:hAnsi="Times New Roman"/>
                <w:lang w:val="en-GB" w:eastAsia="lt-LT"/>
              </w:rPr>
              <w:t>Supporting local cultural entrepreneurship</w:t>
            </w:r>
            <w:r>
              <w:rPr>
                <w:rFonts w:ascii="Times New Roman" w:hAnsi="Times New Roman"/>
                <w:lang w:val="en-GB" w:eastAsia="lt-LT"/>
              </w:rPr>
              <w:t>”</w:t>
            </w:r>
            <w:r>
              <w:t xml:space="preserve"> </w:t>
            </w:r>
            <w:r w:rsidRPr="00EB6076">
              <w:rPr>
                <w:rFonts w:ascii="Times New Roman" w:hAnsi="Times New Roman"/>
                <w:lang w:val="en-GB" w:eastAsia="lt-LT"/>
              </w:rPr>
              <w:t>will promote synergies between different sectors and target audiences with special focus on community initiatives using the ‘creative placemaking’ approach</w:t>
            </w:r>
            <w:r>
              <w:rPr>
                <w:rFonts w:ascii="Times New Roman" w:hAnsi="Times New Roman"/>
                <w:lang w:val="en-GB" w:eastAsia="lt-LT"/>
              </w:rPr>
              <w:t>, which</w:t>
            </w:r>
            <w:r w:rsidRPr="00EB6076">
              <w:rPr>
                <w:rFonts w:ascii="Times New Roman" w:hAnsi="Times New Roman"/>
                <w:lang w:val="en-GB" w:eastAsia="lt-LT"/>
              </w:rPr>
              <w:t xml:space="preserve"> will be encouraged in th</w:t>
            </w:r>
            <w:r>
              <w:rPr>
                <w:rFonts w:ascii="Times New Roman" w:hAnsi="Times New Roman"/>
                <w:lang w:val="en-GB" w:eastAsia="lt-LT"/>
              </w:rPr>
              <w:t>is</w:t>
            </w:r>
            <w:r w:rsidRPr="00EB6076">
              <w:rPr>
                <w:rFonts w:ascii="Times New Roman" w:hAnsi="Times New Roman"/>
                <w:lang w:val="en-GB" w:eastAsia="lt-LT"/>
              </w:rPr>
              <w:t xml:space="preserve"> </w:t>
            </w:r>
            <w:r>
              <w:rPr>
                <w:rFonts w:ascii="Times New Roman" w:hAnsi="Times New Roman"/>
                <w:lang w:val="en-GB" w:eastAsia="lt-LT"/>
              </w:rPr>
              <w:t>o</w:t>
            </w:r>
            <w:r w:rsidRPr="00EB6076">
              <w:rPr>
                <w:rFonts w:ascii="Times New Roman" w:hAnsi="Times New Roman"/>
                <w:lang w:val="en-GB" w:eastAsia="lt-LT"/>
              </w:rPr>
              <w:t>pen call by supporting place-led entrepreneurial initiatives that use local cultural resources, involve local stakeholders and aim at creating long-term cultural products or services that stay with the community even after the Programme period.</w:t>
            </w:r>
            <w:r w:rsidR="00C801D1">
              <w:t xml:space="preserve"> </w:t>
            </w:r>
            <w:r w:rsidR="00C801D1" w:rsidRPr="00C801D1">
              <w:rPr>
                <w:rFonts w:ascii="Times New Roman" w:hAnsi="Times New Roman"/>
                <w:lang w:val="en-GB" w:eastAsia="lt-LT"/>
              </w:rPr>
              <w:t>It will encourage sustainable revitalization activities through local entrepreneurship, cross-sectoral partnerships and involvement of local stakeholders.</w:t>
            </w:r>
            <w:r w:rsidR="00C801D1">
              <w:t xml:space="preserve"> </w:t>
            </w:r>
            <w:r w:rsidR="00C801D1" w:rsidRPr="00C801D1">
              <w:rPr>
                <w:rFonts w:ascii="Times New Roman" w:hAnsi="Times New Roman"/>
                <w:lang w:val="en-GB" w:eastAsia="lt-LT"/>
              </w:rPr>
              <w:t>The local entrepreneurship approach is expected to contribute to local development, creating a more attractive living environment, spaces for cultural activities of children and young people and help to fight social exclusion, discrimination and educational disparities.</w:t>
            </w:r>
          </w:p>
          <w:p w:rsidR="00C801D1" w:rsidRPr="0048765E" w:rsidRDefault="00C801D1" w:rsidP="00C801D1">
            <w:pPr>
              <w:spacing w:after="120" w:line="240" w:lineRule="auto"/>
              <w:jc w:val="both"/>
              <w:rPr>
                <w:rFonts w:ascii="Times New Roman" w:eastAsia="Times New Roman" w:hAnsi="Times New Roman"/>
                <w:bCs/>
              </w:rPr>
            </w:pPr>
            <w:r w:rsidRPr="00C801D1">
              <w:rPr>
                <w:rFonts w:ascii="Times New Roman" w:eastAsia="Times New Roman" w:hAnsi="Times New Roman"/>
                <w:bCs/>
              </w:rPr>
              <w:t xml:space="preserve">Partnerships with the Donor State will be encouraged by giving additional points for bilateral partnerships with the Donor State entities and local authorities </w:t>
            </w:r>
            <w:r w:rsidR="00C34920">
              <w:rPr>
                <w:rFonts w:ascii="Times New Roman" w:eastAsia="Times New Roman" w:hAnsi="Times New Roman"/>
                <w:bCs/>
              </w:rPr>
              <w:t xml:space="preserve">and local communities </w:t>
            </w:r>
            <w:r w:rsidRPr="00C801D1">
              <w:rPr>
                <w:rFonts w:ascii="Times New Roman" w:eastAsia="Times New Roman" w:hAnsi="Times New Roman"/>
                <w:bCs/>
              </w:rPr>
              <w:t>will be mandatory partner</w:t>
            </w:r>
            <w:r w:rsidR="00C34920">
              <w:rPr>
                <w:rFonts w:ascii="Times New Roman" w:eastAsia="Times New Roman" w:hAnsi="Times New Roman"/>
                <w:bCs/>
              </w:rPr>
              <w:t>s</w:t>
            </w:r>
            <w:r w:rsidRPr="00C801D1">
              <w:rPr>
                <w:rFonts w:ascii="Times New Roman" w:eastAsia="Times New Roman" w:hAnsi="Times New Roman"/>
                <w:bCs/>
              </w:rPr>
              <w:t xml:space="preserve"> in this call.</w:t>
            </w:r>
          </w:p>
        </w:tc>
      </w:tr>
      <w:tr w:rsidR="00FE5E1D" w:rsidRPr="00AC00A4" w:rsidTr="00787B6B">
        <w:tc>
          <w:tcPr>
            <w:tcW w:w="2411" w:type="dxa"/>
            <w:shd w:val="clear" w:color="auto" w:fill="auto"/>
          </w:tcPr>
          <w:p w:rsidR="00FE5E1D" w:rsidRPr="00AC00A4" w:rsidRDefault="00FE5E1D" w:rsidP="00405A3B">
            <w:pPr>
              <w:spacing w:after="120" w:line="240" w:lineRule="auto"/>
              <w:rPr>
                <w:rFonts w:ascii="Times New Roman" w:eastAsia="Times New Roman" w:hAnsi="Times New Roman"/>
                <w:b/>
              </w:rPr>
            </w:pPr>
            <w:r>
              <w:rPr>
                <w:rFonts w:ascii="Times New Roman" w:eastAsia="Times New Roman" w:hAnsi="Times New Roman"/>
                <w:b/>
              </w:rPr>
              <w:t>Type of the call</w:t>
            </w:r>
          </w:p>
        </w:tc>
        <w:tc>
          <w:tcPr>
            <w:tcW w:w="7932" w:type="dxa"/>
            <w:shd w:val="clear" w:color="auto" w:fill="auto"/>
          </w:tcPr>
          <w:p w:rsidR="00FE5E1D" w:rsidRDefault="00FE5E1D" w:rsidP="00405A3B">
            <w:pPr>
              <w:spacing w:after="120" w:line="240" w:lineRule="auto"/>
              <w:jc w:val="both"/>
              <w:rPr>
                <w:rFonts w:ascii="Times New Roman" w:eastAsia="Times New Roman" w:hAnsi="Times New Roman"/>
                <w:bCs/>
              </w:rPr>
            </w:pPr>
            <w:r>
              <w:rPr>
                <w:rFonts w:ascii="Times New Roman" w:eastAsia="Times New Roman" w:hAnsi="Times New Roman"/>
                <w:bCs/>
              </w:rPr>
              <w:t>Two stage call for proposals constituted of:</w:t>
            </w:r>
          </w:p>
          <w:p w:rsidR="00FE5E1D" w:rsidRDefault="00FE5E1D" w:rsidP="00405A3B">
            <w:pPr>
              <w:pStyle w:val="ListParagraph"/>
              <w:numPr>
                <w:ilvl w:val="0"/>
                <w:numId w:val="26"/>
              </w:numPr>
              <w:tabs>
                <w:tab w:val="left" w:pos="1134"/>
              </w:tabs>
              <w:spacing w:after="120"/>
              <w:jc w:val="both"/>
              <w:rPr>
                <w:rFonts w:ascii="Times New Roman" w:hAnsi="Times New Roman"/>
                <w:lang w:val="en-GB"/>
              </w:rPr>
            </w:pPr>
            <w:r w:rsidRPr="00FE5E1D">
              <w:rPr>
                <w:rFonts w:ascii="Times New Roman" w:hAnsi="Times New Roman"/>
                <w:lang w:val="en-GB"/>
              </w:rPr>
              <w:t>Stage 1. A call for project concepts.</w:t>
            </w:r>
          </w:p>
          <w:p w:rsidR="00FE5E1D" w:rsidRPr="00FE5E1D" w:rsidRDefault="00FE5E1D" w:rsidP="00C801D1">
            <w:pPr>
              <w:pStyle w:val="ListParagraph"/>
              <w:numPr>
                <w:ilvl w:val="0"/>
                <w:numId w:val="26"/>
              </w:numPr>
              <w:tabs>
                <w:tab w:val="left" w:pos="1134"/>
              </w:tabs>
              <w:spacing w:after="120"/>
              <w:jc w:val="both"/>
              <w:rPr>
                <w:rFonts w:ascii="Times New Roman" w:eastAsia="Times New Roman" w:hAnsi="Times New Roman"/>
                <w:bCs/>
                <w:lang w:val="en-GB"/>
              </w:rPr>
            </w:pPr>
            <w:r w:rsidRPr="00FE5E1D">
              <w:rPr>
                <w:rFonts w:ascii="Times New Roman" w:hAnsi="Times New Roman"/>
                <w:lang w:val="en-GB"/>
              </w:rPr>
              <w:t>Stage 2. A call for the selected tenderers having presented the best concepts to submit a complete project application package.</w:t>
            </w:r>
          </w:p>
        </w:tc>
      </w:tr>
      <w:tr w:rsidR="009A73A5" w:rsidRPr="00AC00A4" w:rsidTr="00787B6B">
        <w:tc>
          <w:tcPr>
            <w:tcW w:w="2411" w:type="dxa"/>
            <w:shd w:val="clear" w:color="auto" w:fill="auto"/>
          </w:tcPr>
          <w:p w:rsidR="009A73A5" w:rsidRPr="00AC00A4" w:rsidRDefault="009A73A5" w:rsidP="00405A3B">
            <w:pPr>
              <w:spacing w:after="120" w:line="240" w:lineRule="auto"/>
              <w:rPr>
                <w:rFonts w:ascii="Times New Roman" w:eastAsia="Times New Roman" w:hAnsi="Times New Roman"/>
                <w:b/>
              </w:rPr>
            </w:pPr>
            <w:bookmarkStart w:id="0" w:name="_Hlk9842269"/>
            <w:r w:rsidRPr="00AC00A4">
              <w:rPr>
                <w:rFonts w:ascii="Times New Roman" w:eastAsia="Times New Roman" w:hAnsi="Times New Roman"/>
                <w:b/>
              </w:rPr>
              <w:t>Eligible applicants</w:t>
            </w:r>
            <w:bookmarkEnd w:id="0"/>
            <w:r w:rsidR="00A46005" w:rsidRPr="00AC00A4">
              <w:rPr>
                <w:rFonts w:ascii="Times New Roman" w:eastAsia="Times New Roman" w:hAnsi="Times New Roman"/>
                <w:b/>
              </w:rPr>
              <w:t xml:space="preserve"> and partners</w:t>
            </w:r>
          </w:p>
        </w:tc>
        <w:tc>
          <w:tcPr>
            <w:tcW w:w="7932" w:type="dxa"/>
            <w:shd w:val="clear" w:color="auto" w:fill="auto"/>
          </w:tcPr>
          <w:p w:rsidR="000B6063" w:rsidRPr="000B6063" w:rsidRDefault="000B6063" w:rsidP="00405A3B">
            <w:pPr>
              <w:tabs>
                <w:tab w:val="left" w:pos="1134"/>
              </w:tabs>
              <w:spacing w:after="120"/>
              <w:jc w:val="both"/>
              <w:rPr>
                <w:rFonts w:ascii="Times New Roman" w:hAnsi="Times New Roman"/>
                <w:lang w:val="en-GB"/>
              </w:rPr>
            </w:pPr>
            <w:r w:rsidRPr="000B6063">
              <w:rPr>
                <w:rFonts w:ascii="Times New Roman" w:hAnsi="Times New Roman"/>
                <w:lang w:val="en-GB"/>
              </w:rPr>
              <w:t>Potential Applicants are Public or private entities, commercial or non-commercial and non-governmental organizations established as legal entities in the Republic of Lithuania;</w:t>
            </w:r>
          </w:p>
          <w:p w:rsidR="000B6063" w:rsidRPr="000B6063" w:rsidRDefault="000B6063" w:rsidP="00405A3B">
            <w:pPr>
              <w:tabs>
                <w:tab w:val="left" w:pos="1134"/>
              </w:tabs>
              <w:spacing w:after="120"/>
              <w:jc w:val="both"/>
              <w:rPr>
                <w:rFonts w:ascii="Times New Roman" w:hAnsi="Times New Roman"/>
                <w:lang w:val="en-GB"/>
              </w:rPr>
            </w:pPr>
            <w:r w:rsidRPr="000B6063">
              <w:rPr>
                <w:rFonts w:ascii="Times New Roman" w:hAnsi="Times New Roman"/>
                <w:lang w:val="en-GB"/>
              </w:rPr>
              <w:t>Project Partners:</w:t>
            </w:r>
          </w:p>
          <w:p w:rsidR="000B6063" w:rsidRDefault="000B6063" w:rsidP="00405A3B">
            <w:pPr>
              <w:pStyle w:val="ListParagraph"/>
              <w:numPr>
                <w:ilvl w:val="1"/>
                <w:numId w:val="25"/>
              </w:numPr>
              <w:tabs>
                <w:tab w:val="left" w:pos="1134"/>
              </w:tabs>
              <w:spacing w:after="120"/>
              <w:jc w:val="both"/>
              <w:rPr>
                <w:rFonts w:ascii="Times New Roman" w:hAnsi="Times New Roman"/>
                <w:lang w:val="en-GB"/>
              </w:rPr>
            </w:pPr>
            <w:r w:rsidRPr="000B6063">
              <w:rPr>
                <w:rFonts w:ascii="Times New Roman" w:hAnsi="Times New Roman"/>
                <w:lang w:val="en-GB"/>
              </w:rPr>
              <w:t>Public or private entities, commercial or non-commercial and non-governmental organizations established as legal entities in the Republic of Lithuania.</w:t>
            </w:r>
          </w:p>
          <w:p w:rsidR="000B6063" w:rsidRDefault="000B6063" w:rsidP="00405A3B">
            <w:pPr>
              <w:pStyle w:val="ListParagraph"/>
              <w:numPr>
                <w:ilvl w:val="1"/>
                <w:numId w:val="25"/>
              </w:numPr>
              <w:tabs>
                <w:tab w:val="left" w:pos="1134"/>
              </w:tabs>
              <w:spacing w:after="120"/>
              <w:jc w:val="both"/>
              <w:rPr>
                <w:rFonts w:ascii="Times New Roman" w:hAnsi="Times New Roman"/>
                <w:lang w:val="en-GB"/>
              </w:rPr>
            </w:pPr>
            <w:r w:rsidRPr="000B6063">
              <w:rPr>
                <w:rFonts w:ascii="Times New Roman" w:hAnsi="Times New Roman"/>
                <w:lang w:val="en-GB"/>
              </w:rPr>
              <w:t>Public or private entities, commercial or non-commercial and non-governmental organizations established as legal entities in one of the Donor States or in non-EEA countries, which share a border with Lithuania, also international organizations, entities or agencies as defined in clause 7.2.2 of the Regulation.</w:t>
            </w:r>
          </w:p>
          <w:p w:rsidR="000B6063" w:rsidRPr="000B6063" w:rsidRDefault="000B6063" w:rsidP="00405A3B">
            <w:pPr>
              <w:pStyle w:val="ListParagraph"/>
              <w:numPr>
                <w:ilvl w:val="1"/>
                <w:numId w:val="25"/>
              </w:numPr>
              <w:tabs>
                <w:tab w:val="left" w:pos="1134"/>
              </w:tabs>
              <w:spacing w:after="120"/>
              <w:jc w:val="both"/>
              <w:rPr>
                <w:rFonts w:ascii="Times New Roman" w:hAnsi="Times New Roman"/>
                <w:lang w:val="en-GB"/>
              </w:rPr>
            </w:pPr>
            <w:r w:rsidRPr="000B6063">
              <w:rPr>
                <w:rFonts w:ascii="Times New Roman" w:hAnsi="Times New Roman"/>
                <w:lang w:val="en-GB"/>
              </w:rPr>
              <w:t xml:space="preserve">Local self-governance authorities and local communities of Lithuania shall be mandatory partners or applicants. </w:t>
            </w:r>
          </w:p>
          <w:p w:rsidR="00780E41" w:rsidRDefault="00780E41" w:rsidP="00405A3B">
            <w:pPr>
              <w:spacing w:after="120" w:line="240" w:lineRule="auto"/>
              <w:jc w:val="both"/>
              <w:rPr>
                <w:rFonts w:ascii="Times New Roman" w:hAnsi="Times New Roman"/>
                <w:color w:val="000000"/>
              </w:rPr>
            </w:pPr>
            <w:r w:rsidRPr="00AC00A4">
              <w:rPr>
                <w:rFonts w:ascii="Times New Roman" w:hAnsi="Times New Roman"/>
                <w:color w:val="000000"/>
              </w:rPr>
              <w:t xml:space="preserve">In this call, the same institution can submit </w:t>
            </w:r>
            <w:r w:rsidR="000B6063">
              <w:rPr>
                <w:rFonts w:ascii="Times New Roman" w:hAnsi="Times New Roman"/>
                <w:color w:val="000000"/>
              </w:rPr>
              <w:t xml:space="preserve">only </w:t>
            </w:r>
            <w:r w:rsidRPr="00AC00A4">
              <w:rPr>
                <w:rFonts w:ascii="Times New Roman" w:hAnsi="Times New Roman"/>
                <w:color w:val="000000"/>
              </w:rPr>
              <w:t xml:space="preserve">one </w:t>
            </w:r>
            <w:r w:rsidR="000B6063">
              <w:rPr>
                <w:rFonts w:ascii="Times New Roman" w:hAnsi="Times New Roman"/>
                <w:color w:val="000000"/>
              </w:rPr>
              <w:t>project concept (1</w:t>
            </w:r>
            <w:r w:rsidR="000B6063" w:rsidRPr="000B6063">
              <w:rPr>
                <w:rFonts w:ascii="Times New Roman" w:hAnsi="Times New Roman"/>
                <w:color w:val="000000"/>
                <w:vertAlign w:val="superscript"/>
              </w:rPr>
              <w:t>st</w:t>
            </w:r>
            <w:r w:rsidR="000B6063">
              <w:rPr>
                <w:rFonts w:ascii="Times New Roman" w:hAnsi="Times New Roman"/>
                <w:color w:val="000000"/>
              </w:rPr>
              <w:t xml:space="preserve"> stage) </w:t>
            </w:r>
            <w:r w:rsidRPr="00AC00A4">
              <w:rPr>
                <w:rFonts w:ascii="Times New Roman" w:hAnsi="Times New Roman"/>
                <w:color w:val="000000"/>
              </w:rPr>
              <w:t xml:space="preserve">as an Applicant. Should an Applicant submit more than one </w:t>
            </w:r>
            <w:r w:rsidR="000B6063">
              <w:rPr>
                <w:rFonts w:ascii="Times New Roman" w:hAnsi="Times New Roman"/>
                <w:color w:val="000000"/>
              </w:rPr>
              <w:t>concept</w:t>
            </w:r>
            <w:r w:rsidRPr="00AC00A4">
              <w:rPr>
                <w:rFonts w:ascii="Times New Roman" w:hAnsi="Times New Roman"/>
                <w:color w:val="000000"/>
              </w:rPr>
              <w:t xml:space="preserve">, the first submitted </w:t>
            </w:r>
            <w:r w:rsidR="00FE5E1D">
              <w:rPr>
                <w:rFonts w:ascii="Times New Roman" w:hAnsi="Times New Roman"/>
                <w:color w:val="000000"/>
              </w:rPr>
              <w:t>concept</w:t>
            </w:r>
            <w:r w:rsidRPr="00AC00A4">
              <w:rPr>
                <w:rFonts w:ascii="Times New Roman" w:hAnsi="Times New Roman"/>
                <w:color w:val="000000"/>
              </w:rPr>
              <w:t xml:space="preserve"> shall be assessed (based on the date and time of its submission), and all other </w:t>
            </w:r>
            <w:r w:rsidR="00FE5E1D">
              <w:rPr>
                <w:rFonts w:ascii="Times New Roman" w:hAnsi="Times New Roman"/>
                <w:color w:val="000000"/>
              </w:rPr>
              <w:t>concepts</w:t>
            </w:r>
            <w:r w:rsidRPr="00AC00A4">
              <w:rPr>
                <w:rFonts w:ascii="Times New Roman" w:hAnsi="Times New Roman"/>
                <w:color w:val="000000"/>
              </w:rPr>
              <w:t xml:space="preserve"> shall be rejected. </w:t>
            </w:r>
          </w:p>
          <w:p w:rsidR="000B6063" w:rsidRDefault="000B6063" w:rsidP="00405A3B">
            <w:pPr>
              <w:spacing w:after="120" w:line="240" w:lineRule="auto"/>
              <w:jc w:val="both"/>
              <w:rPr>
                <w:rFonts w:ascii="Times New Roman" w:hAnsi="Times New Roman"/>
                <w:color w:val="000000"/>
              </w:rPr>
            </w:pPr>
            <w:r w:rsidRPr="000B6063">
              <w:rPr>
                <w:rFonts w:ascii="Times New Roman" w:hAnsi="Times New Roman"/>
                <w:color w:val="000000"/>
              </w:rPr>
              <w:t xml:space="preserve">A project application shall be given additional points for including a Partner (-s) from the Donor </w:t>
            </w:r>
            <w:r w:rsidR="00D90EF5">
              <w:rPr>
                <w:rFonts w:ascii="Times New Roman" w:hAnsi="Times New Roman"/>
                <w:color w:val="000000"/>
              </w:rPr>
              <w:t>State</w:t>
            </w:r>
            <w:r w:rsidRPr="000B6063">
              <w:rPr>
                <w:rFonts w:ascii="Times New Roman" w:hAnsi="Times New Roman"/>
                <w:color w:val="000000"/>
              </w:rPr>
              <w:t xml:space="preserve"> during the project benefit and quality evaluation stage</w:t>
            </w:r>
            <w:r w:rsidR="00405A3B">
              <w:rPr>
                <w:rFonts w:ascii="Times New Roman" w:hAnsi="Times New Roman"/>
                <w:color w:val="000000"/>
              </w:rPr>
              <w:t xml:space="preserve"> (2</w:t>
            </w:r>
            <w:r w:rsidR="00405A3B" w:rsidRPr="00405A3B">
              <w:rPr>
                <w:rFonts w:ascii="Times New Roman" w:hAnsi="Times New Roman"/>
                <w:color w:val="000000"/>
                <w:vertAlign w:val="superscript"/>
              </w:rPr>
              <w:t>nd</w:t>
            </w:r>
            <w:r w:rsidR="00405A3B">
              <w:rPr>
                <w:rFonts w:ascii="Times New Roman" w:hAnsi="Times New Roman"/>
                <w:color w:val="000000"/>
              </w:rPr>
              <w:t xml:space="preserve"> stage)</w:t>
            </w:r>
            <w:r w:rsidRPr="000B6063">
              <w:rPr>
                <w:rFonts w:ascii="Times New Roman" w:hAnsi="Times New Roman"/>
                <w:color w:val="000000"/>
              </w:rPr>
              <w:t>.</w:t>
            </w:r>
          </w:p>
          <w:p w:rsidR="00780E41" w:rsidRPr="00AC00A4" w:rsidRDefault="00780E41" w:rsidP="00405A3B">
            <w:pPr>
              <w:spacing w:after="120" w:line="240" w:lineRule="auto"/>
              <w:jc w:val="both"/>
              <w:rPr>
                <w:rFonts w:ascii="Times New Roman" w:hAnsi="Times New Roman"/>
                <w:color w:val="000000"/>
              </w:rPr>
            </w:pPr>
            <w:r w:rsidRPr="00AC00A4">
              <w:rPr>
                <w:rFonts w:ascii="Times New Roman" w:hAnsi="Times New Roman"/>
                <w:color w:val="000000"/>
              </w:rPr>
              <w:t>The number of project partners is unlimited.</w:t>
            </w:r>
          </w:p>
        </w:tc>
      </w:tr>
      <w:tr w:rsidR="00197BE4" w:rsidRPr="00AC00A4" w:rsidTr="00787B6B">
        <w:tc>
          <w:tcPr>
            <w:tcW w:w="2411" w:type="dxa"/>
            <w:shd w:val="clear" w:color="auto" w:fill="auto"/>
          </w:tcPr>
          <w:p w:rsidR="00197BE4" w:rsidRPr="00AC00A4" w:rsidRDefault="00197BE4" w:rsidP="00405A3B">
            <w:pPr>
              <w:spacing w:after="120" w:line="240" w:lineRule="auto"/>
              <w:rPr>
                <w:rFonts w:ascii="Times New Roman" w:eastAsia="Times New Roman" w:hAnsi="Times New Roman"/>
                <w:b/>
              </w:rPr>
            </w:pPr>
            <w:r w:rsidRPr="00AC00A4">
              <w:rPr>
                <w:rFonts w:ascii="Times New Roman" w:eastAsia="Times New Roman" w:hAnsi="Times New Roman"/>
                <w:b/>
              </w:rPr>
              <w:t xml:space="preserve">Eligible </w:t>
            </w:r>
            <w:r w:rsidR="009A73A5" w:rsidRPr="00AC00A4">
              <w:rPr>
                <w:rFonts w:ascii="Times New Roman" w:eastAsia="Times New Roman" w:hAnsi="Times New Roman"/>
                <w:b/>
              </w:rPr>
              <w:t xml:space="preserve">activities </w:t>
            </w:r>
          </w:p>
        </w:tc>
        <w:tc>
          <w:tcPr>
            <w:tcW w:w="7932" w:type="dxa"/>
            <w:shd w:val="clear" w:color="auto" w:fill="auto"/>
          </w:tcPr>
          <w:p w:rsidR="00504C0D" w:rsidRPr="00FE5E1D" w:rsidRDefault="00504C0D" w:rsidP="00504C0D">
            <w:pPr>
              <w:tabs>
                <w:tab w:val="left" w:pos="1134"/>
              </w:tabs>
              <w:spacing w:after="120"/>
              <w:jc w:val="both"/>
              <w:rPr>
                <w:rFonts w:ascii="Times New Roman" w:hAnsi="Times New Roman"/>
                <w:bCs/>
                <w:lang w:val="en-GB"/>
              </w:rPr>
            </w:pPr>
            <w:r w:rsidRPr="00FE5E1D">
              <w:rPr>
                <w:rFonts w:ascii="Times New Roman" w:hAnsi="Times New Roman"/>
                <w:lang w:val="en-GB"/>
              </w:rPr>
              <w:t>Under this call financing shall be provided under two funding strands:</w:t>
            </w:r>
            <w:bookmarkStart w:id="1" w:name="_Hlk18000805"/>
          </w:p>
          <w:p w:rsidR="00504C0D" w:rsidRPr="00FE5E1D" w:rsidRDefault="00504C0D" w:rsidP="00504C0D">
            <w:pPr>
              <w:pStyle w:val="ListParagraph"/>
              <w:numPr>
                <w:ilvl w:val="0"/>
                <w:numId w:val="26"/>
              </w:numPr>
              <w:tabs>
                <w:tab w:val="left" w:pos="1134"/>
              </w:tabs>
              <w:spacing w:after="120"/>
              <w:jc w:val="both"/>
              <w:rPr>
                <w:rFonts w:ascii="Times New Roman" w:hAnsi="Times New Roman"/>
                <w:bCs/>
                <w:lang w:val="en-GB"/>
              </w:rPr>
            </w:pPr>
            <w:r>
              <w:rPr>
                <w:rFonts w:ascii="Times New Roman" w:hAnsi="Times New Roman"/>
                <w:bCs/>
                <w:lang w:val="en-GB"/>
              </w:rPr>
              <w:t xml:space="preserve">Strand 1. </w:t>
            </w:r>
            <w:r w:rsidRPr="00FE5E1D">
              <w:rPr>
                <w:rFonts w:ascii="Times New Roman" w:hAnsi="Times New Roman"/>
                <w:bCs/>
                <w:lang w:val="en-GB"/>
              </w:rPr>
              <w:t>For projects restoring and adapting for cultural purposes immovable cultural heritage included in the Register of Cultural Property;</w:t>
            </w:r>
          </w:p>
          <w:p w:rsidR="00504C0D" w:rsidRPr="00504C0D" w:rsidRDefault="00504C0D" w:rsidP="00504C0D">
            <w:pPr>
              <w:pStyle w:val="ListParagraph"/>
              <w:numPr>
                <w:ilvl w:val="0"/>
                <w:numId w:val="26"/>
              </w:numPr>
              <w:spacing w:after="120" w:line="240" w:lineRule="auto"/>
              <w:jc w:val="both"/>
              <w:rPr>
                <w:rFonts w:ascii="Times New Roman" w:hAnsi="Times New Roman"/>
                <w:color w:val="000000"/>
              </w:rPr>
            </w:pPr>
            <w:r w:rsidRPr="00504C0D">
              <w:rPr>
                <w:rFonts w:ascii="Times New Roman" w:hAnsi="Times New Roman"/>
                <w:bCs/>
                <w:lang w:val="en-GB"/>
              </w:rPr>
              <w:lastRenderedPageBreak/>
              <w:t>Strand 2. For projects adapting for cultural purposes sites not included in the Register of Cultural Property.</w:t>
            </w:r>
            <w:bookmarkEnd w:id="1"/>
          </w:p>
          <w:p w:rsidR="00780E41" w:rsidRPr="00AC00A4" w:rsidRDefault="00780E41" w:rsidP="00405A3B">
            <w:pPr>
              <w:spacing w:after="120" w:line="240" w:lineRule="auto"/>
              <w:jc w:val="both"/>
              <w:rPr>
                <w:rFonts w:ascii="Times New Roman" w:hAnsi="Times New Roman"/>
                <w:color w:val="000000"/>
              </w:rPr>
            </w:pPr>
            <w:r w:rsidRPr="00AC00A4">
              <w:rPr>
                <w:rFonts w:ascii="Times New Roman" w:hAnsi="Times New Roman"/>
                <w:color w:val="000000"/>
              </w:rPr>
              <w:t xml:space="preserve">Assistance under </w:t>
            </w:r>
            <w:r w:rsidR="00FE5E1D">
              <w:rPr>
                <w:rFonts w:ascii="Times New Roman" w:hAnsi="Times New Roman"/>
                <w:color w:val="000000"/>
              </w:rPr>
              <w:t xml:space="preserve">this call </w:t>
            </w:r>
            <w:r w:rsidRPr="00AC00A4">
              <w:rPr>
                <w:rFonts w:ascii="Times New Roman" w:hAnsi="Times New Roman"/>
                <w:color w:val="000000"/>
              </w:rPr>
              <w:t>will be provided to the following activities:</w:t>
            </w:r>
          </w:p>
          <w:p w:rsidR="00FE5E1D" w:rsidRPr="00FE5E1D" w:rsidRDefault="00FE5E1D" w:rsidP="00405A3B">
            <w:pPr>
              <w:pStyle w:val="ListParagraph"/>
              <w:numPr>
                <w:ilvl w:val="0"/>
                <w:numId w:val="23"/>
              </w:numPr>
              <w:spacing w:after="120" w:line="240" w:lineRule="auto"/>
              <w:jc w:val="both"/>
              <w:rPr>
                <w:rFonts w:ascii="Times New Roman" w:hAnsi="Times New Roman"/>
                <w:color w:val="000000"/>
              </w:rPr>
            </w:pPr>
            <w:r w:rsidRPr="00FE5E1D">
              <w:rPr>
                <w:rFonts w:ascii="Times New Roman" w:hAnsi="Times New Roman"/>
                <w:color w:val="000000"/>
              </w:rPr>
              <w:t>Initiatives of local cultural communities promoting social inclusion and strengthening cultural identity of the site through culture;</w:t>
            </w:r>
          </w:p>
          <w:p w:rsidR="00FE5E1D" w:rsidRPr="00FE5E1D" w:rsidRDefault="00FE5E1D" w:rsidP="00405A3B">
            <w:pPr>
              <w:pStyle w:val="ListParagraph"/>
              <w:numPr>
                <w:ilvl w:val="0"/>
                <w:numId w:val="23"/>
              </w:numPr>
              <w:spacing w:after="120" w:line="240" w:lineRule="auto"/>
              <w:jc w:val="both"/>
              <w:rPr>
                <w:rFonts w:ascii="Times New Roman" w:hAnsi="Times New Roman"/>
                <w:color w:val="000000"/>
              </w:rPr>
            </w:pPr>
            <w:r w:rsidRPr="00FE5E1D">
              <w:rPr>
                <w:rFonts w:ascii="Times New Roman" w:hAnsi="Times New Roman"/>
                <w:color w:val="000000"/>
              </w:rPr>
              <w:t>Development of sustainable cultural services, which will also serve local communities after the end of the Project;</w:t>
            </w:r>
          </w:p>
          <w:p w:rsidR="00FE5E1D" w:rsidRPr="00FE5E1D" w:rsidRDefault="00FE5E1D" w:rsidP="00405A3B">
            <w:pPr>
              <w:pStyle w:val="ListParagraph"/>
              <w:numPr>
                <w:ilvl w:val="0"/>
                <w:numId w:val="23"/>
              </w:numPr>
              <w:spacing w:after="120" w:line="240" w:lineRule="auto"/>
              <w:jc w:val="both"/>
              <w:rPr>
                <w:rFonts w:ascii="Times New Roman" w:hAnsi="Times New Roman"/>
                <w:color w:val="000000"/>
              </w:rPr>
            </w:pPr>
            <w:r w:rsidRPr="00FE5E1D">
              <w:rPr>
                <w:rFonts w:ascii="Times New Roman" w:hAnsi="Times New Roman"/>
                <w:color w:val="000000"/>
              </w:rPr>
              <w:t>Developing skills of cultural entrepreneurship;</w:t>
            </w:r>
          </w:p>
          <w:p w:rsidR="00197BE4" w:rsidRDefault="00FE5E1D" w:rsidP="00405A3B">
            <w:pPr>
              <w:pStyle w:val="ListParagraph"/>
              <w:numPr>
                <w:ilvl w:val="0"/>
                <w:numId w:val="23"/>
              </w:numPr>
              <w:spacing w:after="120" w:line="240" w:lineRule="auto"/>
              <w:jc w:val="both"/>
              <w:rPr>
                <w:rFonts w:ascii="Times New Roman" w:hAnsi="Times New Roman"/>
                <w:color w:val="000000"/>
              </w:rPr>
            </w:pPr>
            <w:r w:rsidRPr="00FE5E1D">
              <w:rPr>
                <w:rFonts w:ascii="Times New Roman" w:hAnsi="Times New Roman"/>
                <w:color w:val="000000"/>
              </w:rPr>
              <w:t>Community initiatives using the method of a creative placemaking – reviving significant cultural sites that have not been included in the Register of Cultural Property and/or cultural objects from the Register of Cultural Property through cultural activities</w:t>
            </w:r>
            <w:r w:rsidR="00290DB3">
              <w:rPr>
                <w:rFonts w:ascii="Times New Roman" w:hAnsi="Times New Roman"/>
                <w:color w:val="000000"/>
              </w:rPr>
              <w:t>.</w:t>
            </w:r>
          </w:p>
          <w:p w:rsidR="00E35468" w:rsidRDefault="00E35468" w:rsidP="00290DB3">
            <w:pPr>
              <w:spacing w:after="120" w:line="240" w:lineRule="auto"/>
              <w:jc w:val="both"/>
              <w:rPr>
                <w:rFonts w:ascii="Times New Roman" w:hAnsi="Times New Roman"/>
                <w:color w:val="000000"/>
              </w:rPr>
            </w:pPr>
            <w:r w:rsidRPr="00E35468">
              <w:rPr>
                <w:rFonts w:ascii="Times New Roman" w:hAnsi="Times New Roman"/>
                <w:color w:val="000000"/>
              </w:rPr>
              <w:t>Applicants shall seek to contribute to the achievement of such Programme output indicators:</w:t>
            </w:r>
          </w:p>
          <w:p w:rsidR="00290DB3" w:rsidRPr="00E35468" w:rsidRDefault="00290DB3" w:rsidP="00E35468">
            <w:pPr>
              <w:pStyle w:val="ListParagraph"/>
              <w:numPr>
                <w:ilvl w:val="0"/>
                <w:numId w:val="23"/>
              </w:numPr>
              <w:spacing w:after="120" w:line="240" w:lineRule="auto"/>
              <w:jc w:val="both"/>
              <w:rPr>
                <w:rFonts w:ascii="Times New Roman" w:hAnsi="Times New Roman"/>
                <w:color w:val="000000"/>
              </w:rPr>
            </w:pPr>
            <w:r w:rsidRPr="00E35468">
              <w:rPr>
                <w:rFonts w:ascii="Times New Roman" w:hAnsi="Times New Roman"/>
                <w:color w:val="000000"/>
              </w:rPr>
              <w:t>N</w:t>
            </w:r>
            <w:r w:rsidR="00D90EF5" w:rsidRPr="00E35468">
              <w:rPr>
                <w:rFonts w:ascii="Times New Roman" w:hAnsi="Times New Roman"/>
                <w:color w:val="000000"/>
              </w:rPr>
              <w:t>umber</w:t>
            </w:r>
            <w:r w:rsidRPr="00E35468">
              <w:rPr>
                <w:rFonts w:ascii="Times New Roman" w:hAnsi="Times New Roman"/>
                <w:color w:val="000000"/>
              </w:rPr>
              <w:t xml:space="preserve"> of people trained in cultural entrepreneurship </w:t>
            </w:r>
            <w:r w:rsidR="00E35468">
              <w:rPr>
                <w:rFonts w:ascii="Times New Roman" w:hAnsi="Times New Roman"/>
                <w:color w:val="000000"/>
              </w:rPr>
              <w:t>(mandatory);</w:t>
            </w:r>
          </w:p>
          <w:p w:rsidR="00290DB3" w:rsidRDefault="00290DB3" w:rsidP="00290DB3">
            <w:pPr>
              <w:pStyle w:val="ListParagraph"/>
              <w:numPr>
                <w:ilvl w:val="0"/>
                <w:numId w:val="23"/>
              </w:numPr>
              <w:spacing w:after="120" w:line="240" w:lineRule="auto"/>
              <w:jc w:val="both"/>
              <w:rPr>
                <w:rFonts w:ascii="Times New Roman" w:hAnsi="Times New Roman"/>
                <w:color w:val="000000"/>
              </w:rPr>
            </w:pPr>
            <w:r w:rsidRPr="00290DB3">
              <w:rPr>
                <w:rFonts w:ascii="Times New Roman" w:hAnsi="Times New Roman"/>
                <w:color w:val="000000"/>
              </w:rPr>
              <w:t>Number of implemented activities or campaigns aimed at the use of cultural resources</w:t>
            </w:r>
            <w:r>
              <w:rPr>
                <w:rFonts w:ascii="Times New Roman" w:hAnsi="Times New Roman"/>
                <w:color w:val="000000"/>
              </w:rPr>
              <w:t>;</w:t>
            </w:r>
          </w:p>
          <w:p w:rsidR="00290DB3" w:rsidRDefault="00290DB3" w:rsidP="00290DB3">
            <w:pPr>
              <w:pStyle w:val="ListParagraph"/>
              <w:numPr>
                <w:ilvl w:val="0"/>
                <w:numId w:val="23"/>
              </w:numPr>
              <w:spacing w:after="120" w:line="240" w:lineRule="auto"/>
              <w:jc w:val="both"/>
              <w:rPr>
                <w:rFonts w:ascii="Times New Roman" w:hAnsi="Times New Roman"/>
                <w:color w:val="000000"/>
              </w:rPr>
            </w:pPr>
            <w:r w:rsidRPr="00290DB3">
              <w:rPr>
                <w:rFonts w:ascii="Times New Roman" w:hAnsi="Times New Roman"/>
                <w:color w:val="000000"/>
              </w:rPr>
              <w:t>Number of prepared marketing strategies</w:t>
            </w:r>
            <w:r>
              <w:rPr>
                <w:rFonts w:ascii="Times New Roman" w:hAnsi="Times New Roman"/>
                <w:color w:val="000000"/>
              </w:rPr>
              <w:t>;</w:t>
            </w:r>
          </w:p>
          <w:p w:rsidR="00E35468" w:rsidRDefault="00E35468" w:rsidP="00290DB3">
            <w:pPr>
              <w:pStyle w:val="ListParagraph"/>
              <w:numPr>
                <w:ilvl w:val="0"/>
                <w:numId w:val="23"/>
              </w:numPr>
              <w:spacing w:after="120" w:line="240" w:lineRule="auto"/>
              <w:jc w:val="both"/>
              <w:rPr>
                <w:rFonts w:ascii="Times New Roman" w:hAnsi="Times New Roman"/>
                <w:color w:val="000000"/>
              </w:rPr>
            </w:pPr>
            <w:r>
              <w:rPr>
                <w:rFonts w:ascii="Times New Roman" w:hAnsi="Times New Roman"/>
                <w:color w:val="000000"/>
              </w:rPr>
              <w:t>Number of cultural heritage sites restored and revitalized for cultural purposes;</w:t>
            </w:r>
          </w:p>
          <w:p w:rsidR="00290DB3" w:rsidRDefault="00290DB3" w:rsidP="00290DB3">
            <w:pPr>
              <w:pStyle w:val="ListParagraph"/>
              <w:numPr>
                <w:ilvl w:val="0"/>
                <w:numId w:val="23"/>
              </w:numPr>
              <w:spacing w:after="120" w:line="240" w:lineRule="auto"/>
              <w:jc w:val="both"/>
              <w:rPr>
                <w:rFonts w:ascii="Times New Roman" w:hAnsi="Times New Roman"/>
                <w:color w:val="000000"/>
              </w:rPr>
            </w:pPr>
            <w:r w:rsidRPr="00290DB3">
              <w:rPr>
                <w:rFonts w:ascii="Times New Roman" w:hAnsi="Times New Roman"/>
                <w:color w:val="000000"/>
              </w:rPr>
              <w:t>Number of created new services</w:t>
            </w:r>
            <w:r w:rsidR="00E72A99">
              <w:rPr>
                <w:rFonts w:ascii="Times New Roman" w:hAnsi="Times New Roman"/>
                <w:color w:val="000000"/>
              </w:rPr>
              <w:t>;</w:t>
            </w:r>
          </w:p>
          <w:p w:rsidR="00E35468" w:rsidRPr="00E35468" w:rsidRDefault="00E72A99" w:rsidP="00290DB3">
            <w:pPr>
              <w:pStyle w:val="ListParagraph"/>
              <w:numPr>
                <w:ilvl w:val="0"/>
                <w:numId w:val="23"/>
              </w:numPr>
              <w:spacing w:after="120" w:line="240" w:lineRule="auto"/>
              <w:jc w:val="both"/>
              <w:rPr>
                <w:rFonts w:ascii="Times New Roman" w:hAnsi="Times New Roman"/>
                <w:color w:val="000000"/>
              </w:rPr>
            </w:pPr>
            <w:r w:rsidRPr="0090439F">
              <w:rPr>
                <w:rFonts w:ascii="Times New Roman" w:hAnsi="Times New Roman"/>
                <w:lang w:val="en-GB"/>
              </w:rPr>
              <w:t>Number of local stakeholders included in entrepreneurship promotion activities</w:t>
            </w:r>
            <w:r w:rsidR="00E35468">
              <w:rPr>
                <w:rFonts w:ascii="Times New Roman" w:hAnsi="Times New Roman"/>
                <w:lang w:val="en-GB"/>
              </w:rPr>
              <w:t>;</w:t>
            </w:r>
          </w:p>
          <w:p w:rsidR="00E35468" w:rsidRPr="00E35468" w:rsidRDefault="00E35468" w:rsidP="00290DB3">
            <w:pPr>
              <w:pStyle w:val="ListParagraph"/>
              <w:numPr>
                <w:ilvl w:val="0"/>
                <w:numId w:val="23"/>
              </w:numPr>
              <w:spacing w:after="120" w:line="240" w:lineRule="auto"/>
              <w:jc w:val="both"/>
              <w:rPr>
                <w:rFonts w:ascii="Times New Roman" w:hAnsi="Times New Roman"/>
                <w:color w:val="000000"/>
              </w:rPr>
            </w:pPr>
            <w:r>
              <w:rPr>
                <w:rFonts w:ascii="Times New Roman" w:hAnsi="Times New Roman"/>
              </w:rPr>
              <w:t>Number of projects using creative placemaking approach</w:t>
            </w:r>
            <w:r w:rsidRPr="00E35468">
              <w:rPr>
                <w:rFonts w:ascii="Times New Roman" w:hAnsi="Times New Roman"/>
                <w:lang w:val="en-GB"/>
              </w:rPr>
              <w:t>;</w:t>
            </w:r>
          </w:p>
          <w:p w:rsidR="00E72A99" w:rsidRPr="00290DB3" w:rsidRDefault="00E35468" w:rsidP="00290DB3">
            <w:pPr>
              <w:pStyle w:val="ListParagraph"/>
              <w:numPr>
                <w:ilvl w:val="0"/>
                <w:numId w:val="23"/>
              </w:numPr>
              <w:spacing w:after="120" w:line="240" w:lineRule="auto"/>
              <w:jc w:val="both"/>
              <w:rPr>
                <w:rFonts w:ascii="Times New Roman" w:hAnsi="Times New Roman"/>
                <w:color w:val="000000"/>
              </w:rPr>
            </w:pPr>
            <w:r>
              <w:rPr>
                <w:rFonts w:ascii="Times New Roman" w:hAnsi="Times New Roman"/>
              </w:rPr>
              <w:t>Number of sites revitalized for cultural purposes</w:t>
            </w:r>
            <w:r w:rsidR="00E72A99">
              <w:rPr>
                <w:rFonts w:ascii="Times New Roman" w:hAnsi="Times New Roman"/>
                <w:lang w:val="en-GB"/>
              </w:rPr>
              <w:t>.</w:t>
            </w:r>
          </w:p>
          <w:p w:rsidR="00290DB3" w:rsidRDefault="00E72A99" w:rsidP="00290DB3">
            <w:pPr>
              <w:spacing w:after="120" w:line="240" w:lineRule="auto"/>
              <w:jc w:val="both"/>
              <w:rPr>
                <w:rFonts w:ascii="Times New Roman" w:hAnsi="Times New Roman"/>
                <w:color w:val="000000"/>
              </w:rPr>
            </w:pPr>
            <w:r w:rsidRPr="00E72A99">
              <w:rPr>
                <w:rFonts w:ascii="Times New Roman" w:hAnsi="Times New Roman"/>
                <w:color w:val="000000"/>
              </w:rPr>
              <w:t xml:space="preserve">In the application form Applicants are obliged to set </w:t>
            </w:r>
            <w:r>
              <w:rPr>
                <w:rFonts w:ascii="Times New Roman" w:hAnsi="Times New Roman"/>
                <w:color w:val="000000"/>
              </w:rPr>
              <w:t xml:space="preserve">the </w:t>
            </w:r>
            <w:bookmarkStart w:id="2" w:name="_GoBack"/>
            <w:bookmarkEnd w:id="2"/>
            <w:r w:rsidRPr="00E72A99">
              <w:rPr>
                <w:rFonts w:ascii="Times New Roman" w:hAnsi="Times New Roman"/>
                <w:color w:val="000000"/>
              </w:rPr>
              <w:t>baseline and target values for the following Programme results</w:t>
            </w:r>
            <w:r>
              <w:rPr>
                <w:rFonts w:ascii="Times New Roman" w:hAnsi="Times New Roman"/>
                <w:color w:val="000000"/>
              </w:rPr>
              <w:t>:</w:t>
            </w:r>
          </w:p>
          <w:p w:rsidR="00E72A99" w:rsidRPr="00E72A99" w:rsidRDefault="00E72A99" w:rsidP="00E72A99">
            <w:pPr>
              <w:pStyle w:val="ListParagraph"/>
              <w:numPr>
                <w:ilvl w:val="0"/>
                <w:numId w:val="23"/>
              </w:numPr>
              <w:spacing w:after="120" w:line="240" w:lineRule="auto"/>
              <w:jc w:val="both"/>
              <w:rPr>
                <w:rFonts w:ascii="Times New Roman" w:hAnsi="Times New Roman"/>
                <w:color w:val="000000"/>
              </w:rPr>
            </w:pPr>
            <w:r w:rsidRPr="0090439F">
              <w:rPr>
                <w:rFonts w:ascii="Times New Roman" w:hAnsi="Times New Roman"/>
                <w:lang w:val="en-GB"/>
              </w:rPr>
              <w:t>Annual revenue from project activities</w:t>
            </w:r>
            <w:r>
              <w:rPr>
                <w:rFonts w:ascii="Times New Roman" w:hAnsi="Times New Roman"/>
                <w:lang w:val="en-GB"/>
              </w:rPr>
              <w:t>;</w:t>
            </w:r>
          </w:p>
          <w:p w:rsidR="00E72A99" w:rsidRPr="00E72A99" w:rsidRDefault="00E72A99" w:rsidP="00E72A99">
            <w:pPr>
              <w:pStyle w:val="ListParagraph"/>
              <w:numPr>
                <w:ilvl w:val="0"/>
                <w:numId w:val="23"/>
              </w:numPr>
              <w:spacing w:after="120" w:line="240" w:lineRule="auto"/>
              <w:jc w:val="both"/>
              <w:rPr>
                <w:rFonts w:ascii="Times New Roman" w:hAnsi="Times New Roman"/>
                <w:color w:val="000000"/>
              </w:rPr>
            </w:pPr>
            <w:r w:rsidRPr="0090439F">
              <w:rPr>
                <w:rFonts w:ascii="Times New Roman" w:hAnsi="Times New Roman"/>
                <w:lang w:val="en-GB"/>
              </w:rPr>
              <w:t>Share of participants in trainings, who have reported improved cultural entrepreneurship skills</w:t>
            </w:r>
            <w:r>
              <w:rPr>
                <w:rFonts w:ascii="Times New Roman" w:hAnsi="Times New Roman"/>
                <w:lang w:val="en-GB"/>
              </w:rPr>
              <w:t>.</w:t>
            </w:r>
          </w:p>
          <w:p w:rsidR="00E72A99" w:rsidRPr="00E72A99" w:rsidRDefault="00E72A99" w:rsidP="00E72A99">
            <w:pPr>
              <w:spacing w:after="120" w:line="240" w:lineRule="auto"/>
              <w:jc w:val="both"/>
              <w:rPr>
                <w:rFonts w:ascii="Times New Roman" w:hAnsi="Times New Roman"/>
                <w:color w:val="000000"/>
              </w:rPr>
            </w:pPr>
            <w:r w:rsidRPr="00E72A99">
              <w:rPr>
                <w:rFonts w:ascii="Times New Roman" w:hAnsi="Times New Roman"/>
                <w:color w:val="000000"/>
              </w:rPr>
              <w:t>By the project, the Applicants shall seek to contribute to the monitoring indicators of the Programme product "Enhancing Capacities of Cultural Figures through Bilateral Co-Operation”, if the project provides for activities related to these indicators:</w:t>
            </w:r>
          </w:p>
          <w:p w:rsidR="00E72A99" w:rsidRPr="00E72A99" w:rsidRDefault="00E72A99" w:rsidP="00E72A99">
            <w:pPr>
              <w:pStyle w:val="ListParagraph"/>
              <w:numPr>
                <w:ilvl w:val="0"/>
                <w:numId w:val="23"/>
              </w:numPr>
              <w:spacing w:after="120" w:line="240" w:lineRule="auto"/>
              <w:jc w:val="both"/>
              <w:rPr>
                <w:rFonts w:ascii="Times New Roman" w:hAnsi="Times New Roman"/>
                <w:color w:val="000000"/>
              </w:rPr>
            </w:pPr>
            <w:r w:rsidRPr="00E72A99">
              <w:rPr>
                <w:rFonts w:ascii="Times New Roman" w:hAnsi="Times New Roman"/>
                <w:color w:val="000000"/>
              </w:rPr>
              <w:t>Number of implemented joint cultural activities;</w:t>
            </w:r>
          </w:p>
          <w:p w:rsidR="00E72A99" w:rsidRPr="00E72A99" w:rsidRDefault="00E72A99" w:rsidP="00E72A99">
            <w:pPr>
              <w:pStyle w:val="ListParagraph"/>
              <w:numPr>
                <w:ilvl w:val="0"/>
                <w:numId w:val="23"/>
              </w:numPr>
              <w:spacing w:after="120" w:line="240" w:lineRule="auto"/>
              <w:jc w:val="both"/>
              <w:rPr>
                <w:rFonts w:ascii="Times New Roman" w:hAnsi="Times New Roman"/>
                <w:color w:val="000000"/>
              </w:rPr>
            </w:pPr>
            <w:r w:rsidRPr="00E72A99">
              <w:rPr>
                <w:rFonts w:ascii="Times New Roman" w:hAnsi="Times New Roman"/>
                <w:color w:val="000000"/>
              </w:rPr>
              <w:t>Number of employees from Donor States taking part in the exchange (broken down by gender and the Donor State);</w:t>
            </w:r>
          </w:p>
          <w:p w:rsidR="00E72A99" w:rsidRPr="00E72A99" w:rsidRDefault="00E72A99" w:rsidP="00E72A99">
            <w:pPr>
              <w:pStyle w:val="ListParagraph"/>
              <w:numPr>
                <w:ilvl w:val="0"/>
                <w:numId w:val="23"/>
              </w:numPr>
              <w:spacing w:after="120" w:line="240" w:lineRule="auto"/>
              <w:jc w:val="both"/>
              <w:rPr>
                <w:rFonts w:ascii="Times New Roman" w:hAnsi="Times New Roman"/>
                <w:color w:val="000000"/>
              </w:rPr>
            </w:pPr>
            <w:r w:rsidRPr="00E72A99">
              <w:rPr>
                <w:rFonts w:ascii="Times New Roman" w:hAnsi="Times New Roman"/>
                <w:color w:val="000000"/>
              </w:rPr>
              <w:t>Number of employees from beneficiary countries taking part in the exchange (broken down by gender and the Donor State).</w:t>
            </w:r>
          </w:p>
          <w:p w:rsidR="00E72A99" w:rsidRPr="00290DB3" w:rsidRDefault="00E72A99" w:rsidP="00290DB3">
            <w:pPr>
              <w:spacing w:after="120" w:line="240" w:lineRule="auto"/>
              <w:jc w:val="both"/>
              <w:rPr>
                <w:rFonts w:ascii="Times New Roman" w:hAnsi="Times New Roman"/>
                <w:color w:val="000000"/>
              </w:rPr>
            </w:pPr>
          </w:p>
        </w:tc>
      </w:tr>
      <w:tr w:rsidR="00197BE4" w:rsidRPr="00AC00A4" w:rsidTr="00787B6B">
        <w:tc>
          <w:tcPr>
            <w:tcW w:w="2411" w:type="dxa"/>
            <w:shd w:val="clear" w:color="auto" w:fill="auto"/>
          </w:tcPr>
          <w:p w:rsidR="00197BE4" w:rsidRPr="00AC00A4" w:rsidRDefault="00317B86" w:rsidP="00405A3B">
            <w:pPr>
              <w:spacing w:after="120" w:line="240" w:lineRule="auto"/>
              <w:rPr>
                <w:rFonts w:ascii="Times New Roman" w:eastAsia="Times New Roman" w:hAnsi="Times New Roman"/>
                <w:b/>
              </w:rPr>
            </w:pPr>
            <w:r w:rsidRPr="00AC00A4">
              <w:rPr>
                <w:rFonts w:ascii="Times New Roman" w:eastAsia="Times New Roman" w:hAnsi="Times New Roman"/>
                <w:b/>
              </w:rPr>
              <w:lastRenderedPageBreak/>
              <w:t xml:space="preserve">Deadline for submitting </w:t>
            </w:r>
            <w:r w:rsidR="00E670F3">
              <w:rPr>
                <w:rFonts w:ascii="Times New Roman" w:eastAsia="Times New Roman" w:hAnsi="Times New Roman"/>
                <w:b/>
              </w:rPr>
              <w:t>project concepts</w:t>
            </w:r>
          </w:p>
        </w:tc>
        <w:tc>
          <w:tcPr>
            <w:tcW w:w="7932" w:type="dxa"/>
            <w:shd w:val="clear" w:color="auto" w:fill="auto"/>
          </w:tcPr>
          <w:p w:rsidR="00634E52" w:rsidRPr="00AC00A4" w:rsidRDefault="00E72A99" w:rsidP="00405A3B">
            <w:pPr>
              <w:spacing w:after="120" w:line="240" w:lineRule="auto"/>
              <w:jc w:val="both"/>
              <w:rPr>
                <w:rFonts w:ascii="Times New Roman" w:eastAsia="Times New Roman" w:hAnsi="Times New Roman"/>
              </w:rPr>
            </w:pPr>
            <w:r>
              <w:rPr>
                <w:rFonts w:ascii="Times New Roman" w:eastAsia="Times New Roman" w:hAnsi="Times New Roman"/>
                <w:i/>
              </w:rPr>
              <w:t xml:space="preserve">Shall be indicated when the Call will be launched. </w:t>
            </w:r>
            <w:r w:rsidRPr="00C92A92">
              <w:rPr>
                <w:rFonts w:ascii="Times New Roman" w:eastAsia="Times New Roman" w:hAnsi="Times New Roman"/>
              </w:rPr>
              <w:t>For submission of concept n</w:t>
            </w:r>
            <w:r w:rsidR="00C26DFF" w:rsidRPr="00C92A92">
              <w:rPr>
                <w:rFonts w:ascii="Times New Roman" w:eastAsia="Times New Roman" w:hAnsi="Times New Roman"/>
              </w:rPr>
              <w:t>o</w:t>
            </w:r>
            <w:r w:rsidRPr="00C92A92">
              <w:rPr>
                <w:rFonts w:ascii="Times New Roman" w:eastAsia="Times New Roman" w:hAnsi="Times New Roman"/>
              </w:rPr>
              <w:t>tes at least 2 months shall be given.</w:t>
            </w:r>
            <w:r>
              <w:rPr>
                <w:rFonts w:ascii="Times New Roman" w:eastAsia="Times New Roman" w:hAnsi="Times New Roman"/>
                <w:i/>
              </w:rPr>
              <w:t xml:space="preserve"> </w:t>
            </w:r>
          </w:p>
          <w:p w:rsidR="00197BE4" w:rsidRPr="00AC00A4" w:rsidRDefault="00317B86" w:rsidP="00405A3B">
            <w:pPr>
              <w:spacing w:after="120" w:line="240" w:lineRule="auto"/>
              <w:jc w:val="both"/>
              <w:rPr>
                <w:rFonts w:ascii="Times New Roman" w:eastAsia="Times New Roman" w:hAnsi="Times New Roman"/>
              </w:rPr>
            </w:pPr>
            <w:r w:rsidRPr="00AC00A4">
              <w:rPr>
                <w:rFonts w:ascii="Times New Roman" w:eastAsia="Times New Roman" w:hAnsi="Times New Roman"/>
              </w:rPr>
              <w:t xml:space="preserve">Open calls for project proposals </w:t>
            </w:r>
            <w:r w:rsidR="00634E52" w:rsidRPr="00AC00A4">
              <w:rPr>
                <w:rFonts w:ascii="Times New Roman" w:eastAsia="Times New Roman" w:hAnsi="Times New Roman"/>
              </w:rPr>
              <w:t xml:space="preserve">shall be </w:t>
            </w:r>
            <w:r w:rsidRPr="00AC00A4">
              <w:rPr>
                <w:rFonts w:ascii="Times New Roman" w:eastAsia="Times New Roman" w:hAnsi="Times New Roman"/>
              </w:rPr>
              <w:t xml:space="preserve">announced on </w:t>
            </w:r>
            <w:hyperlink r:id="rId8" w:history="1">
              <w:r w:rsidR="00A500A4" w:rsidRPr="00AC00A4">
                <w:rPr>
                  <w:rStyle w:val="Hyperlink"/>
                  <w:rFonts w:ascii="Times New Roman" w:eastAsia="Times New Roman" w:hAnsi="Times New Roman"/>
                </w:rPr>
                <w:t>www.cpva.lt</w:t>
              </w:r>
            </w:hyperlink>
            <w:r w:rsidRPr="00AC00A4">
              <w:rPr>
                <w:rFonts w:ascii="Times New Roman" w:eastAsia="Times New Roman" w:hAnsi="Times New Roman"/>
              </w:rPr>
              <w:t xml:space="preserve"> and </w:t>
            </w:r>
            <w:hyperlink r:id="rId9" w:history="1">
              <w:r w:rsidRPr="00AC00A4">
                <w:rPr>
                  <w:rStyle w:val="Hyperlink"/>
                  <w:rFonts w:ascii="Times New Roman" w:eastAsia="Times New Roman" w:hAnsi="Times New Roman"/>
                </w:rPr>
                <w:t>www.eeagrants.lt</w:t>
              </w:r>
            </w:hyperlink>
            <w:r w:rsidRPr="00AC00A4">
              <w:rPr>
                <w:rFonts w:ascii="Times New Roman" w:eastAsia="Times New Roman" w:hAnsi="Times New Roman"/>
              </w:rPr>
              <w:t>.</w:t>
            </w:r>
          </w:p>
          <w:p w:rsidR="00A500A4" w:rsidRDefault="00A500A4" w:rsidP="00405A3B">
            <w:pPr>
              <w:spacing w:after="120" w:line="240" w:lineRule="auto"/>
              <w:jc w:val="both"/>
              <w:rPr>
                <w:rFonts w:ascii="Times New Roman" w:eastAsia="Times New Roman" w:hAnsi="Times New Roman"/>
              </w:rPr>
            </w:pPr>
            <w:r w:rsidRPr="00AC00A4">
              <w:rPr>
                <w:rFonts w:ascii="Times New Roman" w:eastAsia="Times New Roman" w:hAnsi="Times New Roman"/>
              </w:rPr>
              <w:t>In order to receive financing, the Applicant sha</w:t>
            </w:r>
            <w:r w:rsidR="00405A3B">
              <w:rPr>
                <w:rFonts w:ascii="Times New Roman" w:eastAsia="Times New Roman" w:hAnsi="Times New Roman"/>
              </w:rPr>
              <w:t>ll online via the DMS fill in a concept form</w:t>
            </w:r>
            <w:r w:rsidRPr="00AC00A4">
              <w:rPr>
                <w:rFonts w:ascii="Times New Roman" w:eastAsia="Times New Roman" w:hAnsi="Times New Roman"/>
              </w:rPr>
              <w:t>.</w:t>
            </w:r>
          </w:p>
          <w:p w:rsidR="00405A3B" w:rsidRPr="00AC00A4" w:rsidRDefault="00405A3B" w:rsidP="00405A3B">
            <w:pPr>
              <w:spacing w:after="120" w:line="240" w:lineRule="auto"/>
              <w:jc w:val="both"/>
              <w:rPr>
                <w:rFonts w:ascii="Times New Roman" w:eastAsia="Times New Roman" w:hAnsi="Times New Roman"/>
              </w:rPr>
            </w:pPr>
            <w:r>
              <w:rPr>
                <w:rFonts w:ascii="Times New Roman" w:eastAsia="Times New Roman" w:hAnsi="Times New Roman"/>
              </w:rPr>
              <w:t>Applicants of the selected concepts shall be invited to submit full applications, the deadline shall be set in the invitation letter.</w:t>
            </w:r>
          </w:p>
        </w:tc>
      </w:tr>
      <w:tr w:rsidR="00197BE4" w:rsidRPr="00AC00A4" w:rsidTr="00787B6B">
        <w:tc>
          <w:tcPr>
            <w:tcW w:w="2411" w:type="dxa"/>
            <w:shd w:val="clear" w:color="auto" w:fill="auto"/>
          </w:tcPr>
          <w:p w:rsidR="00197BE4" w:rsidRPr="00AC00A4" w:rsidRDefault="00197BE4" w:rsidP="00405A3B">
            <w:pPr>
              <w:spacing w:after="120" w:line="240" w:lineRule="auto"/>
              <w:rPr>
                <w:rFonts w:ascii="Times New Roman" w:eastAsia="Times New Roman" w:hAnsi="Times New Roman"/>
                <w:b/>
              </w:rPr>
            </w:pPr>
            <w:r w:rsidRPr="00AC00A4">
              <w:rPr>
                <w:rFonts w:ascii="Times New Roman" w:eastAsia="Times New Roman" w:hAnsi="Times New Roman"/>
                <w:b/>
              </w:rPr>
              <w:t>Total budget of the Call</w:t>
            </w:r>
          </w:p>
        </w:tc>
        <w:tc>
          <w:tcPr>
            <w:tcW w:w="7932" w:type="dxa"/>
            <w:shd w:val="clear" w:color="auto" w:fill="auto"/>
          </w:tcPr>
          <w:p w:rsidR="00197BE4" w:rsidRDefault="00197BE4" w:rsidP="00405A3B">
            <w:pPr>
              <w:spacing w:after="120" w:line="240" w:lineRule="auto"/>
              <w:jc w:val="both"/>
              <w:rPr>
                <w:rFonts w:ascii="Times New Roman" w:eastAsia="Times New Roman" w:hAnsi="Times New Roman"/>
              </w:rPr>
            </w:pPr>
            <w:r w:rsidRPr="00AC00A4">
              <w:rPr>
                <w:rFonts w:ascii="Times New Roman" w:eastAsia="Times New Roman" w:hAnsi="Times New Roman"/>
              </w:rPr>
              <w:t>€</w:t>
            </w:r>
            <w:r w:rsidR="00E670F3">
              <w:rPr>
                <w:rFonts w:ascii="Times New Roman" w:eastAsia="Times New Roman" w:hAnsi="Times New Roman"/>
              </w:rPr>
              <w:t>4</w:t>
            </w:r>
            <w:r w:rsidR="00780E41" w:rsidRPr="00AC00A4">
              <w:rPr>
                <w:rFonts w:ascii="Times New Roman" w:eastAsia="Times New Roman" w:hAnsi="Times New Roman"/>
              </w:rPr>
              <w:t>,</w:t>
            </w:r>
            <w:r w:rsidR="00E670F3">
              <w:rPr>
                <w:rFonts w:ascii="Times New Roman" w:eastAsia="Times New Roman" w:hAnsi="Times New Roman"/>
              </w:rPr>
              <w:t>3</w:t>
            </w:r>
            <w:r w:rsidR="00780E41" w:rsidRPr="00AC00A4">
              <w:rPr>
                <w:rFonts w:ascii="Times New Roman" w:eastAsia="Times New Roman" w:hAnsi="Times New Roman"/>
              </w:rPr>
              <w:t>0</w:t>
            </w:r>
            <w:r w:rsidR="00317B86" w:rsidRPr="00AC00A4">
              <w:rPr>
                <w:rFonts w:ascii="Times New Roman" w:eastAsia="Times New Roman" w:hAnsi="Times New Roman"/>
              </w:rPr>
              <w:t>0,000.00</w:t>
            </w:r>
          </w:p>
          <w:p w:rsidR="00E670F3" w:rsidRPr="00AC00A4" w:rsidRDefault="00E670F3" w:rsidP="00897E21">
            <w:pPr>
              <w:spacing w:after="120" w:line="240" w:lineRule="auto"/>
              <w:jc w:val="both"/>
              <w:rPr>
                <w:rFonts w:ascii="Times New Roman" w:eastAsia="Times New Roman" w:hAnsi="Times New Roman"/>
              </w:rPr>
            </w:pPr>
            <w:r w:rsidRPr="00BB6069">
              <w:rPr>
                <w:rFonts w:ascii="Times New Roman" w:hAnsi="Times New Roman"/>
                <w:lang w:val="en-GB"/>
              </w:rPr>
              <w:t>EUR 2</w:t>
            </w:r>
            <w:r w:rsidR="00897E21">
              <w:rPr>
                <w:rFonts w:ascii="Times New Roman" w:hAnsi="Times New Roman"/>
                <w:lang w:val="en-GB"/>
              </w:rPr>
              <w:t>,</w:t>
            </w:r>
            <w:r w:rsidRPr="00BB6069">
              <w:rPr>
                <w:rFonts w:ascii="Times New Roman" w:hAnsi="Times New Roman"/>
                <w:lang w:val="en-GB"/>
              </w:rPr>
              <w:t>150</w:t>
            </w:r>
            <w:r w:rsidR="00897E21">
              <w:rPr>
                <w:rFonts w:ascii="Times New Roman" w:hAnsi="Times New Roman"/>
                <w:lang w:val="en-GB"/>
              </w:rPr>
              <w:t>,</w:t>
            </w:r>
            <w:r w:rsidRPr="00BB6069">
              <w:rPr>
                <w:rFonts w:ascii="Times New Roman" w:hAnsi="Times New Roman"/>
                <w:lang w:val="en-GB"/>
              </w:rPr>
              <w:t xml:space="preserve">000.00 is planned for each of the </w:t>
            </w:r>
            <w:r>
              <w:rPr>
                <w:rFonts w:ascii="Times New Roman" w:hAnsi="Times New Roman"/>
                <w:lang w:val="en-GB"/>
              </w:rPr>
              <w:t>f</w:t>
            </w:r>
            <w:r w:rsidRPr="00BB6069">
              <w:rPr>
                <w:rFonts w:ascii="Times New Roman" w:hAnsi="Times New Roman"/>
                <w:lang w:val="en-GB"/>
              </w:rPr>
              <w:t xml:space="preserve">unding </w:t>
            </w:r>
            <w:r>
              <w:rPr>
                <w:rFonts w:ascii="Times New Roman" w:hAnsi="Times New Roman"/>
                <w:lang w:val="en-GB"/>
              </w:rPr>
              <w:t>strands.</w:t>
            </w:r>
          </w:p>
        </w:tc>
      </w:tr>
      <w:tr w:rsidR="00780E41" w:rsidRPr="00AC00A4" w:rsidTr="00787B6B">
        <w:tc>
          <w:tcPr>
            <w:tcW w:w="2411" w:type="dxa"/>
            <w:shd w:val="clear" w:color="auto" w:fill="auto"/>
          </w:tcPr>
          <w:p w:rsidR="00780E41" w:rsidRPr="00AC00A4" w:rsidRDefault="00780E41" w:rsidP="00405A3B">
            <w:pPr>
              <w:spacing w:after="120" w:line="240" w:lineRule="auto"/>
              <w:rPr>
                <w:rFonts w:ascii="Times New Roman" w:eastAsia="Times New Roman" w:hAnsi="Times New Roman"/>
                <w:b/>
              </w:rPr>
            </w:pPr>
            <w:r w:rsidRPr="00AC00A4">
              <w:rPr>
                <w:rFonts w:ascii="Times New Roman" w:eastAsia="Times New Roman" w:hAnsi="Times New Roman"/>
                <w:b/>
              </w:rPr>
              <w:t>Minimum and maximum grant applied</w:t>
            </w:r>
          </w:p>
        </w:tc>
        <w:tc>
          <w:tcPr>
            <w:tcW w:w="7932" w:type="dxa"/>
            <w:shd w:val="clear" w:color="auto" w:fill="auto"/>
          </w:tcPr>
          <w:p w:rsidR="00780E41" w:rsidRPr="00AC00A4" w:rsidRDefault="00780E41" w:rsidP="00405A3B">
            <w:pPr>
              <w:spacing w:after="120" w:line="240" w:lineRule="auto"/>
              <w:rPr>
                <w:rFonts w:ascii="Times New Roman" w:eastAsia="Times New Roman" w:hAnsi="Times New Roman"/>
              </w:rPr>
            </w:pPr>
            <w:r w:rsidRPr="00AC00A4">
              <w:rPr>
                <w:rFonts w:ascii="Times New Roman" w:eastAsia="Times New Roman" w:hAnsi="Times New Roman"/>
              </w:rPr>
              <w:t xml:space="preserve">The minimum grant applied for shall </w:t>
            </w:r>
            <w:r w:rsidR="00E670F3">
              <w:rPr>
                <w:rFonts w:ascii="Times New Roman" w:eastAsia="Times New Roman" w:hAnsi="Times New Roman"/>
              </w:rPr>
              <w:t xml:space="preserve">be </w:t>
            </w:r>
            <w:r w:rsidRPr="00AC00A4">
              <w:rPr>
                <w:rFonts w:ascii="Times New Roman" w:eastAsia="Times New Roman" w:hAnsi="Times New Roman"/>
              </w:rPr>
              <w:t>€</w:t>
            </w:r>
            <w:r w:rsidR="00E670F3">
              <w:rPr>
                <w:rFonts w:ascii="Times New Roman" w:eastAsia="Times New Roman" w:hAnsi="Times New Roman"/>
              </w:rPr>
              <w:t>20</w:t>
            </w:r>
            <w:r w:rsidRPr="00AC00A4">
              <w:rPr>
                <w:rFonts w:ascii="Times New Roman" w:eastAsia="Times New Roman" w:hAnsi="Times New Roman"/>
              </w:rPr>
              <w:t>0,000.</w:t>
            </w:r>
          </w:p>
          <w:p w:rsidR="00780E41" w:rsidRPr="00AC00A4" w:rsidRDefault="00780E41" w:rsidP="00897E21">
            <w:pPr>
              <w:spacing w:after="120" w:line="240" w:lineRule="auto"/>
              <w:rPr>
                <w:rFonts w:ascii="Times New Roman" w:eastAsia="Times New Roman" w:hAnsi="Times New Roman"/>
              </w:rPr>
            </w:pPr>
            <w:r w:rsidRPr="00AC00A4">
              <w:rPr>
                <w:rFonts w:ascii="Times New Roman" w:eastAsia="Times New Roman" w:hAnsi="Times New Roman"/>
              </w:rPr>
              <w:t xml:space="preserve">The maximum grant applied for shall </w:t>
            </w:r>
            <w:r w:rsidR="00E670F3">
              <w:rPr>
                <w:rFonts w:ascii="Times New Roman" w:eastAsia="Times New Roman" w:hAnsi="Times New Roman"/>
              </w:rPr>
              <w:t>be</w:t>
            </w:r>
            <w:r w:rsidRPr="00AC00A4">
              <w:rPr>
                <w:rFonts w:ascii="Times New Roman" w:eastAsia="Times New Roman" w:hAnsi="Times New Roman"/>
              </w:rPr>
              <w:t xml:space="preserve"> €</w:t>
            </w:r>
            <w:r w:rsidR="00E670F3">
              <w:rPr>
                <w:rFonts w:ascii="Times New Roman" w:eastAsia="Times New Roman" w:hAnsi="Times New Roman"/>
              </w:rPr>
              <w:t>1</w:t>
            </w:r>
            <w:r w:rsidR="00897E21">
              <w:rPr>
                <w:rFonts w:ascii="Times New Roman" w:eastAsia="Times New Roman" w:hAnsi="Times New Roman"/>
              </w:rPr>
              <w:t>,</w:t>
            </w:r>
            <w:r w:rsidR="00E670F3">
              <w:rPr>
                <w:rFonts w:ascii="Times New Roman" w:eastAsia="Times New Roman" w:hAnsi="Times New Roman"/>
              </w:rPr>
              <w:t>0</w:t>
            </w:r>
            <w:r w:rsidRPr="00AC00A4">
              <w:rPr>
                <w:rFonts w:ascii="Times New Roman" w:eastAsia="Times New Roman" w:hAnsi="Times New Roman"/>
              </w:rPr>
              <w:t>00</w:t>
            </w:r>
            <w:r w:rsidR="00897E21">
              <w:rPr>
                <w:rFonts w:ascii="Times New Roman" w:eastAsia="Times New Roman" w:hAnsi="Times New Roman"/>
              </w:rPr>
              <w:t>,</w:t>
            </w:r>
            <w:r w:rsidR="00E670F3">
              <w:rPr>
                <w:rFonts w:ascii="Times New Roman" w:eastAsia="Times New Roman" w:hAnsi="Times New Roman"/>
              </w:rPr>
              <w:t>000</w:t>
            </w:r>
            <w:r w:rsidRPr="00AC00A4">
              <w:rPr>
                <w:rFonts w:ascii="Times New Roman" w:eastAsia="Times New Roman" w:hAnsi="Times New Roman"/>
              </w:rPr>
              <w:t>.</w:t>
            </w:r>
          </w:p>
        </w:tc>
      </w:tr>
      <w:tr w:rsidR="00780E41" w:rsidRPr="00AC00A4" w:rsidTr="00787B6B">
        <w:tc>
          <w:tcPr>
            <w:tcW w:w="2411" w:type="dxa"/>
            <w:shd w:val="clear" w:color="auto" w:fill="auto"/>
          </w:tcPr>
          <w:p w:rsidR="00780E41" w:rsidRPr="00AC00A4" w:rsidRDefault="00780E41" w:rsidP="00405A3B">
            <w:pPr>
              <w:spacing w:after="120" w:line="240" w:lineRule="auto"/>
              <w:rPr>
                <w:rFonts w:ascii="Times New Roman" w:eastAsia="Times New Roman" w:hAnsi="Times New Roman"/>
                <w:b/>
              </w:rPr>
            </w:pPr>
            <w:r w:rsidRPr="00AC00A4">
              <w:rPr>
                <w:rFonts w:ascii="Times New Roman" w:eastAsia="Times New Roman" w:hAnsi="Times New Roman"/>
                <w:b/>
              </w:rPr>
              <w:t>Project grant rate</w:t>
            </w:r>
          </w:p>
        </w:tc>
        <w:tc>
          <w:tcPr>
            <w:tcW w:w="7932" w:type="dxa"/>
            <w:shd w:val="clear" w:color="auto" w:fill="auto"/>
          </w:tcPr>
          <w:p w:rsidR="00780E41" w:rsidRDefault="00780E41" w:rsidP="00405A3B">
            <w:pPr>
              <w:spacing w:after="120" w:line="240" w:lineRule="auto"/>
              <w:jc w:val="both"/>
              <w:rPr>
                <w:rFonts w:ascii="Times New Roman" w:eastAsia="Times New Roman" w:hAnsi="Times New Roman"/>
              </w:rPr>
            </w:pPr>
            <w:r w:rsidRPr="00AC00A4">
              <w:rPr>
                <w:rFonts w:ascii="Times New Roman" w:eastAsia="Times New Roman" w:hAnsi="Times New Roman"/>
              </w:rPr>
              <w:t>The grant rate is 90% of the total eligible expenditure of a project.</w:t>
            </w:r>
          </w:p>
          <w:p w:rsidR="00E670F3" w:rsidRPr="00AC00A4" w:rsidRDefault="00E670F3" w:rsidP="00405A3B">
            <w:pPr>
              <w:spacing w:after="120" w:line="240" w:lineRule="auto"/>
              <w:jc w:val="both"/>
              <w:rPr>
                <w:rFonts w:ascii="Times New Roman" w:eastAsia="Times New Roman" w:hAnsi="Times New Roman"/>
              </w:rPr>
            </w:pPr>
            <w:r w:rsidRPr="00E670F3">
              <w:rPr>
                <w:rFonts w:ascii="Times New Roman" w:eastAsia="Times New Roman" w:hAnsi="Times New Roman"/>
              </w:rPr>
              <w:t xml:space="preserve">Where a project qualifies for </w:t>
            </w:r>
            <w:r w:rsidR="00405A3B">
              <w:rPr>
                <w:rFonts w:ascii="Times New Roman" w:eastAsia="Times New Roman" w:hAnsi="Times New Roman"/>
              </w:rPr>
              <w:t xml:space="preserve">the </w:t>
            </w:r>
            <w:r w:rsidRPr="00E670F3">
              <w:rPr>
                <w:rFonts w:ascii="Times New Roman" w:eastAsia="Times New Roman" w:hAnsi="Times New Roman"/>
              </w:rPr>
              <w:t>state aid</w:t>
            </w:r>
            <w:r w:rsidR="00405A3B">
              <w:rPr>
                <w:rFonts w:ascii="Times New Roman" w:eastAsia="Times New Roman" w:hAnsi="Times New Roman"/>
              </w:rPr>
              <w:t>, the grant rate shall be 80%</w:t>
            </w:r>
            <w:r w:rsidR="00405A3B" w:rsidRPr="00AC00A4">
              <w:rPr>
                <w:rFonts w:ascii="Times New Roman" w:eastAsia="Times New Roman" w:hAnsi="Times New Roman"/>
              </w:rPr>
              <w:t xml:space="preserve"> of the total eligible expenditure of a project</w:t>
            </w:r>
            <w:r w:rsidR="00405A3B">
              <w:rPr>
                <w:rFonts w:ascii="Times New Roman" w:eastAsia="Times New Roman" w:hAnsi="Times New Roman"/>
              </w:rPr>
              <w:t>.</w:t>
            </w:r>
          </w:p>
        </w:tc>
      </w:tr>
      <w:tr w:rsidR="00780E41" w:rsidRPr="00AC00A4" w:rsidTr="00787B6B">
        <w:tc>
          <w:tcPr>
            <w:tcW w:w="2411" w:type="dxa"/>
            <w:shd w:val="clear" w:color="auto" w:fill="auto"/>
          </w:tcPr>
          <w:p w:rsidR="00780E41" w:rsidRPr="00AC00A4" w:rsidRDefault="00634E52" w:rsidP="00405A3B">
            <w:pPr>
              <w:spacing w:after="120" w:line="240" w:lineRule="auto"/>
              <w:rPr>
                <w:rFonts w:ascii="Times New Roman" w:eastAsia="Times New Roman" w:hAnsi="Times New Roman"/>
                <w:b/>
              </w:rPr>
            </w:pPr>
            <w:r w:rsidRPr="00AC00A4">
              <w:rPr>
                <w:rFonts w:ascii="Times New Roman" w:eastAsia="Times New Roman" w:hAnsi="Times New Roman"/>
                <w:b/>
              </w:rPr>
              <w:t>Duration of the projects</w:t>
            </w:r>
          </w:p>
        </w:tc>
        <w:tc>
          <w:tcPr>
            <w:tcW w:w="7932" w:type="dxa"/>
            <w:shd w:val="clear" w:color="auto" w:fill="auto"/>
          </w:tcPr>
          <w:p w:rsidR="00780E41" w:rsidRPr="00AC00A4" w:rsidRDefault="00634E52" w:rsidP="00405A3B">
            <w:pPr>
              <w:spacing w:after="120" w:line="240" w:lineRule="auto"/>
              <w:jc w:val="both"/>
              <w:rPr>
                <w:rFonts w:ascii="Times New Roman" w:eastAsia="Times New Roman" w:hAnsi="Times New Roman"/>
              </w:rPr>
            </w:pPr>
            <w:r w:rsidRPr="00AC00A4">
              <w:rPr>
                <w:rFonts w:ascii="Times New Roman" w:eastAsia="Times New Roman" w:hAnsi="Times New Roman"/>
              </w:rPr>
              <w:t xml:space="preserve">Up to </w:t>
            </w:r>
            <w:r w:rsidR="00405A3B">
              <w:rPr>
                <w:rFonts w:ascii="Times New Roman" w:eastAsia="Times New Roman" w:hAnsi="Times New Roman"/>
              </w:rPr>
              <w:t>36</w:t>
            </w:r>
            <w:r w:rsidRPr="00AC00A4">
              <w:rPr>
                <w:rFonts w:ascii="Times New Roman" w:eastAsia="Times New Roman" w:hAnsi="Times New Roman"/>
              </w:rPr>
              <w:t xml:space="preserve"> months</w:t>
            </w:r>
          </w:p>
        </w:tc>
      </w:tr>
      <w:tr w:rsidR="00A500A4" w:rsidRPr="00AC00A4" w:rsidTr="00787B6B">
        <w:tc>
          <w:tcPr>
            <w:tcW w:w="2411" w:type="dxa"/>
            <w:shd w:val="clear" w:color="auto" w:fill="auto"/>
          </w:tcPr>
          <w:p w:rsidR="00A500A4" w:rsidRPr="00AC00A4" w:rsidRDefault="00A500A4" w:rsidP="00405A3B">
            <w:pPr>
              <w:spacing w:after="120" w:line="240" w:lineRule="auto"/>
              <w:rPr>
                <w:rFonts w:ascii="Times New Roman" w:eastAsia="Times New Roman" w:hAnsi="Times New Roman"/>
                <w:b/>
              </w:rPr>
            </w:pPr>
            <w:r w:rsidRPr="00AC00A4">
              <w:rPr>
                <w:rFonts w:ascii="Times New Roman" w:hAnsi="Times New Roman"/>
                <w:b/>
                <w:lang w:val="en-GB"/>
              </w:rPr>
              <w:t>Contacts for more information</w:t>
            </w:r>
          </w:p>
        </w:tc>
        <w:tc>
          <w:tcPr>
            <w:tcW w:w="7932" w:type="dxa"/>
            <w:shd w:val="clear" w:color="auto" w:fill="auto"/>
          </w:tcPr>
          <w:p w:rsidR="00A500A4" w:rsidRPr="00AC00A4" w:rsidRDefault="00A500A4" w:rsidP="00405A3B">
            <w:pPr>
              <w:spacing w:after="120" w:line="276" w:lineRule="auto"/>
              <w:rPr>
                <w:rFonts w:ascii="Times New Roman" w:hAnsi="Times New Roman"/>
                <w:lang w:val="en-GB"/>
              </w:rPr>
            </w:pPr>
            <w:r w:rsidRPr="00AC00A4">
              <w:rPr>
                <w:rFonts w:ascii="Times New Roman" w:hAnsi="Times New Roman"/>
                <w:lang w:val="en-GB"/>
              </w:rPr>
              <w:t>Central Project Management Agency</w:t>
            </w:r>
            <w:r w:rsidR="00625CDC" w:rsidRPr="00AC00A4">
              <w:rPr>
                <w:rFonts w:ascii="Times New Roman" w:hAnsi="Times New Roman"/>
                <w:lang w:val="en-GB"/>
              </w:rPr>
              <w:t xml:space="preserve"> (CPMA)</w:t>
            </w:r>
          </w:p>
          <w:p w:rsidR="00A500A4" w:rsidRPr="00AC00A4" w:rsidRDefault="00A500A4" w:rsidP="00405A3B">
            <w:pPr>
              <w:spacing w:after="120" w:line="276" w:lineRule="auto"/>
              <w:rPr>
                <w:rFonts w:ascii="Times New Roman" w:eastAsia="Times New Roman" w:hAnsi="Times New Roman"/>
              </w:rPr>
            </w:pPr>
            <w:r w:rsidRPr="00AC00A4">
              <w:rPr>
                <w:rFonts w:ascii="Times New Roman" w:hAnsi="Times New Roman"/>
                <w:lang w:val="en-GB"/>
              </w:rPr>
              <w:t xml:space="preserve">E-mail: </w:t>
            </w:r>
            <w:hyperlink r:id="rId10" w:history="1">
              <w:r w:rsidRPr="00AC00A4">
                <w:rPr>
                  <w:rFonts w:ascii="Times New Roman" w:hAnsi="Times New Roman"/>
                  <w:color w:val="0000FF"/>
                  <w:u w:val="single"/>
                  <w:lang w:val="en-GB"/>
                </w:rPr>
                <w:t>eeagrants@cpva.lt</w:t>
              </w:r>
            </w:hyperlink>
            <w:r w:rsidR="001E342A" w:rsidRPr="00AC00A4">
              <w:rPr>
                <w:rFonts w:ascii="Times New Roman" w:hAnsi="Times New Roman"/>
                <w:lang w:val="en-GB"/>
              </w:rPr>
              <w:t xml:space="preserve">, </w:t>
            </w:r>
            <w:r w:rsidRPr="00AC00A4">
              <w:rPr>
                <w:rFonts w:ascii="Times New Roman" w:hAnsi="Times New Roman"/>
                <w:lang w:val="en-GB"/>
              </w:rPr>
              <w:t>Tel. (+370) 5 210 7479</w:t>
            </w:r>
            <w:r w:rsidR="00787B6B" w:rsidRPr="00AC00A4">
              <w:rPr>
                <w:rFonts w:ascii="Times New Roman" w:hAnsi="Times New Roman"/>
                <w:lang w:val="en-GB"/>
              </w:rPr>
              <w:t>, F</w:t>
            </w:r>
            <w:r w:rsidR="00787B6B" w:rsidRPr="00AC00A4">
              <w:rPr>
                <w:rFonts w:ascii="Times New Roman" w:eastAsia="Times New Roman" w:hAnsi="Times New Roman"/>
              </w:rPr>
              <w:t>ax (+370)</w:t>
            </w:r>
            <w:r w:rsidRPr="00AC00A4">
              <w:rPr>
                <w:rFonts w:ascii="Times New Roman" w:eastAsia="Times New Roman" w:hAnsi="Times New Roman"/>
              </w:rPr>
              <w:t xml:space="preserve"> 5 251 4401</w:t>
            </w:r>
          </w:p>
          <w:p w:rsidR="00A500A4" w:rsidRPr="00AC00A4" w:rsidRDefault="00A500A4" w:rsidP="00405A3B">
            <w:pPr>
              <w:spacing w:after="120" w:line="240" w:lineRule="auto"/>
              <w:jc w:val="both"/>
              <w:rPr>
                <w:rFonts w:ascii="Times New Roman" w:eastAsia="Times New Roman" w:hAnsi="Times New Roman"/>
              </w:rPr>
            </w:pPr>
            <w:r w:rsidRPr="00AC00A4">
              <w:rPr>
                <w:rFonts w:ascii="Times New Roman" w:eastAsia="Times New Roman" w:hAnsi="Times New Roman"/>
              </w:rPr>
              <w:t xml:space="preserve">Reply to questions posed by e-mail or fax will be provided within 5 working days after the receipt of the enquiry at the </w:t>
            </w:r>
            <w:r w:rsidR="00625CDC" w:rsidRPr="00AC00A4">
              <w:rPr>
                <w:rFonts w:ascii="Times New Roman" w:eastAsia="Times New Roman" w:hAnsi="Times New Roman"/>
              </w:rPr>
              <w:t>CPMA</w:t>
            </w:r>
            <w:r w:rsidRPr="00AC00A4">
              <w:rPr>
                <w:rFonts w:ascii="Times New Roman" w:eastAsia="Times New Roman" w:hAnsi="Times New Roman"/>
              </w:rPr>
              <w:t>.</w:t>
            </w:r>
          </w:p>
        </w:tc>
      </w:tr>
      <w:tr w:rsidR="00A500A4" w:rsidRPr="00AC00A4" w:rsidTr="00787B6B">
        <w:tc>
          <w:tcPr>
            <w:tcW w:w="2411" w:type="dxa"/>
            <w:shd w:val="clear" w:color="auto" w:fill="auto"/>
          </w:tcPr>
          <w:p w:rsidR="00A500A4" w:rsidRPr="00AC00A4" w:rsidRDefault="00A500A4" w:rsidP="00405A3B">
            <w:pPr>
              <w:spacing w:after="120" w:line="240" w:lineRule="auto"/>
              <w:jc w:val="both"/>
              <w:rPr>
                <w:rFonts w:ascii="Times New Roman" w:hAnsi="Times New Roman"/>
                <w:b/>
                <w:lang w:val="en-GB"/>
              </w:rPr>
            </w:pPr>
            <w:r w:rsidRPr="00AC00A4">
              <w:rPr>
                <w:rFonts w:ascii="Times New Roman" w:hAnsi="Times New Roman"/>
                <w:b/>
                <w:lang w:val="en-GB"/>
              </w:rPr>
              <w:t xml:space="preserve">Selection </w:t>
            </w:r>
          </w:p>
        </w:tc>
        <w:tc>
          <w:tcPr>
            <w:tcW w:w="7932" w:type="dxa"/>
            <w:shd w:val="clear" w:color="auto" w:fill="auto"/>
          </w:tcPr>
          <w:p w:rsidR="00405A3B" w:rsidRPr="00405A3B" w:rsidRDefault="00A500A4" w:rsidP="00405A3B">
            <w:pPr>
              <w:spacing w:after="120" w:line="276" w:lineRule="auto"/>
              <w:jc w:val="both"/>
              <w:rPr>
                <w:rFonts w:ascii="Times New Roman" w:hAnsi="Times New Roman"/>
                <w:lang w:val="en-GB"/>
              </w:rPr>
            </w:pPr>
            <w:r w:rsidRPr="00AC00A4">
              <w:rPr>
                <w:rFonts w:ascii="Times New Roman" w:hAnsi="Times New Roman"/>
                <w:lang w:val="en-GB"/>
              </w:rPr>
              <w:t xml:space="preserve">The projects to be funded are selected via </w:t>
            </w:r>
            <w:r w:rsidR="00405A3B">
              <w:rPr>
                <w:rFonts w:ascii="Times New Roman" w:hAnsi="Times New Roman"/>
                <w:lang w:val="en-GB"/>
              </w:rPr>
              <w:t>two-stage c</w:t>
            </w:r>
            <w:r w:rsidRPr="00AC00A4">
              <w:rPr>
                <w:rFonts w:ascii="Times New Roman" w:hAnsi="Times New Roman"/>
                <w:lang w:val="en-GB"/>
              </w:rPr>
              <w:t xml:space="preserve">all. The evaluation of projects is </w:t>
            </w:r>
            <w:r w:rsidRPr="00405A3B">
              <w:rPr>
                <w:rFonts w:ascii="Times New Roman" w:hAnsi="Times New Roman"/>
                <w:lang w:val="en-GB"/>
              </w:rPr>
              <w:t xml:space="preserve">organised and carried out by the </w:t>
            </w:r>
            <w:r w:rsidR="00625CDC" w:rsidRPr="00405A3B">
              <w:rPr>
                <w:rFonts w:ascii="Times New Roman" w:hAnsi="Times New Roman"/>
                <w:lang w:val="en-GB"/>
              </w:rPr>
              <w:t>CPMA</w:t>
            </w:r>
            <w:r w:rsidRPr="00405A3B">
              <w:rPr>
                <w:rFonts w:ascii="Times New Roman" w:hAnsi="Times New Roman"/>
                <w:lang w:val="en-GB"/>
              </w:rPr>
              <w:t>.</w:t>
            </w:r>
            <w:r w:rsidR="001E342A" w:rsidRPr="00405A3B">
              <w:rPr>
                <w:rFonts w:ascii="Times New Roman" w:hAnsi="Times New Roman"/>
                <w:lang w:val="en-GB"/>
              </w:rPr>
              <w:t xml:space="preserve"> </w:t>
            </w:r>
          </w:p>
          <w:p w:rsidR="00405A3B" w:rsidRDefault="00405A3B" w:rsidP="00405A3B">
            <w:pPr>
              <w:spacing w:after="120" w:line="276" w:lineRule="auto"/>
              <w:jc w:val="both"/>
              <w:rPr>
                <w:rFonts w:ascii="Times New Roman" w:hAnsi="Times New Roman"/>
                <w:lang w:val="en-GB"/>
              </w:rPr>
            </w:pPr>
            <w:r w:rsidRPr="00405A3B">
              <w:rPr>
                <w:rFonts w:ascii="Times New Roman" w:hAnsi="Times New Roman"/>
                <w:bCs/>
                <w:lang w:val="en-GB"/>
              </w:rPr>
              <w:t>In the first stage</w:t>
            </w:r>
            <w:r w:rsidRPr="00405A3B">
              <w:rPr>
                <w:rFonts w:ascii="Times New Roman" w:hAnsi="Times New Roman"/>
                <w:lang w:val="en-GB"/>
              </w:rPr>
              <w:t xml:space="preserve"> only the concept of the project </w:t>
            </w:r>
            <w:r w:rsidR="00DF5C36">
              <w:rPr>
                <w:rFonts w:ascii="Times New Roman" w:hAnsi="Times New Roman"/>
                <w:lang w:val="en-GB"/>
              </w:rPr>
              <w:t>shall be evaluated.</w:t>
            </w:r>
            <w:r w:rsidR="00DF5C36">
              <w:t xml:space="preserve"> </w:t>
            </w:r>
            <w:r w:rsidR="00DF5C36" w:rsidRPr="00DF5C36">
              <w:rPr>
                <w:rFonts w:ascii="Times New Roman" w:hAnsi="Times New Roman"/>
                <w:lang w:val="en-GB"/>
              </w:rPr>
              <w:t>In the second stage selected applicants shall be invited to submit a complete project application package</w:t>
            </w:r>
            <w:r w:rsidR="00DF5C36">
              <w:rPr>
                <w:rFonts w:ascii="Times New Roman" w:hAnsi="Times New Roman"/>
                <w:lang w:val="en-GB"/>
              </w:rPr>
              <w:t xml:space="preserve"> which shall be evaluated following evaluation criteria set in the Guidelines for applicants.</w:t>
            </w:r>
          </w:p>
          <w:p w:rsidR="00A500A4" w:rsidRPr="00AC00A4" w:rsidRDefault="001E342A" w:rsidP="00405A3B">
            <w:pPr>
              <w:spacing w:after="120" w:line="276" w:lineRule="auto"/>
              <w:jc w:val="both"/>
              <w:rPr>
                <w:rFonts w:ascii="Times New Roman" w:hAnsi="Times New Roman"/>
                <w:lang w:val="en-GB"/>
              </w:rPr>
            </w:pPr>
            <w:r w:rsidRPr="00AC00A4">
              <w:rPr>
                <w:rFonts w:ascii="Times New Roman" w:hAnsi="Times New Roman"/>
                <w:color w:val="000000"/>
                <w:lang w:val="en-GB"/>
              </w:rPr>
              <w:t xml:space="preserve">A decision regarding funding </w:t>
            </w:r>
            <w:r w:rsidR="00625CDC" w:rsidRPr="00AC00A4">
              <w:rPr>
                <w:rFonts w:ascii="Times New Roman" w:hAnsi="Times New Roman"/>
                <w:color w:val="000000"/>
                <w:lang w:val="en-GB"/>
              </w:rPr>
              <w:t>of</w:t>
            </w:r>
            <w:r w:rsidRPr="00AC00A4">
              <w:rPr>
                <w:rFonts w:ascii="Times New Roman" w:hAnsi="Times New Roman"/>
                <w:color w:val="000000"/>
                <w:lang w:val="en-GB"/>
              </w:rPr>
              <w:t xml:space="preserve"> the project will be made by the</w:t>
            </w:r>
            <w:r w:rsidR="00625CDC" w:rsidRPr="00AC00A4">
              <w:rPr>
                <w:rFonts w:ascii="Times New Roman" w:hAnsi="Times New Roman"/>
                <w:color w:val="000000"/>
                <w:lang w:val="en-GB"/>
              </w:rPr>
              <w:t xml:space="preserve"> CPMA.</w:t>
            </w:r>
          </w:p>
        </w:tc>
      </w:tr>
    </w:tbl>
    <w:p w:rsidR="041F715B" w:rsidRPr="00AC00A4" w:rsidRDefault="041F715B" w:rsidP="00A500A4">
      <w:pPr>
        <w:spacing w:after="0" w:line="240" w:lineRule="auto"/>
        <w:rPr>
          <w:rFonts w:ascii="Times New Roman" w:hAnsi="Times New Roman"/>
        </w:rPr>
      </w:pPr>
      <w:r w:rsidRPr="00AC00A4">
        <w:rPr>
          <w:rFonts w:ascii="Times New Roman" w:hAnsi="Times New Roman"/>
          <w:color w:val="555555"/>
        </w:rPr>
        <w:t xml:space="preserve"> </w:t>
      </w:r>
    </w:p>
    <w:sectPr w:rsidR="041F715B" w:rsidRPr="00AC00A4" w:rsidSect="00A500A4">
      <w:footerReference w:type="default" r:id="rId11"/>
      <w:pgSz w:w="12240" w:h="15840"/>
      <w:pgMar w:top="851" w:right="1440" w:bottom="709"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C8D" w:rsidRDefault="00226C8D" w:rsidP="000D394C">
      <w:pPr>
        <w:spacing w:after="0" w:line="240" w:lineRule="auto"/>
      </w:pPr>
      <w:r>
        <w:separator/>
      </w:r>
    </w:p>
  </w:endnote>
  <w:endnote w:type="continuationSeparator" w:id="0">
    <w:p w:rsidR="00226C8D" w:rsidRDefault="00226C8D" w:rsidP="000D3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rinda">
    <w:altName w:val="Courier New"/>
    <w:panose1 w:val="00000400000000000000"/>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E24" w:rsidRDefault="00A21E24" w:rsidP="00A21E24">
    <w:pPr>
      <w:pStyle w:val="Footer"/>
      <w:jc w:val="right"/>
    </w:pPr>
    <w:r>
      <w:tab/>
    </w:r>
    <w:r>
      <w:tab/>
    </w:r>
    <w:r>
      <w:fldChar w:fldCharType="begin"/>
    </w:r>
    <w:r>
      <w:instrText xml:space="preserve"> PAGE   \* MERGEFORMAT </w:instrText>
    </w:r>
    <w:r>
      <w:fldChar w:fldCharType="separate"/>
    </w:r>
    <w:r w:rsidR="008843FD">
      <w:rPr>
        <w:noProof/>
      </w:rPr>
      <w:t>2</w:t>
    </w:r>
    <w:r>
      <w:rPr>
        <w:noProof/>
      </w:rPr>
      <w:fldChar w:fldCharType="end"/>
    </w:r>
  </w:p>
  <w:p w:rsidR="00A21E24" w:rsidRDefault="00A2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C8D" w:rsidRDefault="00226C8D" w:rsidP="000D394C">
      <w:pPr>
        <w:spacing w:after="0" w:line="240" w:lineRule="auto"/>
      </w:pPr>
      <w:r>
        <w:separator/>
      </w:r>
    </w:p>
  </w:footnote>
  <w:footnote w:type="continuationSeparator" w:id="0">
    <w:p w:rsidR="00226C8D" w:rsidRDefault="00226C8D" w:rsidP="000D39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A5A"/>
    <w:multiLevelType w:val="hybridMultilevel"/>
    <w:tmpl w:val="E6A84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C7F24"/>
    <w:multiLevelType w:val="hybridMultilevel"/>
    <w:tmpl w:val="CA2A5B02"/>
    <w:lvl w:ilvl="0" w:tplc="EB84AC3A">
      <w:start w:val="1"/>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08321A7"/>
    <w:multiLevelType w:val="hybridMultilevel"/>
    <w:tmpl w:val="96AE3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47807"/>
    <w:multiLevelType w:val="hybridMultilevel"/>
    <w:tmpl w:val="08AAD5B4"/>
    <w:lvl w:ilvl="0" w:tplc="FA88C948">
      <w:start w:val="1"/>
      <w:numFmt w:val="decimal"/>
      <w:lvlText w:val="%1."/>
      <w:lvlJc w:val="left"/>
      <w:pPr>
        <w:ind w:left="720" w:hanging="360"/>
      </w:pPr>
    </w:lvl>
    <w:lvl w:ilvl="1" w:tplc="5D70203C">
      <w:start w:val="1"/>
      <w:numFmt w:val="lowerLetter"/>
      <w:lvlText w:val="%2."/>
      <w:lvlJc w:val="left"/>
      <w:pPr>
        <w:ind w:left="1440" w:hanging="360"/>
      </w:pPr>
    </w:lvl>
    <w:lvl w:ilvl="2" w:tplc="EBFCDB4A">
      <w:start w:val="1"/>
      <w:numFmt w:val="lowerRoman"/>
      <w:lvlText w:val="%3."/>
      <w:lvlJc w:val="right"/>
      <w:pPr>
        <w:ind w:left="2160" w:hanging="180"/>
      </w:pPr>
    </w:lvl>
    <w:lvl w:ilvl="3" w:tplc="368AC3FA">
      <w:start w:val="1"/>
      <w:numFmt w:val="decimal"/>
      <w:lvlText w:val="%4."/>
      <w:lvlJc w:val="left"/>
      <w:pPr>
        <w:ind w:left="2880" w:hanging="360"/>
      </w:pPr>
    </w:lvl>
    <w:lvl w:ilvl="4" w:tplc="00645D90">
      <w:start w:val="1"/>
      <w:numFmt w:val="lowerLetter"/>
      <w:lvlText w:val="%5."/>
      <w:lvlJc w:val="left"/>
      <w:pPr>
        <w:ind w:left="3600" w:hanging="360"/>
      </w:pPr>
    </w:lvl>
    <w:lvl w:ilvl="5" w:tplc="C9E4AC4A">
      <w:start w:val="1"/>
      <w:numFmt w:val="lowerRoman"/>
      <w:lvlText w:val="%6."/>
      <w:lvlJc w:val="right"/>
      <w:pPr>
        <w:ind w:left="4320" w:hanging="180"/>
      </w:pPr>
    </w:lvl>
    <w:lvl w:ilvl="6" w:tplc="1D0E1DD4">
      <w:start w:val="1"/>
      <w:numFmt w:val="decimal"/>
      <w:lvlText w:val="%7."/>
      <w:lvlJc w:val="left"/>
      <w:pPr>
        <w:ind w:left="5040" w:hanging="360"/>
      </w:pPr>
    </w:lvl>
    <w:lvl w:ilvl="7" w:tplc="BC8CCF20">
      <w:start w:val="1"/>
      <w:numFmt w:val="lowerLetter"/>
      <w:lvlText w:val="%8."/>
      <w:lvlJc w:val="left"/>
      <w:pPr>
        <w:ind w:left="5760" w:hanging="360"/>
      </w:pPr>
    </w:lvl>
    <w:lvl w:ilvl="8" w:tplc="BCEAF37E">
      <w:start w:val="1"/>
      <w:numFmt w:val="lowerRoman"/>
      <w:lvlText w:val="%9."/>
      <w:lvlJc w:val="right"/>
      <w:pPr>
        <w:ind w:left="6480" w:hanging="180"/>
      </w:pPr>
    </w:lvl>
  </w:abstractNum>
  <w:abstractNum w:abstractNumId="4" w15:restartNumberingAfterBreak="0">
    <w:nsid w:val="118716DD"/>
    <w:multiLevelType w:val="hybridMultilevel"/>
    <w:tmpl w:val="C13E0694"/>
    <w:lvl w:ilvl="0" w:tplc="A1C6A0EC">
      <w:start w:val="1"/>
      <w:numFmt w:val="decimal"/>
      <w:lvlText w:val="%1."/>
      <w:lvlJc w:val="left"/>
      <w:pPr>
        <w:ind w:left="720" w:hanging="360"/>
      </w:pPr>
    </w:lvl>
    <w:lvl w:ilvl="1" w:tplc="EDAEE72C">
      <w:start w:val="1"/>
      <w:numFmt w:val="lowerLetter"/>
      <w:lvlText w:val="%2."/>
      <w:lvlJc w:val="left"/>
      <w:pPr>
        <w:ind w:left="1440" w:hanging="360"/>
      </w:pPr>
    </w:lvl>
    <w:lvl w:ilvl="2" w:tplc="2A9ADB4E">
      <w:start w:val="1"/>
      <w:numFmt w:val="lowerRoman"/>
      <w:lvlText w:val="%3."/>
      <w:lvlJc w:val="right"/>
      <w:pPr>
        <w:ind w:left="2160" w:hanging="180"/>
      </w:pPr>
    </w:lvl>
    <w:lvl w:ilvl="3" w:tplc="B80AE558">
      <w:start w:val="1"/>
      <w:numFmt w:val="decimal"/>
      <w:lvlText w:val="%4."/>
      <w:lvlJc w:val="left"/>
      <w:pPr>
        <w:ind w:left="2880" w:hanging="360"/>
      </w:pPr>
    </w:lvl>
    <w:lvl w:ilvl="4" w:tplc="0300901A">
      <w:start w:val="1"/>
      <w:numFmt w:val="lowerLetter"/>
      <w:lvlText w:val="%5."/>
      <w:lvlJc w:val="left"/>
      <w:pPr>
        <w:ind w:left="3600" w:hanging="360"/>
      </w:pPr>
    </w:lvl>
    <w:lvl w:ilvl="5" w:tplc="C062F7AC">
      <w:start w:val="1"/>
      <w:numFmt w:val="lowerRoman"/>
      <w:lvlText w:val="%6."/>
      <w:lvlJc w:val="right"/>
      <w:pPr>
        <w:ind w:left="4320" w:hanging="180"/>
      </w:pPr>
    </w:lvl>
    <w:lvl w:ilvl="6" w:tplc="1F94BA78">
      <w:start w:val="1"/>
      <w:numFmt w:val="decimal"/>
      <w:lvlText w:val="%7."/>
      <w:lvlJc w:val="left"/>
      <w:pPr>
        <w:ind w:left="5040" w:hanging="360"/>
      </w:pPr>
    </w:lvl>
    <w:lvl w:ilvl="7" w:tplc="45FE9D24">
      <w:start w:val="1"/>
      <w:numFmt w:val="lowerLetter"/>
      <w:lvlText w:val="%8."/>
      <w:lvlJc w:val="left"/>
      <w:pPr>
        <w:ind w:left="5760" w:hanging="360"/>
      </w:pPr>
    </w:lvl>
    <w:lvl w:ilvl="8" w:tplc="057E2524">
      <w:start w:val="1"/>
      <w:numFmt w:val="lowerRoman"/>
      <w:lvlText w:val="%9."/>
      <w:lvlJc w:val="right"/>
      <w:pPr>
        <w:ind w:left="6480" w:hanging="180"/>
      </w:pPr>
    </w:lvl>
  </w:abstractNum>
  <w:abstractNum w:abstractNumId="5" w15:restartNumberingAfterBreak="0">
    <w:nsid w:val="14715F9E"/>
    <w:multiLevelType w:val="hybridMultilevel"/>
    <w:tmpl w:val="BC5C8E60"/>
    <w:lvl w:ilvl="0" w:tplc="BB5AE2F6">
      <w:numFmt w:val="bullet"/>
      <w:lvlText w:val="-"/>
      <w:lvlJc w:val="left"/>
      <w:pPr>
        <w:ind w:left="720" w:hanging="360"/>
      </w:pPr>
      <w:rPr>
        <w:rFonts w:ascii="Helvetica" w:eastAsia="Calibri" w:hAnsi="Helvetica" w:cs="Helvetica"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4D61239"/>
    <w:multiLevelType w:val="hybridMultilevel"/>
    <w:tmpl w:val="815E954A"/>
    <w:lvl w:ilvl="0" w:tplc="C9A2D92A">
      <w:start w:val="1"/>
      <w:numFmt w:val="bullet"/>
      <w:lvlText w:val=""/>
      <w:lvlJc w:val="left"/>
      <w:pPr>
        <w:ind w:left="720" w:hanging="360"/>
      </w:pPr>
      <w:rPr>
        <w:rFonts w:ascii="Symbol" w:hAnsi="Symbol" w:hint="default"/>
      </w:rPr>
    </w:lvl>
    <w:lvl w:ilvl="1" w:tplc="C96CAC98">
      <w:start w:val="1"/>
      <w:numFmt w:val="bullet"/>
      <w:lvlText w:val="o"/>
      <w:lvlJc w:val="left"/>
      <w:pPr>
        <w:ind w:left="1440" w:hanging="360"/>
      </w:pPr>
      <w:rPr>
        <w:rFonts w:ascii="Courier New" w:hAnsi="Courier New" w:hint="default"/>
      </w:rPr>
    </w:lvl>
    <w:lvl w:ilvl="2" w:tplc="BF665E70">
      <w:start w:val="1"/>
      <w:numFmt w:val="bullet"/>
      <w:lvlText w:val=""/>
      <w:lvlJc w:val="left"/>
      <w:pPr>
        <w:ind w:left="2160" w:hanging="360"/>
      </w:pPr>
      <w:rPr>
        <w:rFonts w:ascii="Wingdings" w:hAnsi="Wingdings" w:hint="default"/>
      </w:rPr>
    </w:lvl>
    <w:lvl w:ilvl="3" w:tplc="72942C2E">
      <w:start w:val="1"/>
      <w:numFmt w:val="bullet"/>
      <w:lvlText w:val=""/>
      <w:lvlJc w:val="left"/>
      <w:pPr>
        <w:ind w:left="2880" w:hanging="360"/>
      </w:pPr>
      <w:rPr>
        <w:rFonts w:ascii="Symbol" w:hAnsi="Symbol" w:hint="default"/>
      </w:rPr>
    </w:lvl>
    <w:lvl w:ilvl="4" w:tplc="5A62EE2E">
      <w:start w:val="1"/>
      <w:numFmt w:val="bullet"/>
      <w:lvlText w:val="o"/>
      <w:lvlJc w:val="left"/>
      <w:pPr>
        <w:ind w:left="3600" w:hanging="360"/>
      </w:pPr>
      <w:rPr>
        <w:rFonts w:ascii="Courier New" w:hAnsi="Courier New" w:hint="default"/>
      </w:rPr>
    </w:lvl>
    <w:lvl w:ilvl="5" w:tplc="FCE6910C">
      <w:start w:val="1"/>
      <w:numFmt w:val="bullet"/>
      <w:lvlText w:val=""/>
      <w:lvlJc w:val="left"/>
      <w:pPr>
        <w:ind w:left="4320" w:hanging="360"/>
      </w:pPr>
      <w:rPr>
        <w:rFonts w:ascii="Wingdings" w:hAnsi="Wingdings" w:hint="default"/>
      </w:rPr>
    </w:lvl>
    <w:lvl w:ilvl="6" w:tplc="05F25922">
      <w:start w:val="1"/>
      <w:numFmt w:val="bullet"/>
      <w:lvlText w:val=""/>
      <w:lvlJc w:val="left"/>
      <w:pPr>
        <w:ind w:left="5040" w:hanging="360"/>
      </w:pPr>
      <w:rPr>
        <w:rFonts w:ascii="Symbol" w:hAnsi="Symbol" w:hint="default"/>
      </w:rPr>
    </w:lvl>
    <w:lvl w:ilvl="7" w:tplc="CBE242CE">
      <w:start w:val="1"/>
      <w:numFmt w:val="bullet"/>
      <w:lvlText w:val="o"/>
      <w:lvlJc w:val="left"/>
      <w:pPr>
        <w:ind w:left="5760" w:hanging="360"/>
      </w:pPr>
      <w:rPr>
        <w:rFonts w:ascii="Courier New" w:hAnsi="Courier New" w:hint="default"/>
      </w:rPr>
    </w:lvl>
    <w:lvl w:ilvl="8" w:tplc="553C7010">
      <w:start w:val="1"/>
      <w:numFmt w:val="bullet"/>
      <w:lvlText w:val=""/>
      <w:lvlJc w:val="left"/>
      <w:pPr>
        <w:ind w:left="6480" w:hanging="360"/>
      </w:pPr>
      <w:rPr>
        <w:rFonts w:ascii="Wingdings" w:hAnsi="Wingdings" w:hint="default"/>
      </w:rPr>
    </w:lvl>
  </w:abstractNum>
  <w:abstractNum w:abstractNumId="7" w15:restartNumberingAfterBreak="0">
    <w:nsid w:val="166E3014"/>
    <w:multiLevelType w:val="multilevel"/>
    <w:tmpl w:val="8048F35A"/>
    <w:lvl w:ilvl="0">
      <w:start w:val="10"/>
      <w:numFmt w:val="decimal"/>
      <w:lvlText w:val="%1."/>
      <w:lvlJc w:val="left"/>
      <w:pPr>
        <w:ind w:left="360" w:hanging="360"/>
      </w:pPr>
      <w:rPr>
        <w:rFonts w:hint="default"/>
        <w:b w:val="0"/>
        <w:bCs w:val="0"/>
      </w:r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782150B"/>
    <w:multiLevelType w:val="hybridMultilevel"/>
    <w:tmpl w:val="02E0C0F0"/>
    <w:lvl w:ilvl="0" w:tplc="40AA446C">
      <w:start w:val="1"/>
      <w:numFmt w:val="decimal"/>
      <w:lvlText w:val="%1."/>
      <w:lvlJc w:val="left"/>
      <w:pPr>
        <w:ind w:left="720" w:hanging="360"/>
      </w:pPr>
    </w:lvl>
    <w:lvl w:ilvl="1" w:tplc="4DC268B8">
      <w:start w:val="1"/>
      <w:numFmt w:val="lowerLetter"/>
      <w:lvlText w:val="%2."/>
      <w:lvlJc w:val="left"/>
      <w:pPr>
        <w:ind w:left="1440" w:hanging="360"/>
      </w:pPr>
    </w:lvl>
    <w:lvl w:ilvl="2" w:tplc="EB5E1238">
      <w:start w:val="1"/>
      <w:numFmt w:val="lowerRoman"/>
      <w:lvlText w:val="%3."/>
      <w:lvlJc w:val="right"/>
      <w:pPr>
        <w:ind w:left="2160" w:hanging="180"/>
      </w:pPr>
    </w:lvl>
    <w:lvl w:ilvl="3" w:tplc="37C25B64">
      <w:start w:val="1"/>
      <w:numFmt w:val="decimal"/>
      <w:lvlText w:val="%4."/>
      <w:lvlJc w:val="left"/>
      <w:pPr>
        <w:ind w:left="2880" w:hanging="360"/>
      </w:pPr>
    </w:lvl>
    <w:lvl w:ilvl="4" w:tplc="7494AE7C">
      <w:start w:val="1"/>
      <w:numFmt w:val="lowerLetter"/>
      <w:lvlText w:val="%5."/>
      <w:lvlJc w:val="left"/>
      <w:pPr>
        <w:ind w:left="3600" w:hanging="360"/>
      </w:pPr>
    </w:lvl>
    <w:lvl w:ilvl="5" w:tplc="7FF08CF4">
      <w:start w:val="1"/>
      <w:numFmt w:val="lowerRoman"/>
      <w:lvlText w:val="%6."/>
      <w:lvlJc w:val="right"/>
      <w:pPr>
        <w:ind w:left="4320" w:hanging="180"/>
      </w:pPr>
    </w:lvl>
    <w:lvl w:ilvl="6" w:tplc="E1A87DA4">
      <w:start w:val="1"/>
      <w:numFmt w:val="decimal"/>
      <w:lvlText w:val="%7."/>
      <w:lvlJc w:val="left"/>
      <w:pPr>
        <w:ind w:left="5040" w:hanging="360"/>
      </w:pPr>
    </w:lvl>
    <w:lvl w:ilvl="7" w:tplc="5E5457C4">
      <w:start w:val="1"/>
      <w:numFmt w:val="lowerLetter"/>
      <w:lvlText w:val="%8."/>
      <w:lvlJc w:val="left"/>
      <w:pPr>
        <w:ind w:left="5760" w:hanging="360"/>
      </w:pPr>
    </w:lvl>
    <w:lvl w:ilvl="8" w:tplc="8C7CDD10">
      <w:start w:val="1"/>
      <w:numFmt w:val="lowerRoman"/>
      <w:lvlText w:val="%9."/>
      <w:lvlJc w:val="right"/>
      <w:pPr>
        <w:ind w:left="6480" w:hanging="180"/>
      </w:pPr>
    </w:lvl>
  </w:abstractNum>
  <w:abstractNum w:abstractNumId="9" w15:restartNumberingAfterBreak="0">
    <w:nsid w:val="2C4C0E45"/>
    <w:multiLevelType w:val="hybridMultilevel"/>
    <w:tmpl w:val="190E84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384170A"/>
    <w:multiLevelType w:val="hybridMultilevel"/>
    <w:tmpl w:val="FCE0E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6C279A"/>
    <w:multiLevelType w:val="hybridMultilevel"/>
    <w:tmpl w:val="F4446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370DE1"/>
    <w:multiLevelType w:val="hybridMultilevel"/>
    <w:tmpl w:val="6152F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A13A67"/>
    <w:multiLevelType w:val="multilevel"/>
    <w:tmpl w:val="8E3AEF70"/>
    <w:lvl w:ilvl="0">
      <w:start w:val="1"/>
      <w:numFmt w:val="decimal"/>
      <w:lvlText w:val="%1."/>
      <w:lvlJc w:val="left"/>
      <w:pPr>
        <w:ind w:left="360" w:hanging="360"/>
      </w:pPr>
      <w:rPr>
        <w:rFonts w:hint="default"/>
        <w:b w:val="0"/>
        <w:bCs w:val="0"/>
        <w:color w:val="auto"/>
      </w:rPr>
    </w:lvl>
    <w:lvl w:ilvl="1">
      <w:start w:val="1"/>
      <w:numFmt w:val="decimal"/>
      <w:lvlText w:val="%1.%2."/>
      <w:lvlJc w:val="left"/>
      <w:pPr>
        <w:ind w:left="792" w:hanging="432"/>
      </w:pPr>
      <w:rPr>
        <w:rFonts w:ascii="Times" w:hAnsi="Time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E4A4B7F"/>
    <w:multiLevelType w:val="multilevel"/>
    <w:tmpl w:val="2CA4F4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D126FF"/>
    <w:multiLevelType w:val="hybridMultilevel"/>
    <w:tmpl w:val="D50E3BF4"/>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40163C0F"/>
    <w:multiLevelType w:val="hybridMultilevel"/>
    <w:tmpl w:val="8EF24B6E"/>
    <w:lvl w:ilvl="0" w:tplc="52DC1BF6">
      <w:start w:val="1"/>
      <w:numFmt w:val="bullet"/>
      <w:lvlText w:val=""/>
      <w:lvlJc w:val="left"/>
      <w:pPr>
        <w:ind w:left="720" w:hanging="360"/>
      </w:pPr>
      <w:rPr>
        <w:rFonts w:ascii="Symbol" w:hAnsi="Symbol" w:hint="default"/>
      </w:rPr>
    </w:lvl>
    <w:lvl w:ilvl="1" w:tplc="15DE5F1E">
      <w:start w:val="1"/>
      <w:numFmt w:val="bullet"/>
      <w:lvlText w:val="o"/>
      <w:lvlJc w:val="left"/>
      <w:pPr>
        <w:ind w:left="1440" w:hanging="360"/>
      </w:pPr>
      <w:rPr>
        <w:rFonts w:ascii="Courier New" w:hAnsi="Courier New" w:hint="default"/>
      </w:rPr>
    </w:lvl>
    <w:lvl w:ilvl="2" w:tplc="56A08E28">
      <w:start w:val="1"/>
      <w:numFmt w:val="bullet"/>
      <w:lvlText w:val=""/>
      <w:lvlJc w:val="left"/>
      <w:pPr>
        <w:ind w:left="2160" w:hanging="360"/>
      </w:pPr>
      <w:rPr>
        <w:rFonts w:ascii="Wingdings" w:hAnsi="Wingdings" w:hint="default"/>
      </w:rPr>
    </w:lvl>
    <w:lvl w:ilvl="3" w:tplc="3392CCE2">
      <w:start w:val="1"/>
      <w:numFmt w:val="bullet"/>
      <w:lvlText w:val=""/>
      <w:lvlJc w:val="left"/>
      <w:pPr>
        <w:ind w:left="2880" w:hanging="360"/>
      </w:pPr>
      <w:rPr>
        <w:rFonts w:ascii="Symbol" w:hAnsi="Symbol" w:hint="default"/>
      </w:rPr>
    </w:lvl>
    <w:lvl w:ilvl="4" w:tplc="85E8AF7C">
      <w:start w:val="1"/>
      <w:numFmt w:val="bullet"/>
      <w:lvlText w:val="o"/>
      <w:lvlJc w:val="left"/>
      <w:pPr>
        <w:ind w:left="3600" w:hanging="360"/>
      </w:pPr>
      <w:rPr>
        <w:rFonts w:ascii="Courier New" w:hAnsi="Courier New" w:hint="default"/>
      </w:rPr>
    </w:lvl>
    <w:lvl w:ilvl="5" w:tplc="B006867C">
      <w:start w:val="1"/>
      <w:numFmt w:val="bullet"/>
      <w:lvlText w:val=""/>
      <w:lvlJc w:val="left"/>
      <w:pPr>
        <w:ind w:left="4320" w:hanging="360"/>
      </w:pPr>
      <w:rPr>
        <w:rFonts w:ascii="Wingdings" w:hAnsi="Wingdings" w:hint="default"/>
      </w:rPr>
    </w:lvl>
    <w:lvl w:ilvl="6" w:tplc="CA4C7036">
      <w:start w:val="1"/>
      <w:numFmt w:val="bullet"/>
      <w:lvlText w:val=""/>
      <w:lvlJc w:val="left"/>
      <w:pPr>
        <w:ind w:left="5040" w:hanging="360"/>
      </w:pPr>
      <w:rPr>
        <w:rFonts w:ascii="Symbol" w:hAnsi="Symbol" w:hint="default"/>
      </w:rPr>
    </w:lvl>
    <w:lvl w:ilvl="7" w:tplc="20884D90">
      <w:start w:val="1"/>
      <w:numFmt w:val="bullet"/>
      <w:lvlText w:val="o"/>
      <w:lvlJc w:val="left"/>
      <w:pPr>
        <w:ind w:left="5760" w:hanging="360"/>
      </w:pPr>
      <w:rPr>
        <w:rFonts w:ascii="Courier New" w:hAnsi="Courier New" w:hint="default"/>
      </w:rPr>
    </w:lvl>
    <w:lvl w:ilvl="8" w:tplc="1FFA069E">
      <w:start w:val="1"/>
      <w:numFmt w:val="bullet"/>
      <w:lvlText w:val=""/>
      <w:lvlJc w:val="left"/>
      <w:pPr>
        <w:ind w:left="6480" w:hanging="360"/>
      </w:pPr>
      <w:rPr>
        <w:rFonts w:ascii="Wingdings" w:hAnsi="Wingdings" w:hint="default"/>
      </w:rPr>
    </w:lvl>
  </w:abstractNum>
  <w:abstractNum w:abstractNumId="17" w15:restartNumberingAfterBreak="0">
    <w:nsid w:val="42B02C7B"/>
    <w:multiLevelType w:val="hybridMultilevel"/>
    <w:tmpl w:val="3EF6C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A36305"/>
    <w:multiLevelType w:val="hybridMultilevel"/>
    <w:tmpl w:val="43EAF806"/>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45B906F9"/>
    <w:multiLevelType w:val="hybridMultilevel"/>
    <w:tmpl w:val="86526160"/>
    <w:lvl w:ilvl="0" w:tplc="25D6F84E">
      <w:numFmt w:val="bullet"/>
      <w:lvlText w:val="-"/>
      <w:lvlJc w:val="left"/>
      <w:pPr>
        <w:ind w:left="720" w:hanging="360"/>
      </w:pPr>
      <w:rPr>
        <w:rFonts w:ascii="Calibri" w:eastAsia="Calibr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53B7602E"/>
    <w:multiLevelType w:val="hybridMultilevel"/>
    <w:tmpl w:val="43801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BB32F2"/>
    <w:multiLevelType w:val="hybridMultilevel"/>
    <w:tmpl w:val="69EC0F2E"/>
    <w:lvl w:ilvl="0" w:tplc="A3B0439A">
      <w:start w:val="1"/>
      <w:numFmt w:val="bullet"/>
      <w:lvlText w:val=""/>
      <w:lvlJc w:val="left"/>
      <w:pPr>
        <w:ind w:left="720" w:hanging="360"/>
      </w:pPr>
      <w:rPr>
        <w:rFonts w:ascii="Symbol" w:hAnsi="Symbol" w:hint="default"/>
      </w:rPr>
    </w:lvl>
    <w:lvl w:ilvl="1" w:tplc="C068DE88">
      <w:start w:val="1"/>
      <w:numFmt w:val="bullet"/>
      <w:lvlText w:val="o"/>
      <w:lvlJc w:val="left"/>
      <w:pPr>
        <w:ind w:left="1440" w:hanging="360"/>
      </w:pPr>
      <w:rPr>
        <w:rFonts w:ascii="Courier New" w:hAnsi="Courier New" w:hint="default"/>
      </w:rPr>
    </w:lvl>
    <w:lvl w:ilvl="2" w:tplc="B8E491C0">
      <w:start w:val="1"/>
      <w:numFmt w:val="bullet"/>
      <w:lvlText w:val=""/>
      <w:lvlJc w:val="left"/>
      <w:pPr>
        <w:ind w:left="2160" w:hanging="360"/>
      </w:pPr>
      <w:rPr>
        <w:rFonts w:ascii="Wingdings" w:hAnsi="Wingdings" w:hint="default"/>
      </w:rPr>
    </w:lvl>
    <w:lvl w:ilvl="3" w:tplc="E0281D06">
      <w:start w:val="1"/>
      <w:numFmt w:val="bullet"/>
      <w:lvlText w:val=""/>
      <w:lvlJc w:val="left"/>
      <w:pPr>
        <w:ind w:left="2880" w:hanging="360"/>
      </w:pPr>
      <w:rPr>
        <w:rFonts w:ascii="Symbol" w:hAnsi="Symbol" w:hint="default"/>
      </w:rPr>
    </w:lvl>
    <w:lvl w:ilvl="4" w:tplc="F992EF28">
      <w:start w:val="1"/>
      <w:numFmt w:val="bullet"/>
      <w:lvlText w:val="o"/>
      <w:lvlJc w:val="left"/>
      <w:pPr>
        <w:ind w:left="3600" w:hanging="360"/>
      </w:pPr>
      <w:rPr>
        <w:rFonts w:ascii="Courier New" w:hAnsi="Courier New" w:hint="default"/>
      </w:rPr>
    </w:lvl>
    <w:lvl w:ilvl="5" w:tplc="5DB421BC">
      <w:start w:val="1"/>
      <w:numFmt w:val="bullet"/>
      <w:lvlText w:val=""/>
      <w:lvlJc w:val="left"/>
      <w:pPr>
        <w:ind w:left="4320" w:hanging="360"/>
      </w:pPr>
      <w:rPr>
        <w:rFonts w:ascii="Wingdings" w:hAnsi="Wingdings" w:hint="default"/>
      </w:rPr>
    </w:lvl>
    <w:lvl w:ilvl="6" w:tplc="7DB290F6">
      <w:start w:val="1"/>
      <w:numFmt w:val="bullet"/>
      <w:lvlText w:val=""/>
      <w:lvlJc w:val="left"/>
      <w:pPr>
        <w:ind w:left="5040" w:hanging="360"/>
      </w:pPr>
      <w:rPr>
        <w:rFonts w:ascii="Symbol" w:hAnsi="Symbol" w:hint="default"/>
      </w:rPr>
    </w:lvl>
    <w:lvl w:ilvl="7" w:tplc="9EA49A66">
      <w:start w:val="1"/>
      <w:numFmt w:val="bullet"/>
      <w:lvlText w:val="o"/>
      <w:lvlJc w:val="left"/>
      <w:pPr>
        <w:ind w:left="5760" w:hanging="360"/>
      </w:pPr>
      <w:rPr>
        <w:rFonts w:ascii="Courier New" w:hAnsi="Courier New" w:hint="default"/>
      </w:rPr>
    </w:lvl>
    <w:lvl w:ilvl="8" w:tplc="DC728C26">
      <w:start w:val="1"/>
      <w:numFmt w:val="bullet"/>
      <w:lvlText w:val=""/>
      <w:lvlJc w:val="left"/>
      <w:pPr>
        <w:ind w:left="6480" w:hanging="360"/>
      </w:pPr>
      <w:rPr>
        <w:rFonts w:ascii="Wingdings" w:hAnsi="Wingdings" w:hint="default"/>
      </w:rPr>
    </w:lvl>
  </w:abstractNum>
  <w:abstractNum w:abstractNumId="22" w15:restartNumberingAfterBreak="0">
    <w:nsid w:val="69B631C6"/>
    <w:multiLevelType w:val="hybridMultilevel"/>
    <w:tmpl w:val="582032C6"/>
    <w:lvl w:ilvl="0" w:tplc="413AA690">
      <w:start w:val="1"/>
      <w:numFmt w:val="decimal"/>
      <w:lvlText w:val="%1."/>
      <w:lvlJc w:val="left"/>
      <w:pPr>
        <w:ind w:left="360" w:hanging="360"/>
      </w:pPr>
    </w:lvl>
    <w:lvl w:ilvl="1" w:tplc="84BCBD8E">
      <w:start w:val="1"/>
      <w:numFmt w:val="lowerLetter"/>
      <w:lvlText w:val="%2."/>
      <w:lvlJc w:val="left"/>
      <w:pPr>
        <w:ind w:left="1080" w:hanging="360"/>
      </w:pPr>
    </w:lvl>
    <w:lvl w:ilvl="2" w:tplc="72CEAD9A">
      <w:start w:val="1"/>
      <w:numFmt w:val="lowerRoman"/>
      <w:lvlText w:val="%3."/>
      <w:lvlJc w:val="right"/>
      <w:pPr>
        <w:ind w:left="1800" w:hanging="180"/>
      </w:pPr>
    </w:lvl>
    <w:lvl w:ilvl="3" w:tplc="9B28D37A">
      <w:start w:val="1"/>
      <w:numFmt w:val="decimal"/>
      <w:lvlText w:val="%4."/>
      <w:lvlJc w:val="left"/>
      <w:pPr>
        <w:ind w:left="2520" w:hanging="360"/>
      </w:pPr>
    </w:lvl>
    <w:lvl w:ilvl="4" w:tplc="97B43A0C">
      <w:start w:val="1"/>
      <w:numFmt w:val="lowerLetter"/>
      <w:lvlText w:val="%5."/>
      <w:lvlJc w:val="left"/>
      <w:pPr>
        <w:ind w:left="3240" w:hanging="360"/>
      </w:pPr>
    </w:lvl>
    <w:lvl w:ilvl="5" w:tplc="3F503DB4">
      <w:start w:val="1"/>
      <w:numFmt w:val="lowerRoman"/>
      <w:lvlText w:val="%6."/>
      <w:lvlJc w:val="right"/>
      <w:pPr>
        <w:ind w:left="3960" w:hanging="180"/>
      </w:pPr>
    </w:lvl>
    <w:lvl w:ilvl="6" w:tplc="6CC06950">
      <w:start w:val="1"/>
      <w:numFmt w:val="decimal"/>
      <w:lvlText w:val="%7."/>
      <w:lvlJc w:val="left"/>
      <w:pPr>
        <w:ind w:left="4680" w:hanging="360"/>
      </w:pPr>
    </w:lvl>
    <w:lvl w:ilvl="7" w:tplc="C1348F08">
      <w:start w:val="1"/>
      <w:numFmt w:val="lowerLetter"/>
      <w:lvlText w:val="%8."/>
      <w:lvlJc w:val="left"/>
      <w:pPr>
        <w:ind w:left="5400" w:hanging="360"/>
      </w:pPr>
    </w:lvl>
    <w:lvl w:ilvl="8" w:tplc="B72233D4">
      <w:start w:val="1"/>
      <w:numFmt w:val="lowerRoman"/>
      <w:lvlText w:val="%9."/>
      <w:lvlJc w:val="right"/>
      <w:pPr>
        <w:ind w:left="6120" w:hanging="180"/>
      </w:pPr>
    </w:lvl>
  </w:abstractNum>
  <w:abstractNum w:abstractNumId="23" w15:restartNumberingAfterBreak="0">
    <w:nsid w:val="6A910321"/>
    <w:multiLevelType w:val="hybridMultilevel"/>
    <w:tmpl w:val="40B84260"/>
    <w:lvl w:ilvl="0" w:tplc="ECF28036">
      <w:numFmt w:val="bullet"/>
      <w:lvlText w:val="-"/>
      <w:lvlJc w:val="left"/>
      <w:pPr>
        <w:ind w:left="720" w:hanging="360"/>
      </w:pPr>
      <w:rPr>
        <w:rFonts w:ascii="Helvetica" w:eastAsia="Calibri" w:hAnsi="Helvetica" w:cs="Helvetica"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6AB1603E"/>
    <w:multiLevelType w:val="hybridMultilevel"/>
    <w:tmpl w:val="CB9A5D46"/>
    <w:lvl w:ilvl="0" w:tplc="ACFE143E">
      <w:start w:val="1"/>
      <w:numFmt w:val="bullet"/>
      <w:lvlText w:val=""/>
      <w:lvlJc w:val="left"/>
      <w:pPr>
        <w:ind w:left="720" w:hanging="360"/>
      </w:pPr>
      <w:rPr>
        <w:rFonts w:ascii="Symbol" w:hAnsi="Symbol" w:hint="default"/>
      </w:rPr>
    </w:lvl>
    <w:lvl w:ilvl="1" w:tplc="EE9A1D26">
      <w:start w:val="1"/>
      <w:numFmt w:val="bullet"/>
      <w:lvlText w:val="o"/>
      <w:lvlJc w:val="left"/>
      <w:pPr>
        <w:ind w:left="1440" w:hanging="360"/>
      </w:pPr>
      <w:rPr>
        <w:rFonts w:ascii="Courier New" w:hAnsi="Courier New" w:hint="default"/>
      </w:rPr>
    </w:lvl>
    <w:lvl w:ilvl="2" w:tplc="A0845FB8">
      <w:start w:val="1"/>
      <w:numFmt w:val="bullet"/>
      <w:lvlText w:val=""/>
      <w:lvlJc w:val="left"/>
      <w:pPr>
        <w:ind w:left="2160" w:hanging="360"/>
      </w:pPr>
      <w:rPr>
        <w:rFonts w:ascii="Wingdings" w:hAnsi="Wingdings" w:hint="default"/>
      </w:rPr>
    </w:lvl>
    <w:lvl w:ilvl="3" w:tplc="6C2EA536">
      <w:start w:val="1"/>
      <w:numFmt w:val="bullet"/>
      <w:lvlText w:val=""/>
      <w:lvlJc w:val="left"/>
      <w:pPr>
        <w:ind w:left="2880" w:hanging="360"/>
      </w:pPr>
      <w:rPr>
        <w:rFonts w:ascii="Symbol" w:hAnsi="Symbol" w:hint="default"/>
      </w:rPr>
    </w:lvl>
    <w:lvl w:ilvl="4" w:tplc="BCB877F0">
      <w:start w:val="1"/>
      <w:numFmt w:val="bullet"/>
      <w:lvlText w:val="o"/>
      <w:lvlJc w:val="left"/>
      <w:pPr>
        <w:ind w:left="3600" w:hanging="360"/>
      </w:pPr>
      <w:rPr>
        <w:rFonts w:ascii="Courier New" w:hAnsi="Courier New" w:hint="default"/>
      </w:rPr>
    </w:lvl>
    <w:lvl w:ilvl="5" w:tplc="91365920">
      <w:start w:val="1"/>
      <w:numFmt w:val="bullet"/>
      <w:lvlText w:val=""/>
      <w:lvlJc w:val="left"/>
      <w:pPr>
        <w:ind w:left="4320" w:hanging="360"/>
      </w:pPr>
      <w:rPr>
        <w:rFonts w:ascii="Wingdings" w:hAnsi="Wingdings" w:hint="default"/>
      </w:rPr>
    </w:lvl>
    <w:lvl w:ilvl="6" w:tplc="7B365BD2">
      <w:start w:val="1"/>
      <w:numFmt w:val="bullet"/>
      <w:lvlText w:val=""/>
      <w:lvlJc w:val="left"/>
      <w:pPr>
        <w:ind w:left="5040" w:hanging="360"/>
      </w:pPr>
      <w:rPr>
        <w:rFonts w:ascii="Symbol" w:hAnsi="Symbol" w:hint="default"/>
      </w:rPr>
    </w:lvl>
    <w:lvl w:ilvl="7" w:tplc="E9864C26">
      <w:start w:val="1"/>
      <w:numFmt w:val="bullet"/>
      <w:lvlText w:val="o"/>
      <w:lvlJc w:val="left"/>
      <w:pPr>
        <w:ind w:left="5760" w:hanging="360"/>
      </w:pPr>
      <w:rPr>
        <w:rFonts w:ascii="Courier New" w:hAnsi="Courier New" w:hint="default"/>
      </w:rPr>
    </w:lvl>
    <w:lvl w:ilvl="8" w:tplc="B4CEC172">
      <w:start w:val="1"/>
      <w:numFmt w:val="bullet"/>
      <w:lvlText w:val=""/>
      <w:lvlJc w:val="left"/>
      <w:pPr>
        <w:ind w:left="6480" w:hanging="360"/>
      </w:pPr>
      <w:rPr>
        <w:rFonts w:ascii="Wingdings" w:hAnsi="Wingdings" w:hint="default"/>
      </w:rPr>
    </w:lvl>
  </w:abstractNum>
  <w:abstractNum w:abstractNumId="25" w15:restartNumberingAfterBreak="0">
    <w:nsid w:val="716B7792"/>
    <w:multiLevelType w:val="hybridMultilevel"/>
    <w:tmpl w:val="06681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332609"/>
    <w:multiLevelType w:val="hybridMultilevel"/>
    <w:tmpl w:val="C6B8FFF0"/>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24"/>
  </w:num>
  <w:num w:numId="4">
    <w:abstractNumId w:val="21"/>
  </w:num>
  <w:num w:numId="5">
    <w:abstractNumId w:val="4"/>
  </w:num>
  <w:num w:numId="6">
    <w:abstractNumId w:val="6"/>
  </w:num>
  <w:num w:numId="7">
    <w:abstractNumId w:val="16"/>
  </w:num>
  <w:num w:numId="8">
    <w:abstractNumId w:val="8"/>
  </w:num>
  <w:num w:numId="9">
    <w:abstractNumId w:val="0"/>
  </w:num>
  <w:num w:numId="10">
    <w:abstractNumId w:val="25"/>
  </w:num>
  <w:num w:numId="11">
    <w:abstractNumId w:val="9"/>
  </w:num>
  <w:num w:numId="12">
    <w:abstractNumId w:val="17"/>
  </w:num>
  <w:num w:numId="13">
    <w:abstractNumId w:val="20"/>
  </w:num>
  <w:num w:numId="14">
    <w:abstractNumId w:val="2"/>
  </w:num>
  <w:num w:numId="15">
    <w:abstractNumId w:val="12"/>
  </w:num>
  <w:num w:numId="16">
    <w:abstractNumId w:val="5"/>
  </w:num>
  <w:num w:numId="17">
    <w:abstractNumId w:val="23"/>
  </w:num>
  <w:num w:numId="18">
    <w:abstractNumId w:val="15"/>
  </w:num>
  <w:num w:numId="19">
    <w:abstractNumId w:val="26"/>
  </w:num>
  <w:num w:numId="20">
    <w:abstractNumId w:val="11"/>
  </w:num>
  <w:num w:numId="21">
    <w:abstractNumId w:val="10"/>
  </w:num>
  <w:num w:numId="22">
    <w:abstractNumId w:val="18"/>
  </w:num>
  <w:num w:numId="23">
    <w:abstractNumId w:val="19"/>
  </w:num>
  <w:num w:numId="24">
    <w:abstractNumId w:val="13"/>
  </w:num>
  <w:num w:numId="25">
    <w:abstractNumId w:val="7"/>
  </w:num>
  <w:num w:numId="26">
    <w:abstractNumId w:val="1"/>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pl-PL" w:vendorID="64" w:dllVersion="0" w:nlCheck="1" w:checkStyle="0"/>
  <w:activeWritingStyle w:appName="MSWord" w:lang="en-US" w:vendorID="64" w:dllVersion="131078" w:nlCheck="1" w:checkStyle="1"/>
  <w:activeWritingStyle w:appName="MSWord" w:lang="en-GB" w:vendorID="64" w:dllVersion="131078" w:nlCheck="1" w:checkStyle="1"/>
  <w:defaultTabStop w:val="720"/>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F42B417"/>
    <w:rsid w:val="00005D2C"/>
    <w:rsid w:val="0000758C"/>
    <w:rsid w:val="000115C3"/>
    <w:rsid w:val="00016111"/>
    <w:rsid w:val="000245AD"/>
    <w:rsid w:val="00025D50"/>
    <w:rsid w:val="0004667C"/>
    <w:rsid w:val="00050324"/>
    <w:rsid w:val="00051C15"/>
    <w:rsid w:val="000705ED"/>
    <w:rsid w:val="000711C9"/>
    <w:rsid w:val="00096756"/>
    <w:rsid w:val="000A6E2E"/>
    <w:rsid w:val="000A715E"/>
    <w:rsid w:val="000B6063"/>
    <w:rsid w:val="000C207E"/>
    <w:rsid w:val="000C493C"/>
    <w:rsid w:val="000C6627"/>
    <w:rsid w:val="000D1E98"/>
    <w:rsid w:val="000D394C"/>
    <w:rsid w:val="000E343D"/>
    <w:rsid w:val="000E559C"/>
    <w:rsid w:val="000F0385"/>
    <w:rsid w:val="000F53BE"/>
    <w:rsid w:val="00100177"/>
    <w:rsid w:val="00103D2D"/>
    <w:rsid w:val="001048E0"/>
    <w:rsid w:val="001111AB"/>
    <w:rsid w:val="0013186F"/>
    <w:rsid w:val="00132302"/>
    <w:rsid w:val="00147A07"/>
    <w:rsid w:val="001560DE"/>
    <w:rsid w:val="0015756A"/>
    <w:rsid w:val="001729D9"/>
    <w:rsid w:val="0018705B"/>
    <w:rsid w:val="00196DF0"/>
    <w:rsid w:val="00197BE4"/>
    <w:rsid w:val="001B0624"/>
    <w:rsid w:val="001B4AC0"/>
    <w:rsid w:val="001E0FC2"/>
    <w:rsid w:val="001E342A"/>
    <w:rsid w:val="001E5707"/>
    <w:rsid w:val="00202A14"/>
    <w:rsid w:val="00226C8D"/>
    <w:rsid w:val="00227E44"/>
    <w:rsid w:val="0024622C"/>
    <w:rsid w:val="00264B23"/>
    <w:rsid w:val="00267431"/>
    <w:rsid w:val="00272459"/>
    <w:rsid w:val="00273B66"/>
    <w:rsid w:val="00280F05"/>
    <w:rsid w:val="00290DB3"/>
    <w:rsid w:val="002A5108"/>
    <w:rsid w:val="002B547D"/>
    <w:rsid w:val="002C283C"/>
    <w:rsid w:val="002C70BB"/>
    <w:rsid w:val="002D7220"/>
    <w:rsid w:val="002E648D"/>
    <w:rsid w:val="002F5BEB"/>
    <w:rsid w:val="00301909"/>
    <w:rsid w:val="003100AB"/>
    <w:rsid w:val="0031589A"/>
    <w:rsid w:val="00317B86"/>
    <w:rsid w:val="00345D5A"/>
    <w:rsid w:val="00374676"/>
    <w:rsid w:val="0038102A"/>
    <w:rsid w:val="00384B44"/>
    <w:rsid w:val="00390CED"/>
    <w:rsid w:val="003A4ECE"/>
    <w:rsid w:val="003A68FD"/>
    <w:rsid w:val="003B23FE"/>
    <w:rsid w:val="003C5240"/>
    <w:rsid w:val="003D38B3"/>
    <w:rsid w:val="003E4AA1"/>
    <w:rsid w:val="003E56A8"/>
    <w:rsid w:val="003F6FB9"/>
    <w:rsid w:val="00405A3B"/>
    <w:rsid w:val="00415BD0"/>
    <w:rsid w:val="00417F8E"/>
    <w:rsid w:val="004302EF"/>
    <w:rsid w:val="00437A9B"/>
    <w:rsid w:val="00445E4A"/>
    <w:rsid w:val="00460F68"/>
    <w:rsid w:val="00472C09"/>
    <w:rsid w:val="0048076D"/>
    <w:rsid w:val="00481735"/>
    <w:rsid w:val="00486F88"/>
    <w:rsid w:val="0048765E"/>
    <w:rsid w:val="0049474E"/>
    <w:rsid w:val="004A1419"/>
    <w:rsid w:val="004A395C"/>
    <w:rsid w:val="004A478B"/>
    <w:rsid w:val="004D3A92"/>
    <w:rsid w:val="004F12D1"/>
    <w:rsid w:val="00501D28"/>
    <w:rsid w:val="00504C0D"/>
    <w:rsid w:val="005076DF"/>
    <w:rsid w:val="0051004D"/>
    <w:rsid w:val="00517189"/>
    <w:rsid w:val="00523492"/>
    <w:rsid w:val="00524E88"/>
    <w:rsid w:val="005350AE"/>
    <w:rsid w:val="005371C5"/>
    <w:rsid w:val="0054083F"/>
    <w:rsid w:val="00570B9E"/>
    <w:rsid w:val="00575D9E"/>
    <w:rsid w:val="00582F31"/>
    <w:rsid w:val="005851C6"/>
    <w:rsid w:val="00597276"/>
    <w:rsid w:val="005C0312"/>
    <w:rsid w:val="005D6384"/>
    <w:rsid w:val="005E325E"/>
    <w:rsid w:val="005F7B92"/>
    <w:rsid w:val="005F7CEC"/>
    <w:rsid w:val="00604558"/>
    <w:rsid w:val="00625CDC"/>
    <w:rsid w:val="00630C93"/>
    <w:rsid w:val="00634E52"/>
    <w:rsid w:val="00636ED5"/>
    <w:rsid w:val="00644ECA"/>
    <w:rsid w:val="0065075B"/>
    <w:rsid w:val="00650BF5"/>
    <w:rsid w:val="006545DA"/>
    <w:rsid w:val="00655284"/>
    <w:rsid w:val="0067592D"/>
    <w:rsid w:val="006776BF"/>
    <w:rsid w:val="00691D30"/>
    <w:rsid w:val="00693483"/>
    <w:rsid w:val="00693E38"/>
    <w:rsid w:val="006A35E1"/>
    <w:rsid w:val="006B6F04"/>
    <w:rsid w:val="006C3F19"/>
    <w:rsid w:val="006C72F5"/>
    <w:rsid w:val="006D1595"/>
    <w:rsid w:val="006D7672"/>
    <w:rsid w:val="006E3D94"/>
    <w:rsid w:val="006F1D0B"/>
    <w:rsid w:val="006F6245"/>
    <w:rsid w:val="006F64C4"/>
    <w:rsid w:val="00705ED6"/>
    <w:rsid w:val="00717B7F"/>
    <w:rsid w:val="007307E4"/>
    <w:rsid w:val="00731DE6"/>
    <w:rsid w:val="00735B5C"/>
    <w:rsid w:val="00745200"/>
    <w:rsid w:val="00751860"/>
    <w:rsid w:val="0075273D"/>
    <w:rsid w:val="00763DA7"/>
    <w:rsid w:val="007655FA"/>
    <w:rsid w:val="00770D6B"/>
    <w:rsid w:val="007713C2"/>
    <w:rsid w:val="00772B71"/>
    <w:rsid w:val="00772D4A"/>
    <w:rsid w:val="0077564D"/>
    <w:rsid w:val="00780E41"/>
    <w:rsid w:val="00783CD4"/>
    <w:rsid w:val="00787B6B"/>
    <w:rsid w:val="007935A0"/>
    <w:rsid w:val="007A6982"/>
    <w:rsid w:val="007C3C88"/>
    <w:rsid w:val="007D1A36"/>
    <w:rsid w:val="007F7403"/>
    <w:rsid w:val="00801D13"/>
    <w:rsid w:val="008042A9"/>
    <w:rsid w:val="00813748"/>
    <w:rsid w:val="00822FC6"/>
    <w:rsid w:val="00824964"/>
    <w:rsid w:val="00825319"/>
    <w:rsid w:val="0082698D"/>
    <w:rsid w:val="008277EC"/>
    <w:rsid w:val="00842F86"/>
    <w:rsid w:val="00847E8C"/>
    <w:rsid w:val="00854021"/>
    <w:rsid w:val="008579D2"/>
    <w:rsid w:val="008843FD"/>
    <w:rsid w:val="00897E21"/>
    <w:rsid w:val="008A509E"/>
    <w:rsid w:val="008A6250"/>
    <w:rsid w:val="008B7273"/>
    <w:rsid w:val="008D0166"/>
    <w:rsid w:val="008E36B3"/>
    <w:rsid w:val="008E7103"/>
    <w:rsid w:val="008F6736"/>
    <w:rsid w:val="008F77C3"/>
    <w:rsid w:val="00904828"/>
    <w:rsid w:val="009064DE"/>
    <w:rsid w:val="00907ED4"/>
    <w:rsid w:val="00912547"/>
    <w:rsid w:val="00930D3C"/>
    <w:rsid w:val="009363F4"/>
    <w:rsid w:val="00937507"/>
    <w:rsid w:val="00957D27"/>
    <w:rsid w:val="00973D86"/>
    <w:rsid w:val="009802E9"/>
    <w:rsid w:val="00980908"/>
    <w:rsid w:val="00984F80"/>
    <w:rsid w:val="00990725"/>
    <w:rsid w:val="00992F75"/>
    <w:rsid w:val="00993556"/>
    <w:rsid w:val="009A73A5"/>
    <w:rsid w:val="009C1A0B"/>
    <w:rsid w:val="009E1BD5"/>
    <w:rsid w:val="009F7EA3"/>
    <w:rsid w:val="00A00F37"/>
    <w:rsid w:val="00A011B9"/>
    <w:rsid w:val="00A01344"/>
    <w:rsid w:val="00A10FDD"/>
    <w:rsid w:val="00A21E24"/>
    <w:rsid w:val="00A27118"/>
    <w:rsid w:val="00A3031F"/>
    <w:rsid w:val="00A3034B"/>
    <w:rsid w:val="00A33626"/>
    <w:rsid w:val="00A35C12"/>
    <w:rsid w:val="00A43F52"/>
    <w:rsid w:val="00A46005"/>
    <w:rsid w:val="00A500A4"/>
    <w:rsid w:val="00A53416"/>
    <w:rsid w:val="00A605DF"/>
    <w:rsid w:val="00A62852"/>
    <w:rsid w:val="00A62C6A"/>
    <w:rsid w:val="00A85248"/>
    <w:rsid w:val="00A911B7"/>
    <w:rsid w:val="00AA095A"/>
    <w:rsid w:val="00AA450A"/>
    <w:rsid w:val="00AB0C32"/>
    <w:rsid w:val="00AB0D51"/>
    <w:rsid w:val="00AC00A4"/>
    <w:rsid w:val="00AC40F5"/>
    <w:rsid w:val="00AC62E6"/>
    <w:rsid w:val="00AE4426"/>
    <w:rsid w:val="00AE77DB"/>
    <w:rsid w:val="00AF7944"/>
    <w:rsid w:val="00B01D80"/>
    <w:rsid w:val="00B11002"/>
    <w:rsid w:val="00B17C6B"/>
    <w:rsid w:val="00B266AB"/>
    <w:rsid w:val="00B320A9"/>
    <w:rsid w:val="00B336D7"/>
    <w:rsid w:val="00B33CCD"/>
    <w:rsid w:val="00B359C6"/>
    <w:rsid w:val="00B371CB"/>
    <w:rsid w:val="00B44FA9"/>
    <w:rsid w:val="00B50D35"/>
    <w:rsid w:val="00B519EF"/>
    <w:rsid w:val="00B60540"/>
    <w:rsid w:val="00B71B7D"/>
    <w:rsid w:val="00B770E4"/>
    <w:rsid w:val="00B92A9B"/>
    <w:rsid w:val="00B930C2"/>
    <w:rsid w:val="00B93B15"/>
    <w:rsid w:val="00BA5C64"/>
    <w:rsid w:val="00BB017B"/>
    <w:rsid w:val="00BB718F"/>
    <w:rsid w:val="00BC1146"/>
    <w:rsid w:val="00BC6E06"/>
    <w:rsid w:val="00BD4A53"/>
    <w:rsid w:val="00BD6CE1"/>
    <w:rsid w:val="00BE0789"/>
    <w:rsid w:val="00BE2856"/>
    <w:rsid w:val="00BE7BE4"/>
    <w:rsid w:val="00C01D6F"/>
    <w:rsid w:val="00C1425A"/>
    <w:rsid w:val="00C17F81"/>
    <w:rsid w:val="00C22A38"/>
    <w:rsid w:val="00C26DFF"/>
    <w:rsid w:val="00C34920"/>
    <w:rsid w:val="00C37FC3"/>
    <w:rsid w:val="00C426F4"/>
    <w:rsid w:val="00C45D7C"/>
    <w:rsid w:val="00C55D86"/>
    <w:rsid w:val="00C6439C"/>
    <w:rsid w:val="00C645A7"/>
    <w:rsid w:val="00C6763A"/>
    <w:rsid w:val="00C801D1"/>
    <w:rsid w:val="00C813AC"/>
    <w:rsid w:val="00C92A92"/>
    <w:rsid w:val="00CA201D"/>
    <w:rsid w:val="00CA601C"/>
    <w:rsid w:val="00CC5E0C"/>
    <w:rsid w:val="00CC7A2A"/>
    <w:rsid w:val="00CC7C3D"/>
    <w:rsid w:val="00CE2B3A"/>
    <w:rsid w:val="00CE36F3"/>
    <w:rsid w:val="00CF7004"/>
    <w:rsid w:val="00D3297F"/>
    <w:rsid w:val="00D40A8E"/>
    <w:rsid w:val="00D42D2B"/>
    <w:rsid w:val="00D90EF5"/>
    <w:rsid w:val="00D94D03"/>
    <w:rsid w:val="00D95B93"/>
    <w:rsid w:val="00D96DB6"/>
    <w:rsid w:val="00DA4C6F"/>
    <w:rsid w:val="00DC4DEA"/>
    <w:rsid w:val="00DD5536"/>
    <w:rsid w:val="00DF0A1F"/>
    <w:rsid w:val="00DF2B48"/>
    <w:rsid w:val="00DF5C36"/>
    <w:rsid w:val="00DF64CB"/>
    <w:rsid w:val="00DF6527"/>
    <w:rsid w:val="00DF725F"/>
    <w:rsid w:val="00E04746"/>
    <w:rsid w:val="00E1148F"/>
    <w:rsid w:val="00E13894"/>
    <w:rsid w:val="00E15E5F"/>
    <w:rsid w:val="00E35468"/>
    <w:rsid w:val="00E469E3"/>
    <w:rsid w:val="00E670F3"/>
    <w:rsid w:val="00E7197E"/>
    <w:rsid w:val="00E71F7B"/>
    <w:rsid w:val="00E72A99"/>
    <w:rsid w:val="00E74E06"/>
    <w:rsid w:val="00E802C9"/>
    <w:rsid w:val="00E87709"/>
    <w:rsid w:val="00E90100"/>
    <w:rsid w:val="00E9284F"/>
    <w:rsid w:val="00EA584E"/>
    <w:rsid w:val="00EA6DF3"/>
    <w:rsid w:val="00EB45A7"/>
    <w:rsid w:val="00EB5958"/>
    <w:rsid w:val="00EB5C09"/>
    <w:rsid w:val="00EB6076"/>
    <w:rsid w:val="00EC1D27"/>
    <w:rsid w:val="00ED0CFD"/>
    <w:rsid w:val="00EE2094"/>
    <w:rsid w:val="00EF26B5"/>
    <w:rsid w:val="00EF6925"/>
    <w:rsid w:val="00F135B9"/>
    <w:rsid w:val="00F14D2C"/>
    <w:rsid w:val="00F208AB"/>
    <w:rsid w:val="00F21A6D"/>
    <w:rsid w:val="00F46619"/>
    <w:rsid w:val="00F55685"/>
    <w:rsid w:val="00F64B47"/>
    <w:rsid w:val="00F65024"/>
    <w:rsid w:val="00F710CB"/>
    <w:rsid w:val="00F83886"/>
    <w:rsid w:val="00F84D79"/>
    <w:rsid w:val="00F863BC"/>
    <w:rsid w:val="00F932F7"/>
    <w:rsid w:val="00FC2B63"/>
    <w:rsid w:val="00FC7A3F"/>
    <w:rsid w:val="00FD5721"/>
    <w:rsid w:val="00FE27F3"/>
    <w:rsid w:val="00FE5E1D"/>
    <w:rsid w:val="00FF5BAD"/>
    <w:rsid w:val="041F715B"/>
    <w:rsid w:val="5F42B417"/>
    <w:rsid w:val="64E12A42"/>
  </w:rsids>
  <m:mathPr>
    <m:mathFont m:val="Cambria Math"/>
    <m:brkBin m:val="before"/>
    <m:brkBinSub m:val="--"/>
    <m:smallFrac m:val="0"/>
    <m:dispDef/>
    <m:lMargin m:val="0"/>
    <m:rMargin m:val="0"/>
    <m:defJc m:val="centerGroup"/>
    <m:wrapIndent m:val="1440"/>
    <m:intLim m:val="subSup"/>
    <m:naryLim m:val="undOvr"/>
  </m:mathPr>
  <w:themeFontLang w:val="lt-LT" w:bidi="b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E13395"/>
  <w15:chartTrackingRefBased/>
  <w15:docId w15:val="{3A26F33F-DD41-4D56-A4C5-F10D58BBC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US" w:eastAsia="en-US"/>
    </w:rPr>
  </w:style>
  <w:style w:type="paragraph" w:styleId="Heading2">
    <w:name w:val="heading 2"/>
    <w:basedOn w:val="Normal"/>
    <w:next w:val="Normal"/>
    <w:link w:val="Heading2Char"/>
    <w:uiPriority w:val="9"/>
    <w:unhideWhenUsed/>
    <w:qFormat/>
    <w:pPr>
      <w:keepNext/>
      <w:keepLines/>
      <w:spacing w:before="40" w:after="0"/>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pPr>
      <w:ind w:left="720"/>
      <w:contextualSpacing/>
    </w:pPr>
  </w:style>
  <w:style w:type="character" w:styleId="Hyperlink">
    <w:name w:val="Hyperlink"/>
    <w:uiPriority w:val="99"/>
    <w:unhideWhenUsed/>
    <w:rPr>
      <w:color w:val="0563C1"/>
      <w:u w:val="single"/>
    </w:rPr>
  </w:style>
  <w:style w:type="character" w:customStyle="1" w:styleId="Heading2Char">
    <w:name w:val="Heading 2 Char"/>
    <w:link w:val="Heading2"/>
    <w:uiPriority w:val="9"/>
    <w:rPr>
      <w:rFonts w:ascii="Calibri Light" w:eastAsia="Times New Roman" w:hAnsi="Calibri Light" w:cs="Times New Roman"/>
      <w:color w:val="2F5496"/>
      <w:sz w:val="26"/>
      <w:szCs w:val="26"/>
    </w:rPr>
  </w:style>
  <w:style w:type="character" w:styleId="CommentReference">
    <w:name w:val="annotation reference"/>
    <w:uiPriority w:val="99"/>
    <w:semiHidden/>
    <w:unhideWhenUsed/>
    <w:rsid w:val="008A6250"/>
    <w:rPr>
      <w:sz w:val="16"/>
      <w:szCs w:val="16"/>
    </w:rPr>
  </w:style>
  <w:style w:type="paragraph" w:styleId="CommentText">
    <w:name w:val="annotation text"/>
    <w:basedOn w:val="Normal"/>
    <w:link w:val="CommentTextChar"/>
    <w:uiPriority w:val="99"/>
    <w:semiHidden/>
    <w:unhideWhenUsed/>
    <w:rsid w:val="008A6250"/>
    <w:pPr>
      <w:spacing w:line="240" w:lineRule="auto"/>
    </w:pPr>
    <w:rPr>
      <w:sz w:val="20"/>
      <w:szCs w:val="20"/>
    </w:rPr>
  </w:style>
  <w:style w:type="character" w:customStyle="1" w:styleId="CommentTextChar">
    <w:name w:val="Comment Text Char"/>
    <w:link w:val="CommentText"/>
    <w:uiPriority w:val="99"/>
    <w:semiHidden/>
    <w:rsid w:val="008A6250"/>
    <w:rPr>
      <w:sz w:val="20"/>
      <w:szCs w:val="20"/>
    </w:rPr>
  </w:style>
  <w:style w:type="paragraph" w:styleId="CommentSubject">
    <w:name w:val="annotation subject"/>
    <w:basedOn w:val="CommentText"/>
    <w:next w:val="CommentText"/>
    <w:link w:val="CommentSubjectChar"/>
    <w:uiPriority w:val="99"/>
    <w:semiHidden/>
    <w:unhideWhenUsed/>
    <w:rsid w:val="008A6250"/>
    <w:rPr>
      <w:b/>
      <w:bCs/>
    </w:rPr>
  </w:style>
  <w:style w:type="character" w:customStyle="1" w:styleId="CommentSubjectChar">
    <w:name w:val="Comment Subject Char"/>
    <w:link w:val="CommentSubject"/>
    <w:uiPriority w:val="99"/>
    <w:semiHidden/>
    <w:rsid w:val="008A6250"/>
    <w:rPr>
      <w:b/>
      <w:bCs/>
      <w:sz w:val="20"/>
      <w:szCs w:val="20"/>
    </w:rPr>
  </w:style>
  <w:style w:type="paragraph" w:styleId="BalloonText">
    <w:name w:val="Balloon Text"/>
    <w:basedOn w:val="Normal"/>
    <w:link w:val="BalloonTextChar"/>
    <w:uiPriority w:val="99"/>
    <w:semiHidden/>
    <w:unhideWhenUsed/>
    <w:rsid w:val="008A625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A6250"/>
    <w:rPr>
      <w:rFonts w:ascii="Segoe UI" w:hAnsi="Segoe UI" w:cs="Segoe UI"/>
      <w:sz w:val="18"/>
      <w:szCs w:val="18"/>
    </w:rPr>
  </w:style>
  <w:style w:type="paragraph" w:styleId="FootnoteText">
    <w:name w:val="footnote text"/>
    <w:basedOn w:val="Normal"/>
    <w:link w:val="FootnoteTextChar"/>
    <w:uiPriority w:val="99"/>
    <w:semiHidden/>
    <w:unhideWhenUsed/>
    <w:rsid w:val="000D394C"/>
    <w:pPr>
      <w:spacing w:after="0" w:line="240" w:lineRule="auto"/>
    </w:pPr>
    <w:rPr>
      <w:sz w:val="20"/>
      <w:szCs w:val="20"/>
    </w:rPr>
  </w:style>
  <w:style w:type="character" w:customStyle="1" w:styleId="FootnoteTextChar">
    <w:name w:val="Footnote Text Char"/>
    <w:link w:val="FootnoteText"/>
    <w:uiPriority w:val="99"/>
    <w:semiHidden/>
    <w:rsid w:val="000D394C"/>
    <w:rPr>
      <w:sz w:val="20"/>
      <w:szCs w:val="20"/>
    </w:rPr>
  </w:style>
  <w:style w:type="character" w:styleId="FootnoteReference">
    <w:name w:val="footnote reference"/>
    <w:uiPriority w:val="99"/>
    <w:semiHidden/>
    <w:unhideWhenUsed/>
    <w:rsid w:val="000D394C"/>
    <w:rPr>
      <w:vertAlign w:val="superscript"/>
    </w:rPr>
  </w:style>
  <w:style w:type="paragraph" w:styleId="Subtitle">
    <w:name w:val="Subtitle"/>
    <w:basedOn w:val="Normal"/>
    <w:next w:val="Normal"/>
    <w:link w:val="SubtitleChar"/>
    <w:uiPriority w:val="11"/>
    <w:qFormat/>
    <w:rsid w:val="00630C93"/>
    <w:pPr>
      <w:numPr>
        <w:ilvl w:val="1"/>
      </w:numPr>
    </w:pPr>
    <w:rPr>
      <w:rFonts w:eastAsia="Times New Roman"/>
      <w:color w:val="5A5A5A"/>
      <w:spacing w:val="15"/>
      <w:lang w:val="en-GB"/>
    </w:rPr>
  </w:style>
  <w:style w:type="character" w:customStyle="1" w:styleId="SubtitleChar">
    <w:name w:val="Subtitle Char"/>
    <w:link w:val="Subtitle"/>
    <w:uiPriority w:val="11"/>
    <w:rsid w:val="00630C93"/>
    <w:rPr>
      <w:rFonts w:eastAsia="Times New Roman"/>
      <w:color w:val="5A5A5A"/>
      <w:spacing w:val="15"/>
      <w:lang w:val="en-GB"/>
    </w:rPr>
  </w:style>
  <w:style w:type="paragraph" w:styleId="Revision">
    <w:name w:val="Revision"/>
    <w:hidden/>
    <w:uiPriority w:val="99"/>
    <w:semiHidden/>
    <w:rsid w:val="006776BF"/>
    <w:rPr>
      <w:sz w:val="22"/>
      <w:szCs w:val="22"/>
      <w:lang w:val="en-US" w:eastAsia="en-US"/>
    </w:rPr>
  </w:style>
  <w:style w:type="paragraph" w:customStyle="1" w:styleId="Body">
    <w:name w:val="Body"/>
    <w:rsid w:val="00570B9E"/>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US" w:eastAsia="en-US"/>
    </w:rPr>
  </w:style>
  <w:style w:type="character" w:customStyle="1" w:styleId="None">
    <w:name w:val="None"/>
    <w:rsid w:val="00570B9E"/>
  </w:style>
  <w:style w:type="paragraph" w:styleId="Header">
    <w:name w:val="header"/>
    <w:basedOn w:val="Normal"/>
    <w:link w:val="HeaderChar"/>
    <w:uiPriority w:val="99"/>
    <w:unhideWhenUsed/>
    <w:rsid w:val="00A21E24"/>
    <w:pPr>
      <w:tabs>
        <w:tab w:val="center" w:pos="4819"/>
        <w:tab w:val="right" w:pos="9638"/>
      </w:tabs>
    </w:pPr>
  </w:style>
  <w:style w:type="character" w:customStyle="1" w:styleId="HeaderChar">
    <w:name w:val="Header Char"/>
    <w:link w:val="Header"/>
    <w:uiPriority w:val="99"/>
    <w:rsid w:val="00A21E24"/>
    <w:rPr>
      <w:sz w:val="22"/>
      <w:szCs w:val="22"/>
      <w:lang w:val="en-US" w:eastAsia="en-US"/>
    </w:rPr>
  </w:style>
  <w:style w:type="paragraph" w:styleId="Footer">
    <w:name w:val="footer"/>
    <w:basedOn w:val="Normal"/>
    <w:link w:val="FooterChar"/>
    <w:uiPriority w:val="99"/>
    <w:unhideWhenUsed/>
    <w:rsid w:val="00A21E24"/>
    <w:pPr>
      <w:tabs>
        <w:tab w:val="center" w:pos="4819"/>
        <w:tab w:val="right" w:pos="9638"/>
      </w:tabs>
    </w:pPr>
  </w:style>
  <w:style w:type="character" w:customStyle="1" w:styleId="FooterChar">
    <w:name w:val="Footer Char"/>
    <w:link w:val="Footer"/>
    <w:uiPriority w:val="99"/>
    <w:rsid w:val="00A21E24"/>
    <w:rPr>
      <w:sz w:val="22"/>
      <w:szCs w:val="22"/>
      <w:lang w:val="en-US" w:eastAsia="en-US"/>
    </w:rPr>
  </w:style>
  <w:style w:type="character" w:customStyle="1" w:styleId="ListParagraphChar">
    <w:name w:val="List Paragraph Char"/>
    <w:basedOn w:val="DefaultParagraphFont"/>
    <w:link w:val="ListParagraph"/>
    <w:uiPriority w:val="99"/>
    <w:locked/>
    <w:rsid w:val="000B6063"/>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33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va.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eagrants@cpva.lt" TargetMode="External"/><Relationship Id="rId4" Type="http://schemas.openxmlformats.org/officeDocument/2006/relationships/settings" Target="settings.xml"/><Relationship Id="rId9" Type="http://schemas.openxmlformats.org/officeDocument/2006/relationships/hyperlink" Target="http://www.eeagrant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EBF19-9F29-4144-A3F9-867CBB14F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5328</Words>
  <Characters>3038</Characters>
  <Application>Microsoft Office Word</Application>
  <DocSecurity>4</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Homo Eminens</dc:creator>
  <cp:keywords/>
  <dc:description/>
  <cp:lastModifiedBy>Oksana Ščerbickienė</cp:lastModifiedBy>
  <cp:revision>2</cp:revision>
  <dcterms:created xsi:type="dcterms:W3CDTF">2020-01-09T14:22:00Z</dcterms:created>
  <dcterms:modified xsi:type="dcterms:W3CDTF">2020-01-09T14:22:00Z</dcterms:modified>
</cp:coreProperties>
</file>