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4D1B" w14:textId="623F7A57" w:rsidR="00E323B6" w:rsidRDefault="0033442A" w:rsidP="0033442A">
      <w:pPr>
        <w:spacing w:after="0" w:line="240" w:lineRule="auto"/>
        <w:ind w:left="8505"/>
      </w:pPr>
      <w:r w:rsidRPr="00937D1D">
        <w:t>Kvietimo „</w:t>
      </w:r>
      <w:r w:rsidR="007C1CA9" w:rsidRPr="00BA2539">
        <w:rPr>
          <w:szCs w:val="24"/>
        </w:rPr>
        <w:t>Socialinės integracijos stiprinimo mechanizmai vaikams ir jaunuoliams su aukštos rizikos elgsena ir (ar) iš nepalankių aplinkų</w:t>
      </w:r>
      <w:r w:rsidRPr="00937D1D">
        <w:t>“</w:t>
      </w:r>
      <w:r w:rsidR="00980319">
        <w:t xml:space="preserve"> </w:t>
      </w:r>
      <w:r w:rsidRPr="00937D1D">
        <w:t>pagal 2014–2021 m. Europos ekonominės erdvės finansinio mechanizmo programą „Sveikata“ gairių pareiškėjams</w:t>
      </w:r>
    </w:p>
    <w:p w14:paraId="35319A97" w14:textId="3DA9D425" w:rsidR="0033442A" w:rsidRPr="00223561" w:rsidRDefault="00E323B6" w:rsidP="0033442A">
      <w:pPr>
        <w:spacing w:after="0" w:line="240" w:lineRule="auto"/>
        <w:ind w:left="8505"/>
      </w:pPr>
      <w:r>
        <w:t>5</w:t>
      </w:r>
      <w:r w:rsidR="0033442A" w:rsidRPr="00600B4E">
        <w:t xml:space="preserve"> priedas</w:t>
      </w:r>
    </w:p>
    <w:p w14:paraId="4B045491" w14:textId="77777777" w:rsidR="0033442A" w:rsidRDefault="0033442A" w:rsidP="0033442A">
      <w:pPr>
        <w:tabs>
          <w:tab w:val="left" w:pos="0"/>
          <w:tab w:val="left" w:pos="851"/>
          <w:tab w:val="left" w:pos="1134"/>
        </w:tabs>
        <w:spacing w:after="0"/>
        <w:jc w:val="center"/>
        <w:rPr>
          <w:b/>
          <w:bCs/>
          <w:lang w:val="lt"/>
        </w:rPr>
      </w:pPr>
    </w:p>
    <w:p w14:paraId="002D23FC" w14:textId="77777777" w:rsidR="0033442A" w:rsidRPr="0011256E" w:rsidRDefault="0033442A" w:rsidP="0033442A">
      <w:pPr>
        <w:tabs>
          <w:tab w:val="left" w:pos="0"/>
          <w:tab w:val="left" w:pos="851"/>
          <w:tab w:val="left" w:pos="1134"/>
        </w:tabs>
        <w:spacing w:after="0"/>
        <w:jc w:val="center"/>
        <w:rPr>
          <w:rFonts w:ascii="Calibri" w:hAnsi="Calibri" w:cs="Calibri"/>
          <w:b/>
          <w:bCs/>
          <w:sz w:val="18"/>
          <w:szCs w:val="18"/>
          <w:lang w:val="lt"/>
        </w:rPr>
      </w:pPr>
    </w:p>
    <w:p w14:paraId="5ECA1DD6" w14:textId="77777777" w:rsidR="0033442A" w:rsidRPr="0033442A" w:rsidRDefault="0033442A" w:rsidP="0033442A">
      <w:pPr>
        <w:tabs>
          <w:tab w:val="left" w:pos="0"/>
          <w:tab w:val="left" w:pos="851"/>
          <w:tab w:val="left" w:pos="1134"/>
        </w:tabs>
        <w:spacing w:after="120"/>
        <w:jc w:val="center"/>
        <w:rPr>
          <w:b/>
          <w:bCs/>
          <w:szCs w:val="24"/>
          <w:lang w:val="lt"/>
        </w:rPr>
      </w:pPr>
      <w:r w:rsidRPr="0033442A">
        <w:rPr>
          <w:b/>
          <w:bCs/>
          <w:szCs w:val="24"/>
          <w:lang w:val="lt"/>
        </w:rPr>
        <w:t>PROJEKT</w:t>
      </w:r>
      <w:r w:rsidRPr="0033442A">
        <w:rPr>
          <w:b/>
          <w:bCs/>
          <w:szCs w:val="24"/>
        </w:rPr>
        <w:t>Ų</w:t>
      </w:r>
      <w:r w:rsidRPr="0033442A">
        <w:rPr>
          <w:b/>
          <w:bCs/>
          <w:szCs w:val="24"/>
          <w:lang w:val="lt"/>
        </w:rPr>
        <w:t xml:space="preserve"> NAUDOS IR KOKYBĖS VERTINIMO METODIKA</w:t>
      </w:r>
    </w:p>
    <w:p w14:paraId="0AE789CA" w14:textId="77777777" w:rsidR="0033442A" w:rsidRPr="0033442A" w:rsidRDefault="0033442A" w:rsidP="0033442A">
      <w:pPr>
        <w:pStyle w:val="ListParagraph"/>
        <w:numPr>
          <w:ilvl w:val="0"/>
          <w:numId w:val="38"/>
        </w:numPr>
        <w:spacing w:after="0"/>
        <w:ind w:hanging="153"/>
        <w:rPr>
          <w:rFonts w:ascii="Times New Roman" w:hAnsi="Times New Roman"/>
          <w:b/>
          <w:sz w:val="24"/>
          <w:szCs w:val="24"/>
        </w:rPr>
      </w:pPr>
      <w:r w:rsidRPr="0033442A">
        <w:rPr>
          <w:rFonts w:ascii="Times New Roman" w:hAnsi="Times New Roman"/>
          <w:b/>
          <w:sz w:val="24"/>
          <w:szCs w:val="24"/>
        </w:rPr>
        <w:t>Bendra informacija apie paraišką:</w:t>
      </w:r>
    </w:p>
    <w:tbl>
      <w:tblPr>
        <w:tblW w:w="141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072"/>
      </w:tblGrid>
      <w:tr w:rsidR="0033442A" w:rsidRPr="0033442A" w14:paraId="4CC1FEE6" w14:textId="77777777" w:rsidTr="0033442A">
        <w:tc>
          <w:tcPr>
            <w:tcW w:w="4077" w:type="dxa"/>
          </w:tcPr>
          <w:p w14:paraId="6F9DD396" w14:textId="77777777" w:rsidR="0033442A" w:rsidRPr="0033442A" w:rsidRDefault="0033442A" w:rsidP="006638AA">
            <w:pPr>
              <w:widowControl w:val="0"/>
              <w:shd w:val="clear" w:color="auto" w:fill="FFFFFF"/>
              <w:spacing w:after="0" w:line="240" w:lineRule="auto"/>
              <w:contextualSpacing/>
              <w:rPr>
                <w:rFonts w:eastAsia="Times New Roman"/>
                <w:szCs w:val="24"/>
              </w:rPr>
            </w:pPr>
            <w:r w:rsidRPr="0033442A">
              <w:rPr>
                <w:rFonts w:eastAsia="Times New Roman"/>
                <w:szCs w:val="24"/>
              </w:rPr>
              <w:t>Paraiškos kodas</w:t>
            </w:r>
          </w:p>
        </w:tc>
        <w:tc>
          <w:tcPr>
            <w:tcW w:w="10072" w:type="dxa"/>
          </w:tcPr>
          <w:p w14:paraId="14CB0D18" w14:textId="77777777" w:rsidR="0033442A" w:rsidRPr="0033442A" w:rsidRDefault="0033442A" w:rsidP="006638AA">
            <w:pPr>
              <w:widowControl w:val="0"/>
              <w:spacing w:after="0" w:line="240" w:lineRule="auto"/>
              <w:rPr>
                <w:rFonts w:eastAsia="Times New Roman"/>
                <w:szCs w:val="24"/>
              </w:rPr>
            </w:pPr>
          </w:p>
        </w:tc>
      </w:tr>
      <w:tr w:rsidR="0033442A" w:rsidRPr="0033442A" w14:paraId="7532148B" w14:textId="77777777" w:rsidTr="0033442A">
        <w:tc>
          <w:tcPr>
            <w:tcW w:w="4077" w:type="dxa"/>
          </w:tcPr>
          <w:p w14:paraId="495CABB3" w14:textId="77777777" w:rsidR="0033442A" w:rsidRPr="0033442A" w:rsidRDefault="0033442A" w:rsidP="006638AA">
            <w:pPr>
              <w:widowControl w:val="0"/>
              <w:shd w:val="clear" w:color="auto" w:fill="FFFFFF"/>
              <w:spacing w:after="0" w:line="240" w:lineRule="auto"/>
              <w:contextualSpacing/>
              <w:rPr>
                <w:rFonts w:eastAsia="Times New Roman"/>
                <w:szCs w:val="24"/>
              </w:rPr>
            </w:pPr>
            <w:r w:rsidRPr="0033442A">
              <w:rPr>
                <w:rFonts w:eastAsia="Times New Roman"/>
                <w:szCs w:val="24"/>
              </w:rPr>
              <w:t>Paraiškos pavadinimas</w:t>
            </w:r>
          </w:p>
        </w:tc>
        <w:tc>
          <w:tcPr>
            <w:tcW w:w="10072" w:type="dxa"/>
          </w:tcPr>
          <w:p w14:paraId="0333CC52" w14:textId="77777777" w:rsidR="0033442A" w:rsidRPr="0033442A" w:rsidRDefault="0033442A" w:rsidP="006638AA">
            <w:pPr>
              <w:widowControl w:val="0"/>
              <w:spacing w:after="0" w:line="240" w:lineRule="auto"/>
              <w:rPr>
                <w:rFonts w:eastAsia="Times New Roman"/>
                <w:szCs w:val="24"/>
              </w:rPr>
            </w:pPr>
          </w:p>
        </w:tc>
      </w:tr>
      <w:tr w:rsidR="0033442A" w:rsidRPr="0033442A" w14:paraId="7A9B9573" w14:textId="77777777" w:rsidTr="0033442A">
        <w:tc>
          <w:tcPr>
            <w:tcW w:w="4077" w:type="dxa"/>
          </w:tcPr>
          <w:p w14:paraId="1D4AFF87" w14:textId="77777777" w:rsidR="0033442A" w:rsidRPr="0033442A" w:rsidRDefault="0033442A" w:rsidP="006638AA">
            <w:pPr>
              <w:widowControl w:val="0"/>
              <w:shd w:val="clear" w:color="auto" w:fill="FFFFFF"/>
              <w:spacing w:after="0" w:line="240" w:lineRule="auto"/>
              <w:contextualSpacing/>
              <w:rPr>
                <w:rFonts w:eastAsia="Times New Roman"/>
                <w:szCs w:val="24"/>
              </w:rPr>
            </w:pPr>
            <w:r w:rsidRPr="0033442A">
              <w:rPr>
                <w:rFonts w:eastAsia="Times New Roman"/>
                <w:szCs w:val="24"/>
              </w:rPr>
              <w:t>Pareiškėjo pavadinimas</w:t>
            </w:r>
          </w:p>
        </w:tc>
        <w:tc>
          <w:tcPr>
            <w:tcW w:w="10072" w:type="dxa"/>
          </w:tcPr>
          <w:p w14:paraId="61399F27" w14:textId="77777777" w:rsidR="0033442A" w:rsidRPr="0033442A" w:rsidRDefault="0033442A" w:rsidP="006638AA">
            <w:pPr>
              <w:widowControl w:val="0"/>
              <w:spacing w:after="0" w:line="240" w:lineRule="auto"/>
              <w:rPr>
                <w:rFonts w:eastAsia="Times New Roman"/>
                <w:szCs w:val="24"/>
              </w:rPr>
            </w:pPr>
          </w:p>
        </w:tc>
      </w:tr>
    </w:tbl>
    <w:p w14:paraId="3DC14767" w14:textId="25A0329A" w:rsidR="0033442A" w:rsidRPr="0033442A" w:rsidRDefault="0033442A" w:rsidP="0033442A">
      <w:pPr>
        <w:spacing w:after="0"/>
        <w:rPr>
          <w:b/>
          <w:szCs w:val="24"/>
        </w:rPr>
      </w:pPr>
    </w:p>
    <w:p w14:paraId="3204BA74" w14:textId="42B1BD70" w:rsidR="0033442A" w:rsidRDefault="0033442A" w:rsidP="0033442A">
      <w:pPr>
        <w:pStyle w:val="ListParagraph"/>
        <w:numPr>
          <w:ilvl w:val="0"/>
          <w:numId w:val="38"/>
        </w:numPr>
        <w:spacing w:after="0"/>
        <w:ind w:hanging="153"/>
        <w:rPr>
          <w:rFonts w:ascii="Times New Roman" w:hAnsi="Times New Roman"/>
          <w:b/>
          <w:sz w:val="24"/>
          <w:szCs w:val="24"/>
        </w:rPr>
      </w:pPr>
      <w:r w:rsidRPr="0033442A">
        <w:rPr>
          <w:rFonts w:ascii="Times New Roman" w:hAnsi="Times New Roman"/>
          <w:b/>
          <w:sz w:val="24"/>
          <w:szCs w:val="24"/>
        </w:rPr>
        <w:t>Vertinimo kriterijai</w:t>
      </w:r>
    </w:p>
    <w:p w14:paraId="37BD5352" w14:textId="0C98420C" w:rsidR="00422D5E" w:rsidRDefault="00422D5E" w:rsidP="00422D5E">
      <w:pPr>
        <w:spacing w:after="0"/>
        <w:rPr>
          <w:b/>
          <w:szCs w:val="24"/>
        </w:rPr>
      </w:pPr>
    </w:p>
    <w:tbl>
      <w:tblPr>
        <w:tblStyle w:val="TableGrid"/>
        <w:tblW w:w="14992" w:type="dxa"/>
        <w:tblLook w:val="04A0" w:firstRow="1" w:lastRow="0" w:firstColumn="1" w:lastColumn="0" w:noHBand="0" w:noVBand="1"/>
      </w:tblPr>
      <w:tblGrid>
        <w:gridCol w:w="675"/>
        <w:gridCol w:w="2410"/>
        <w:gridCol w:w="10348"/>
        <w:gridCol w:w="1559"/>
      </w:tblGrid>
      <w:tr w:rsidR="00422D5E" w:rsidRPr="004A7BE7" w14:paraId="214FEDB5" w14:textId="77777777" w:rsidTr="006638AA">
        <w:trPr>
          <w:trHeight w:val="503"/>
        </w:trPr>
        <w:tc>
          <w:tcPr>
            <w:tcW w:w="675" w:type="dxa"/>
          </w:tcPr>
          <w:p w14:paraId="7D927ECA" w14:textId="77777777" w:rsidR="00422D5E" w:rsidRPr="004A7BE7" w:rsidRDefault="00422D5E" w:rsidP="006638AA">
            <w:pPr>
              <w:jc w:val="center"/>
              <w:rPr>
                <w:b/>
                <w:szCs w:val="24"/>
              </w:rPr>
            </w:pPr>
            <w:r>
              <w:rPr>
                <w:b/>
                <w:szCs w:val="24"/>
              </w:rPr>
              <w:t>Eil. n</w:t>
            </w:r>
            <w:r w:rsidRPr="004A7BE7">
              <w:rPr>
                <w:b/>
                <w:szCs w:val="24"/>
              </w:rPr>
              <w:t>r.</w:t>
            </w:r>
          </w:p>
        </w:tc>
        <w:tc>
          <w:tcPr>
            <w:tcW w:w="2410" w:type="dxa"/>
          </w:tcPr>
          <w:p w14:paraId="781716D2" w14:textId="3B64B80E" w:rsidR="00422D5E" w:rsidRPr="004A7BE7" w:rsidRDefault="00422D5E" w:rsidP="006638AA">
            <w:pPr>
              <w:jc w:val="center"/>
              <w:rPr>
                <w:b/>
                <w:szCs w:val="24"/>
              </w:rPr>
            </w:pPr>
            <w:r>
              <w:rPr>
                <w:b/>
                <w:szCs w:val="24"/>
              </w:rPr>
              <w:t>Kriterijus</w:t>
            </w:r>
          </w:p>
        </w:tc>
        <w:tc>
          <w:tcPr>
            <w:tcW w:w="10348" w:type="dxa"/>
          </w:tcPr>
          <w:p w14:paraId="28D377D8" w14:textId="77777777" w:rsidR="00422D5E" w:rsidRPr="004A7BE7" w:rsidRDefault="00422D5E" w:rsidP="00422D5E">
            <w:pPr>
              <w:jc w:val="center"/>
              <w:rPr>
                <w:b/>
                <w:szCs w:val="24"/>
              </w:rPr>
            </w:pPr>
            <w:r w:rsidRPr="004A7BE7">
              <w:rPr>
                <w:b/>
                <w:szCs w:val="24"/>
              </w:rPr>
              <w:t>Pagrindiniai vertinimo aspektai</w:t>
            </w:r>
          </w:p>
        </w:tc>
        <w:tc>
          <w:tcPr>
            <w:tcW w:w="1559" w:type="dxa"/>
          </w:tcPr>
          <w:p w14:paraId="53A94F31" w14:textId="2FA59FB5" w:rsidR="00422D5E" w:rsidRPr="004A7BE7" w:rsidRDefault="00422D5E" w:rsidP="006638AA">
            <w:pPr>
              <w:jc w:val="center"/>
              <w:rPr>
                <w:b/>
                <w:szCs w:val="24"/>
              </w:rPr>
            </w:pPr>
            <w:r>
              <w:rPr>
                <w:b/>
                <w:szCs w:val="24"/>
              </w:rPr>
              <w:t>Vertintojo balas</w:t>
            </w:r>
          </w:p>
        </w:tc>
      </w:tr>
      <w:tr w:rsidR="00422D5E" w:rsidRPr="00DA7119" w14:paraId="69CEBA8B" w14:textId="77777777" w:rsidTr="006638AA">
        <w:trPr>
          <w:trHeight w:val="355"/>
        </w:trPr>
        <w:tc>
          <w:tcPr>
            <w:tcW w:w="675" w:type="dxa"/>
          </w:tcPr>
          <w:p w14:paraId="125F099B" w14:textId="77777777" w:rsidR="00422D5E" w:rsidRPr="00DA7119" w:rsidRDefault="00422D5E" w:rsidP="006638AA">
            <w:pPr>
              <w:rPr>
                <w:szCs w:val="24"/>
              </w:rPr>
            </w:pPr>
            <w:r>
              <w:rPr>
                <w:szCs w:val="24"/>
              </w:rPr>
              <w:t>1.</w:t>
            </w:r>
          </w:p>
        </w:tc>
        <w:tc>
          <w:tcPr>
            <w:tcW w:w="2410" w:type="dxa"/>
          </w:tcPr>
          <w:p w14:paraId="63003268" w14:textId="77777777" w:rsidR="00422D5E" w:rsidRPr="00DA7119" w:rsidRDefault="00422D5E" w:rsidP="006638AA">
            <w:pPr>
              <w:rPr>
                <w:szCs w:val="24"/>
              </w:rPr>
            </w:pPr>
            <w:r>
              <w:rPr>
                <w:szCs w:val="24"/>
              </w:rPr>
              <w:t xml:space="preserve">Projekto inovatyvumas </w:t>
            </w:r>
          </w:p>
        </w:tc>
        <w:tc>
          <w:tcPr>
            <w:tcW w:w="10348" w:type="dxa"/>
          </w:tcPr>
          <w:p w14:paraId="199ABB57" w14:textId="6068D821" w:rsidR="00422D5E" w:rsidRDefault="00422D5E" w:rsidP="00422D5E">
            <w:pPr>
              <w:jc w:val="both"/>
              <w:rPr>
                <w:rFonts w:eastAsia="Times New Roman"/>
                <w:iCs/>
                <w:szCs w:val="24"/>
              </w:rPr>
            </w:pPr>
            <w:r>
              <w:rPr>
                <w:szCs w:val="24"/>
              </w:rPr>
              <w:t xml:space="preserve">Aukštesnis balas skiriamas projektams, kurie siūlo naujas metodikas ir (ar) naujus pagalbos mechanizmus, ir (ar) naują darbo modelį </w:t>
            </w:r>
            <w:r w:rsidRPr="00DA7119">
              <w:rPr>
                <w:rFonts w:eastAsia="Times New Roman"/>
                <w:iCs/>
                <w:szCs w:val="24"/>
              </w:rPr>
              <w:t>vaikams ir jaunuoliams</w:t>
            </w:r>
            <w:r>
              <w:rPr>
                <w:rFonts w:eastAsia="Times New Roman"/>
                <w:iCs/>
                <w:szCs w:val="24"/>
              </w:rPr>
              <w:t xml:space="preserve"> iš pasirinktos tikslinės grupės ir tokios metodikos/pagalbos mechanizmai/darbo modeliai</w:t>
            </w:r>
            <w:r w:rsidDel="000D12E1">
              <w:rPr>
                <w:rFonts w:eastAsia="Times New Roman"/>
                <w:iCs/>
                <w:szCs w:val="24"/>
              </w:rPr>
              <w:t xml:space="preserve"> </w:t>
            </w:r>
            <w:r>
              <w:rPr>
                <w:rFonts w:eastAsia="Times New Roman"/>
                <w:iCs/>
                <w:szCs w:val="24"/>
              </w:rPr>
              <w:t>aiškiai prisideda prie paslaugų trūkumo pasirinktai tikslinei grupei mažinimo. Paraiškoje turi būti aiškiai įvardinta konkreti metodika ir (ar) pagalbos mechanizmas, ir (ar) darbo modelis (adaptuoti iš užsienio praktikos, arba sukurti ir išbandyti pareiškėjo) ir paaiškinta, kaip metodika/pagalbos mechanizmas/darbo modelis atitinka pasirinktos tikslinės grupės poreikius, kaip prisideda prie esamo paslaugų konkrečioje srityje ir pasirinktai projekto tikslinei grupei trūkumo padengimo</w:t>
            </w:r>
            <w:r w:rsidR="00BE3853">
              <w:rPr>
                <w:rFonts w:eastAsia="Times New Roman"/>
                <w:iCs/>
                <w:szCs w:val="24"/>
              </w:rPr>
              <w:t xml:space="preserve">, nurodyta, kokiose savivaldybėse yra </w:t>
            </w:r>
            <w:r w:rsidR="00165FA4">
              <w:rPr>
                <w:rFonts w:eastAsia="Times New Roman"/>
                <w:iCs/>
                <w:szCs w:val="24"/>
              </w:rPr>
              <w:t xml:space="preserve">taikoma </w:t>
            </w:r>
            <w:r w:rsidR="00BE3853">
              <w:rPr>
                <w:rFonts w:eastAsia="Times New Roman"/>
                <w:iCs/>
                <w:szCs w:val="24"/>
              </w:rPr>
              <w:t xml:space="preserve">(jei yra </w:t>
            </w:r>
            <w:r w:rsidR="00165FA4">
              <w:rPr>
                <w:rFonts w:eastAsia="Times New Roman"/>
                <w:iCs/>
                <w:szCs w:val="24"/>
              </w:rPr>
              <w:t>taikoma</w:t>
            </w:r>
            <w:r w:rsidR="00BE3853">
              <w:rPr>
                <w:rFonts w:eastAsia="Times New Roman"/>
                <w:iCs/>
                <w:szCs w:val="24"/>
              </w:rPr>
              <w:t>)</w:t>
            </w:r>
            <w:r>
              <w:rPr>
                <w:rFonts w:eastAsia="Times New Roman"/>
                <w:iCs/>
                <w:szCs w:val="24"/>
              </w:rPr>
              <w:t>. Jei tai užsienio metodika/pagalbos mechanizmas arba paties pareiškėjo sukurta metodika/pagalbos mechanizmas – turi būti pateiktas šios metodikos/pagalbos mechanizmo aprašymas pagal Metodikos/pagalbos mechanizmo aprašymo formą (</w:t>
            </w:r>
            <w:r w:rsidRPr="00511438">
              <w:rPr>
                <w:rFonts w:eastAsia="Times New Roman"/>
                <w:i/>
                <w:iCs/>
                <w:szCs w:val="24"/>
              </w:rPr>
              <w:t>Gairių 1 priedas</w:t>
            </w:r>
            <w:r w:rsidRPr="00511438">
              <w:rPr>
                <w:rFonts w:eastAsia="Times New Roman"/>
                <w:iCs/>
                <w:szCs w:val="24"/>
              </w:rPr>
              <w:t xml:space="preserve"> </w:t>
            </w:r>
            <w:r w:rsidRPr="000D12E1">
              <w:rPr>
                <w:rFonts w:eastAsia="Times New Roman"/>
                <w:i/>
                <w:iCs/>
                <w:szCs w:val="24"/>
              </w:rPr>
              <w:t>Metodikos/pagalbos mechanizmo</w:t>
            </w:r>
            <w:r>
              <w:rPr>
                <w:rFonts w:eastAsia="Times New Roman"/>
                <w:i/>
                <w:iCs/>
                <w:szCs w:val="24"/>
              </w:rPr>
              <w:t xml:space="preserve"> ir Darbo modelio aprašymo forma</w:t>
            </w:r>
            <w:r>
              <w:rPr>
                <w:rFonts w:eastAsia="Times New Roman"/>
                <w:iCs/>
                <w:szCs w:val="24"/>
              </w:rPr>
              <w:t>). Jei tai naujas darbo modelis – turi būti pateiktas šio modelio aprašymas pagal Darbo modelio aprašymo formą</w:t>
            </w:r>
            <w:r>
              <w:t xml:space="preserve"> (</w:t>
            </w:r>
            <w:r w:rsidRPr="00511438">
              <w:rPr>
                <w:rFonts w:eastAsia="Times New Roman"/>
                <w:i/>
                <w:iCs/>
                <w:szCs w:val="24"/>
              </w:rPr>
              <w:t>Gairių 1 priedas</w:t>
            </w:r>
            <w:r w:rsidRPr="00511438">
              <w:rPr>
                <w:rFonts w:eastAsia="Times New Roman"/>
                <w:iCs/>
                <w:szCs w:val="24"/>
              </w:rPr>
              <w:t xml:space="preserve"> </w:t>
            </w:r>
            <w:r w:rsidRPr="000D12E1">
              <w:rPr>
                <w:rFonts w:eastAsia="Times New Roman"/>
                <w:i/>
                <w:iCs/>
                <w:szCs w:val="24"/>
              </w:rPr>
              <w:t>Metodikos/pagalbos mechanizmo</w:t>
            </w:r>
            <w:r>
              <w:rPr>
                <w:rFonts w:eastAsia="Times New Roman"/>
                <w:i/>
                <w:iCs/>
                <w:szCs w:val="24"/>
              </w:rPr>
              <w:t xml:space="preserve"> ir Darbo modelio aprašymo forma</w:t>
            </w:r>
            <w:r>
              <w:rPr>
                <w:rFonts w:eastAsia="Times New Roman"/>
                <w:iCs/>
                <w:szCs w:val="24"/>
              </w:rPr>
              <w:t>)</w:t>
            </w:r>
          </w:p>
          <w:p w14:paraId="6011C03C" w14:textId="77777777" w:rsidR="00422D5E" w:rsidRDefault="00422D5E" w:rsidP="00422D5E">
            <w:pPr>
              <w:jc w:val="both"/>
              <w:rPr>
                <w:rFonts w:eastAsia="Times New Roman"/>
                <w:iCs/>
                <w:szCs w:val="24"/>
              </w:rPr>
            </w:pPr>
          </w:p>
          <w:p w14:paraId="2408B084" w14:textId="77777777" w:rsidR="00422D5E" w:rsidRPr="00596267" w:rsidRDefault="00422D5E" w:rsidP="00422D5E">
            <w:pPr>
              <w:jc w:val="both"/>
              <w:rPr>
                <w:rFonts w:eastAsia="Times New Roman"/>
                <w:i/>
                <w:iCs/>
                <w:szCs w:val="24"/>
              </w:rPr>
            </w:pPr>
            <w:r>
              <w:rPr>
                <w:rFonts w:eastAsia="Times New Roman"/>
                <w:i/>
                <w:iCs/>
                <w:szCs w:val="24"/>
              </w:rPr>
              <w:lastRenderedPageBreak/>
              <w:t>Vertinimo skalė:</w:t>
            </w:r>
          </w:p>
          <w:p w14:paraId="7C686EF2" w14:textId="77777777" w:rsidR="00422D5E" w:rsidRDefault="00422D5E" w:rsidP="00422D5E">
            <w:pPr>
              <w:jc w:val="both"/>
              <w:rPr>
                <w:szCs w:val="24"/>
              </w:rPr>
            </w:pPr>
            <w:r>
              <w:rPr>
                <w:rFonts w:eastAsia="Times New Roman"/>
                <w:iCs/>
                <w:szCs w:val="24"/>
              </w:rPr>
              <w:t xml:space="preserve">40 balų skiriama projektams, kurie siūlo naują </w:t>
            </w:r>
            <w:r w:rsidRPr="004B59D4">
              <w:rPr>
                <w:rFonts w:eastAsia="Times New Roman"/>
                <w:iCs/>
                <w:szCs w:val="24"/>
              </w:rPr>
              <w:t xml:space="preserve">iš užsienio </w:t>
            </w:r>
            <w:r>
              <w:rPr>
                <w:rFonts w:eastAsia="Times New Roman"/>
                <w:iCs/>
                <w:szCs w:val="24"/>
              </w:rPr>
              <w:t>adaptuotą ar</w:t>
            </w:r>
            <w:r w:rsidRPr="004B59D4">
              <w:rPr>
                <w:rFonts w:eastAsia="Times New Roman"/>
                <w:iCs/>
                <w:szCs w:val="24"/>
              </w:rPr>
              <w:t xml:space="preserve"> pareiškėjo </w:t>
            </w:r>
            <w:r>
              <w:rPr>
                <w:rFonts w:eastAsia="Times New Roman"/>
                <w:iCs/>
                <w:szCs w:val="24"/>
              </w:rPr>
              <w:t xml:space="preserve">sukurtą metodiką/pagalbos mechanizmą, kuris iki šiol nebuvo taikomas Lietuvoje. Taip pat, turi būti </w:t>
            </w:r>
            <w:r>
              <w:rPr>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tiek objektyvius (pvz. konkretūs pokyčiai paslaugų gavėjų elgesyje, gyvenimo situacijoje, raidoje ar pan.), tiek subjektyvius (besiremiančius paslaugų gavėjų nuomone) pokyčius.</w:t>
            </w:r>
          </w:p>
          <w:p w14:paraId="4D75468E" w14:textId="77777777" w:rsidR="00422D5E" w:rsidRDefault="00422D5E" w:rsidP="00422D5E">
            <w:pPr>
              <w:jc w:val="both"/>
              <w:rPr>
                <w:rFonts w:eastAsia="Times New Roman"/>
                <w:iCs/>
                <w:szCs w:val="24"/>
              </w:rPr>
            </w:pPr>
            <w:r>
              <w:rPr>
                <w:rFonts w:eastAsia="Times New Roman"/>
                <w:iCs/>
                <w:szCs w:val="24"/>
              </w:rPr>
              <w:t xml:space="preserve">35 balai skiriami projektams, kurie siūlo naują </w:t>
            </w:r>
            <w:r w:rsidRPr="004B59D4">
              <w:rPr>
                <w:rFonts w:eastAsia="Times New Roman"/>
                <w:iCs/>
                <w:szCs w:val="24"/>
              </w:rPr>
              <w:t xml:space="preserve">iš užsienio adaptuotą ar pareiškėjo sukurtą </w:t>
            </w:r>
            <w:r>
              <w:rPr>
                <w:rFonts w:eastAsia="Times New Roman"/>
                <w:iCs/>
                <w:szCs w:val="24"/>
              </w:rPr>
              <w:t xml:space="preserve">metodiką/pagalbos mechanizmą, kuris iki šiol nebuvo taikomas Lietuvoje. Taip pat, turi būti </w:t>
            </w:r>
            <w:r>
              <w:rPr>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arba tik objektyvius (pvz. konkretūs pokyčiai paslaugų gavėjų elgesyje, gyvenimo situacijoje, raidoje ar pan.), arba tik subjektyvius (besiremiančius paslaugų gavėjų nuomone) pokyčius.</w:t>
            </w:r>
          </w:p>
          <w:p w14:paraId="27208D2E" w14:textId="77777777" w:rsidR="00422D5E" w:rsidRDefault="00422D5E" w:rsidP="00422D5E">
            <w:pPr>
              <w:jc w:val="both"/>
              <w:rPr>
                <w:szCs w:val="24"/>
              </w:rPr>
            </w:pPr>
            <w:r>
              <w:rPr>
                <w:rFonts w:eastAsia="Times New Roman"/>
                <w:iCs/>
                <w:szCs w:val="24"/>
              </w:rPr>
              <w:t xml:space="preserve">30 balų skiriama projektams, kurie siūlo metodiką/pagalbos mechanizmą, kuris jau yra taikomas Lietuvoje, tačiau ne daugiau nei 20 proc. Lietuvos savivaldybių ir kurio efektyvumas bei teigiamas poveikis tikslinėms grupėms yra įrodytas (turi būti pridedami efektyvumo/poveikio tyrimai, analizės ar kitokie įrodymai (išskyrus anketinių apklausų, interviu medžiagą, jei tai vienintelis analizės šaltinis) lietuvių kalba). Taip pat, turi būti </w:t>
            </w:r>
            <w:r>
              <w:rPr>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tiek objektyvius (pvz. konkretūs pokyčiai paslaugų gavėjų elgesyje, gyvenimo situacijoje, raidoje ar pan.), tiek subjektyvius (besiremiančius paslaugų gavėjų nuomone) pokyčius.</w:t>
            </w:r>
          </w:p>
          <w:p w14:paraId="26D4DE27" w14:textId="77777777" w:rsidR="00422D5E" w:rsidRDefault="00422D5E" w:rsidP="00422D5E">
            <w:pPr>
              <w:jc w:val="both"/>
              <w:rPr>
                <w:rFonts w:eastAsia="Times New Roman"/>
                <w:iCs/>
                <w:szCs w:val="24"/>
              </w:rPr>
            </w:pPr>
            <w:r>
              <w:rPr>
                <w:rFonts w:eastAsia="Times New Roman"/>
                <w:iCs/>
                <w:szCs w:val="24"/>
              </w:rPr>
              <w:t xml:space="preserve">25 balai skiriami projektams, kurie siūlo metodiką/pagalbos mechanizmą, kuris jau yra taikomas Lietuvoje, tačiau ne daugiau nei 20 proc. Lietuvos savivaldybių ir kurio efektyvumas bei teigiamas poveikis tikslinėms grupėms yra įrodytas (turi būti pridedami efektyvumo/poveikio tyrimai, analizės ar kitokie įrodymai (išskyrus anketinių apklausų, interviu medžiagą, jei tai vienintelis analizės šaltinis) </w:t>
            </w:r>
            <w:r>
              <w:rPr>
                <w:rFonts w:eastAsia="Times New Roman"/>
                <w:iCs/>
                <w:szCs w:val="24"/>
              </w:rPr>
              <w:lastRenderedPageBreak/>
              <w:t xml:space="preserve">lietuvių kalba). Taip pat, turi būti </w:t>
            </w:r>
            <w:r>
              <w:rPr>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arba tik objektyvius (pvz. konkretūs pokyčiai paslaugų gavėjų elgesyje, gyvenimo situacijoje, raidoje ar pan.), arba tik subjektyvius (besiremiančius paslaugų gavėjų nuomone) pokyčius.</w:t>
            </w:r>
          </w:p>
          <w:p w14:paraId="4F5B39BC" w14:textId="77777777" w:rsidR="00422D5E" w:rsidRDefault="00422D5E" w:rsidP="00422D5E">
            <w:pPr>
              <w:jc w:val="both"/>
              <w:rPr>
                <w:szCs w:val="24"/>
              </w:rPr>
            </w:pPr>
            <w:r>
              <w:rPr>
                <w:rFonts w:eastAsia="Times New Roman"/>
                <w:iCs/>
                <w:szCs w:val="24"/>
              </w:rPr>
              <w:t xml:space="preserve">20 balų skiriama projektams, kurie siūlo naują darbo modelį, kurį galima adaptuoti ir pritaikyti nacionaliniu mastu/bet kurioje savivaldybėje. Taip pat, yra </w:t>
            </w:r>
            <w:r>
              <w:rPr>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tiek objektyvius (pvz. konkretūs pokyčiai paslaugų gavėjų elgesyje, gyvenimo situacijoje, raidoje ar pan.), tiek subjektyvius (besiremiančius paslaugų gavėjų nuomone) pokyčius.</w:t>
            </w:r>
          </w:p>
          <w:p w14:paraId="79C2CAA5" w14:textId="77777777" w:rsidR="00422D5E" w:rsidRPr="00A56394" w:rsidRDefault="00422D5E" w:rsidP="00422D5E">
            <w:pPr>
              <w:jc w:val="both"/>
              <w:rPr>
                <w:szCs w:val="24"/>
              </w:rPr>
            </w:pPr>
            <w:r>
              <w:rPr>
                <w:rFonts w:eastAsia="Times New Roman"/>
                <w:iCs/>
                <w:szCs w:val="24"/>
              </w:rPr>
              <w:t xml:space="preserve">15 balų skiriama projektams, kurie siūlo naują darbo modelį, kurį galima adaptuoti ir pritaikyti nacionaliniu mastu/bet kurioje savivaldybėje. Taip pat, yra </w:t>
            </w:r>
            <w:r>
              <w:rPr>
                <w:szCs w:val="24"/>
              </w:rPr>
              <w:t xml:space="preserve">įvardinta, kokio poveikio pasirinktai projekto tikslinei grupei siekiama ir kaip poveikis bus išmatuotas (vertinant tikslinės grupės situaciją projekto pradžioje ir projekto pabaigoje). Nurodomi konkretūs vertinimo/tyrimo instrumentai ir metodai, kurie leidžia įvertinti arba tik </w:t>
            </w:r>
            <w:r w:rsidRPr="006423E2">
              <w:rPr>
                <w:szCs w:val="24"/>
              </w:rPr>
              <w:t>objektyvius (pvz. konkretūs pokyčiai paslaugų gavėjų elgesyje, gyvenimo situacijoje, raidoje ar pan.), arba tik subjektyvius (besiremiančius paslaugų gavėjų nuomone) pokyčius.</w:t>
            </w:r>
          </w:p>
          <w:p w14:paraId="40E5049E" w14:textId="77777777" w:rsidR="00422D5E" w:rsidRDefault="00422D5E" w:rsidP="00422D5E">
            <w:pPr>
              <w:jc w:val="both"/>
              <w:rPr>
                <w:szCs w:val="24"/>
              </w:rPr>
            </w:pPr>
            <w:r w:rsidRPr="006423E2">
              <w:rPr>
                <w:szCs w:val="24"/>
              </w:rPr>
              <w:t>0 balų skiriama projektams, kuriuose nėra įvardinta, kokio poveikio pasirinktai projekto tikslinei grupei siekiama ir kaip poveikis bus išmatuotas (vertinant tikslinės grupės situaciją projekto pradžioje ir projekto pabaigoje), nėra nurodomi konkretūs vertinimo/tyrimo instrumentai ir metodai, kurie leidžia įvertinti objektyvius (pvz. konkretūs pokyčiai paslaugų gavėjų elgesyje, gyvenimo situacijoje, raidoje ar pan.) ir subjektyvius (besiremiančius paslaugų gavėjų nuomone) pokyčius.</w:t>
            </w:r>
          </w:p>
          <w:p w14:paraId="2CEEF1CC" w14:textId="77777777" w:rsidR="00422D5E" w:rsidRPr="006423E2" w:rsidRDefault="00422D5E" w:rsidP="00422D5E">
            <w:pPr>
              <w:jc w:val="both"/>
              <w:rPr>
                <w:szCs w:val="24"/>
              </w:rPr>
            </w:pPr>
          </w:p>
        </w:tc>
        <w:tc>
          <w:tcPr>
            <w:tcW w:w="1559" w:type="dxa"/>
          </w:tcPr>
          <w:p w14:paraId="65BEF520" w14:textId="5B484CA9" w:rsidR="00422D5E" w:rsidRDefault="00422D5E" w:rsidP="006638AA">
            <w:pPr>
              <w:rPr>
                <w:szCs w:val="24"/>
              </w:rPr>
            </w:pPr>
          </w:p>
        </w:tc>
      </w:tr>
    </w:tbl>
    <w:p w14:paraId="3AD7523E" w14:textId="77777777" w:rsidR="00422D5E" w:rsidRDefault="00422D5E" w:rsidP="00422D5E">
      <w:r>
        <w:lastRenderedPageBreak/>
        <w:br w:type="page"/>
      </w:r>
    </w:p>
    <w:tbl>
      <w:tblPr>
        <w:tblStyle w:val="TableGrid"/>
        <w:tblW w:w="14992" w:type="dxa"/>
        <w:tblLook w:val="04A0" w:firstRow="1" w:lastRow="0" w:firstColumn="1" w:lastColumn="0" w:noHBand="0" w:noVBand="1"/>
      </w:tblPr>
      <w:tblGrid>
        <w:gridCol w:w="675"/>
        <w:gridCol w:w="2410"/>
        <w:gridCol w:w="10348"/>
        <w:gridCol w:w="1559"/>
      </w:tblGrid>
      <w:tr w:rsidR="00422D5E" w:rsidRPr="00DA7119" w14:paraId="38FECC9C" w14:textId="77777777" w:rsidTr="006638AA">
        <w:trPr>
          <w:trHeight w:val="371"/>
        </w:trPr>
        <w:tc>
          <w:tcPr>
            <w:tcW w:w="675" w:type="dxa"/>
          </w:tcPr>
          <w:p w14:paraId="717AF601" w14:textId="77777777" w:rsidR="00422D5E" w:rsidRPr="00DA7119" w:rsidRDefault="00422D5E" w:rsidP="006638AA">
            <w:pPr>
              <w:rPr>
                <w:szCs w:val="24"/>
              </w:rPr>
            </w:pPr>
            <w:r>
              <w:rPr>
                <w:szCs w:val="24"/>
              </w:rPr>
              <w:lastRenderedPageBreak/>
              <w:t>2.</w:t>
            </w:r>
          </w:p>
        </w:tc>
        <w:tc>
          <w:tcPr>
            <w:tcW w:w="2410" w:type="dxa"/>
          </w:tcPr>
          <w:p w14:paraId="153C6A45" w14:textId="77777777" w:rsidR="00422D5E" w:rsidRDefault="00422D5E" w:rsidP="006638AA">
            <w:pPr>
              <w:rPr>
                <w:szCs w:val="24"/>
              </w:rPr>
            </w:pPr>
            <w:r>
              <w:rPr>
                <w:szCs w:val="24"/>
              </w:rPr>
              <w:t>Projekto kompleksiškumas</w:t>
            </w:r>
          </w:p>
          <w:p w14:paraId="49C58DBE" w14:textId="77777777" w:rsidR="00422D5E" w:rsidRPr="00DA7119" w:rsidRDefault="00422D5E" w:rsidP="006638AA">
            <w:pPr>
              <w:rPr>
                <w:szCs w:val="24"/>
              </w:rPr>
            </w:pPr>
          </w:p>
        </w:tc>
        <w:tc>
          <w:tcPr>
            <w:tcW w:w="10348" w:type="dxa"/>
          </w:tcPr>
          <w:p w14:paraId="3ADB8019" w14:textId="31386685" w:rsidR="00422D5E" w:rsidRDefault="00422D5E" w:rsidP="00422D5E">
            <w:pPr>
              <w:jc w:val="both"/>
              <w:rPr>
                <w:szCs w:val="24"/>
              </w:rPr>
            </w:pPr>
            <w:r>
              <w:rPr>
                <w:szCs w:val="24"/>
              </w:rPr>
              <w:t>Aukštesnis balas skiriamas projektams, kuriuose numatomas tiesioginis darbas ne tik su tiksline projekto grupe, bet ir jos aplinka (pagal poreikį tai gali būti, šeima (apimant ir išplėstinę šeimą), šeimyna, vaiko globos institucija, mokykla, vietos bendruomenė, vaiko/jaunuolio draugai). Paraiškoje turi būti aiškiai įvardinta, su kokia vaiko/jaunuolio aplinka bus dirbama, pagrįsta – kodėl, kokios konkrečios veiklos bus vykdomos (veiklos turi logiškai sietis su projekte įgyvendinama metodika/pagalbos mechanizmu/darbo modeliu).</w:t>
            </w:r>
          </w:p>
          <w:p w14:paraId="11CE2344" w14:textId="77777777" w:rsidR="00422D5E" w:rsidRPr="00261D27" w:rsidRDefault="00422D5E" w:rsidP="00422D5E">
            <w:pPr>
              <w:jc w:val="both"/>
              <w:rPr>
                <w:i/>
                <w:szCs w:val="24"/>
              </w:rPr>
            </w:pPr>
            <w:r>
              <w:rPr>
                <w:i/>
                <w:szCs w:val="24"/>
              </w:rPr>
              <w:t xml:space="preserve">Vertinimo skalė: </w:t>
            </w:r>
          </w:p>
          <w:p w14:paraId="2C2B9590" w14:textId="0DCD5FB6" w:rsidR="00422D5E" w:rsidRPr="00596267" w:rsidRDefault="00C02528" w:rsidP="00422D5E">
            <w:pPr>
              <w:jc w:val="both"/>
              <w:rPr>
                <w:szCs w:val="24"/>
              </w:rPr>
            </w:pPr>
            <w:r>
              <w:rPr>
                <w:szCs w:val="24"/>
              </w:rPr>
              <w:t>15</w:t>
            </w:r>
            <w:r w:rsidR="00422D5E" w:rsidRPr="00596267">
              <w:rPr>
                <w:szCs w:val="24"/>
              </w:rPr>
              <w:t xml:space="preserve"> balų skiriama, kai projekte numatoma dirbti su ne mažiau kaip 4 skirtingomis </w:t>
            </w:r>
            <w:r w:rsidR="00422D5E">
              <w:rPr>
                <w:szCs w:val="24"/>
              </w:rPr>
              <w:t xml:space="preserve">tikslinės grupės </w:t>
            </w:r>
            <w:r w:rsidR="00422D5E" w:rsidRPr="00596267">
              <w:rPr>
                <w:szCs w:val="24"/>
              </w:rPr>
              <w:t>vaiko</w:t>
            </w:r>
            <w:r w:rsidR="00422D5E">
              <w:rPr>
                <w:szCs w:val="24"/>
              </w:rPr>
              <w:t xml:space="preserve">/jaunuolio </w:t>
            </w:r>
            <w:r w:rsidR="00422D5E" w:rsidRPr="00596267">
              <w:rPr>
                <w:szCs w:val="24"/>
              </w:rPr>
              <w:t>aplinkomis, iš kurių viena yra vaiko/jaun</w:t>
            </w:r>
            <w:r w:rsidR="00422D5E">
              <w:rPr>
                <w:szCs w:val="24"/>
              </w:rPr>
              <w:t xml:space="preserve">uolio </w:t>
            </w:r>
            <w:r w:rsidR="00422D5E" w:rsidRPr="00596267">
              <w:rPr>
                <w:szCs w:val="24"/>
              </w:rPr>
              <w:t xml:space="preserve">šeima (apimant ir išplėstinę šeimą). </w:t>
            </w:r>
          </w:p>
          <w:p w14:paraId="1F156F16" w14:textId="7F036E2C" w:rsidR="00422D5E" w:rsidRPr="00596267" w:rsidRDefault="00C02528" w:rsidP="00422D5E">
            <w:pPr>
              <w:jc w:val="both"/>
              <w:rPr>
                <w:szCs w:val="24"/>
              </w:rPr>
            </w:pPr>
            <w:r>
              <w:rPr>
                <w:szCs w:val="24"/>
              </w:rPr>
              <w:t>10</w:t>
            </w:r>
            <w:r w:rsidR="00422D5E" w:rsidRPr="00596267">
              <w:rPr>
                <w:szCs w:val="24"/>
              </w:rPr>
              <w:t xml:space="preserve"> balų skiriama, kai projekte yra planuojama dirbti su ne mažiau kaip 3 skirtingomis </w:t>
            </w:r>
            <w:r w:rsidR="00422D5E">
              <w:rPr>
                <w:szCs w:val="24"/>
              </w:rPr>
              <w:t xml:space="preserve">tikslinės grupės </w:t>
            </w:r>
            <w:r w:rsidR="00422D5E" w:rsidRPr="00596267">
              <w:rPr>
                <w:szCs w:val="24"/>
              </w:rPr>
              <w:t>vaiko</w:t>
            </w:r>
            <w:r w:rsidR="00422D5E">
              <w:rPr>
                <w:szCs w:val="24"/>
              </w:rPr>
              <w:t xml:space="preserve">/jaunuolio </w:t>
            </w:r>
            <w:r w:rsidR="00422D5E" w:rsidRPr="00596267">
              <w:rPr>
                <w:szCs w:val="24"/>
              </w:rPr>
              <w:t xml:space="preserve">aplinkomis </w:t>
            </w:r>
            <w:r w:rsidR="00422D5E">
              <w:rPr>
                <w:szCs w:val="24"/>
              </w:rPr>
              <w:t xml:space="preserve">(neapimant šeimos) </w:t>
            </w:r>
            <w:r w:rsidR="00422D5E" w:rsidRPr="00596267">
              <w:rPr>
                <w:szCs w:val="24"/>
              </w:rPr>
              <w:t xml:space="preserve">arba su ne mažiau kaip 2 </w:t>
            </w:r>
            <w:r w:rsidR="00422D5E">
              <w:rPr>
                <w:szCs w:val="24"/>
              </w:rPr>
              <w:t xml:space="preserve">tikslinės grupės </w:t>
            </w:r>
            <w:r w:rsidR="00422D5E" w:rsidRPr="00596267">
              <w:rPr>
                <w:szCs w:val="24"/>
              </w:rPr>
              <w:t>vaiko</w:t>
            </w:r>
            <w:r w:rsidR="00422D5E">
              <w:rPr>
                <w:szCs w:val="24"/>
              </w:rPr>
              <w:t xml:space="preserve">/jaunuolio </w:t>
            </w:r>
            <w:r w:rsidR="00422D5E" w:rsidRPr="00596267">
              <w:rPr>
                <w:szCs w:val="24"/>
              </w:rPr>
              <w:t xml:space="preserve">aplinkomis, iš kurių viena yra </w:t>
            </w:r>
            <w:r w:rsidR="00422D5E">
              <w:rPr>
                <w:szCs w:val="24"/>
              </w:rPr>
              <w:t xml:space="preserve">tikslinės grupės </w:t>
            </w:r>
            <w:r w:rsidR="00422D5E" w:rsidRPr="00596267">
              <w:rPr>
                <w:szCs w:val="24"/>
              </w:rPr>
              <w:t>vaiko/jaun</w:t>
            </w:r>
            <w:r w:rsidR="00422D5E">
              <w:rPr>
                <w:szCs w:val="24"/>
              </w:rPr>
              <w:t xml:space="preserve">uolio </w:t>
            </w:r>
            <w:r w:rsidR="00422D5E" w:rsidRPr="00596267">
              <w:rPr>
                <w:szCs w:val="24"/>
              </w:rPr>
              <w:t>šeima (apimant ir išplėstinę šeimą).</w:t>
            </w:r>
          </w:p>
          <w:p w14:paraId="14535432" w14:textId="3123E7E4" w:rsidR="00422D5E" w:rsidRDefault="00C02528" w:rsidP="00422D5E">
            <w:pPr>
              <w:jc w:val="both"/>
              <w:rPr>
                <w:i/>
                <w:szCs w:val="24"/>
              </w:rPr>
            </w:pPr>
            <w:r>
              <w:rPr>
                <w:szCs w:val="24"/>
              </w:rPr>
              <w:t>5</w:t>
            </w:r>
            <w:r w:rsidR="00422D5E" w:rsidRPr="00596267">
              <w:rPr>
                <w:szCs w:val="24"/>
              </w:rPr>
              <w:t xml:space="preserve"> balų skiriama, kai projekte numatoma dirbti tik su tikslinės grupės vaikais/jaun</w:t>
            </w:r>
            <w:r w:rsidR="00422D5E">
              <w:rPr>
                <w:szCs w:val="24"/>
              </w:rPr>
              <w:t xml:space="preserve">uoliais </w:t>
            </w:r>
            <w:r w:rsidR="00422D5E" w:rsidRPr="00596267">
              <w:rPr>
                <w:szCs w:val="24"/>
              </w:rPr>
              <w:t>ir jų šeimų (apimant ir išplėstinę šeimą) nariais</w:t>
            </w:r>
            <w:r w:rsidR="00422D5E">
              <w:rPr>
                <w:i/>
                <w:szCs w:val="24"/>
              </w:rPr>
              <w:t>.</w:t>
            </w:r>
          </w:p>
          <w:p w14:paraId="5BD1B44A" w14:textId="77777777" w:rsidR="00422D5E" w:rsidRPr="00A56394" w:rsidRDefault="00422D5E" w:rsidP="00422D5E">
            <w:pPr>
              <w:jc w:val="both"/>
              <w:rPr>
                <w:rFonts w:eastAsia="Times New Roman"/>
                <w:szCs w:val="24"/>
              </w:rPr>
            </w:pPr>
            <w:r>
              <w:rPr>
                <w:rFonts w:eastAsia="Times New Roman"/>
                <w:szCs w:val="24"/>
              </w:rPr>
              <w:t xml:space="preserve">0 balų skiriama, kai projekte numatoma dirbti tik su tikslinės grupės vaikais/jaunuoliais. </w:t>
            </w:r>
          </w:p>
        </w:tc>
        <w:tc>
          <w:tcPr>
            <w:tcW w:w="1559" w:type="dxa"/>
          </w:tcPr>
          <w:p w14:paraId="16FE6895" w14:textId="57B59335" w:rsidR="00422D5E" w:rsidRDefault="00422D5E" w:rsidP="006638AA">
            <w:pPr>
              <w:rPr>
                <w:szCs w:val="24"/>
              </w:rPr>
            </w:pPr>
          </w:p>
        </w:tc>
      </w:tr>
      <w:tr w:rsidR="00422D5E" w:rsidRPr="00DA7119" w14:paraId="4D2A4ADD" w14:textId="77777777" w:rsidTr="006638AA">
        <w:trPr>
          <w:trHeight w:val="371"/>
        </w:trPr>
        <w:tc>
          <w:tcPr>
            <w:tcW w:w="675" w:type="dxa"/>
          </w:tcPr>
          <w:p w14:paraId="21FC4428" w14:textId="77777777" w:rsidR="00422D5E" w:rsidRDefault="00422D5E" w:rsidP="006638AA">
            <w:pPr>
              <w:rPr>
                <w:szCs w:val="24"/>
              </w:rPr>
            </w:pPr>
            <w:r>
              <w:rPr>
                <w:szCs w:val="24"/>
              </w:rPr>
              <w:t>3.</w:t>
            </w:r>
          </w:p>
        </w:tc>
        <w:tc>
          <w:tcPr>
            <w:tcW w:w="2410" w:type="dxa"/>
          </w:tcPr>
          <w:p w14:paraId="65CF70F2" w14:textId="77777777" w:rsidR="00422D5E" w:rsidRDefault="00422D5E" w:rsidP="006638AA">
            <w:pPr>
              <w:rPr>
                <w:szCs w:val="24"/>
              </w:rPr>
            </w:pPr>
            <w:r>
              <w:rPr>
                <w:szCs w:val="24"/>
              </w:rPr>
              <w:t>Tikslinės grupės</w:t>
            </w:r>
          </w:p>
        </w:tc>
        <w:tc>
          <w:tcPr>
            <w:tcW w:w="10348" w:type="dxa"/>
          </w:tcPr>
          <w:p w14:paraId="6DA1827A" w14:textId="2A5D3EB2" w:rsidR="00422D5E" w:rsidRDefault="00422D5E" w:rsidP="00422D5E">
            <w:pPr>
              <w:jc w:val="both"/>
              <w:rPr>
                <w:szCs w:val="24"/>
              </w:rPr>
            </w:pPr>
            <w:r>
              <w:rPr>
                <w:szCs w:val="24"/>
              </w:rPr>
              <w:t>Aukštesnis balas skiriamas projektams, jei planuojamos metodikos/pagalbos mechanizmai/darbo modeliai yra skirti vienai iš nurodytų tikslinių grupių. Planuojama metodika/pagalbos mechanizmas/darbo modelis turi būti skirti specifiškai būtent pasirinktai tikslinei grupei (vertinami paraiškoje pateikti duomenys, metodikos/pagalbos mechanizmo/darbo modelio aprašymas arba pridėta informacija apie konkrečią metodiką pagal pridėtus šaltinius arba nuorodas į tokius šaltinius).</w:t>
            </w:r>
          </w:p>
          <w:p w14:paraId="6817873E" w14:textId="77777777" w:rsidR="00422D5E" w:rsidRDefault="00422D5E" w:rsidP="00422D5E">
            <w:pPr>
              <w:jc w:val="both"/>
              <w:rPr>
                <w:i/>
                <w:szCs w:val="24"/>
              </w:rPr>
            </w:pPr>
            <w:r>
              <w:rPr>
                <w:i/>
                <w:szCs w:val="24"/>
              </w:rPr>
              <w:t>Vertinimo skalė:</w:t>
            </w:r>
          </w:p>
          <w:p w14:paraId="69AC385A" w14:textId="77777777" w:rsidR="00422D5E" w:rsidRDefault="00422D5E" w:rsidP="00422D5E">
            <w:pPr>
              <w:jc w:val="both"/>
              <w:rPr>
                <w:szCs w:val="24"/>
              </w:rPr>
            </w:pPr>
            <w:r>
              <w:rPr>
                <w:szCs w:val="24"/>
              </w:rPr>
              <w:t>15 balų skiriama projektams, kurie yra skirti delinkventinio elgesio vaikams, kurie jau yra padarę bet kokio pobūdžio teisės aktų pažeidimų arba specialiųjų poreikių vaikams (</w:t>
            </w:r>
            <w:r>
              <w:rPr>
                <w:rFonts w:eastAsia="Times New Roman"/>
                <w:iCs/>
                <w:szCs w:val="24"/>
              </w:rPr>
              <w:t>apimant vaikus, turinčius elgesio ir emocijų sutrikimus)</w:t>
            </w:r>
            <w:r>
              <w:rPr>
                <w:szCs w:val="24"/>
              </w:rPr>
              <w:t xml:space="preserve">, arba vaikams, kurie turi </w:t>
            </w:r>
            <w:r w:rsidRPr="007F72F0">
              <w:rPr>
                <w:szCs w:val="24"/>
              </w:rPr>
              <w:t>proto ir (ar) psichikos negalią</w:t>
            </w:r>
            <w:r>
              <w:rPr>
                <w:szCs w:val="24"/>
              </w:rPr>
              <w:t xml:space="preserve">, arba vaikams, </w:t>
            </w:r>
            <w:r>
              <w:rPr>
                <w:szCs w:val="24"/>
              </w:rPr>
              <w:lastRenderedPageBreak/>
              <w:t>kurie turi raidos sutrikimų.</w:t>
            </w:r>
          </w:p>
          <w:p w14:paraId="0EFAC4F1" w14:textId="77777777" w:rsidR="00422D5E" w:rsidRDefault="00422D5E" w:rsidP="00422D5E">
            <w:pPr>
              <w:jc w:val="both"/>
              <w:rPr>
                <w:szCs w:val="24"/>
              </w:rPr>
            </w:pPr>
            <w:r>
              <w:rPr>
                <w:szCs w:val="24"/>
              </w:rPr>
              <w:t xml:space="preserve">10 balų skiriama projektams, kurie yra skirti delinkventinio elgesio vaikams, kurie dar nėra padarę teisės aktų pažeidimų, arba vaikams, kurie yra bet kokios smurto formos aukos, arba vaikams ir jaunuoliams, kurie išeina iš uždaro tipo institucijų </w:t>
            </w:r>
            <w:r w:rsidRPr="00986E7B">
              <w:rPr>
                <w:szCs w:val="24"/>
              </w:rPr>
              <w:t>(pvz., socializacijos centrų, psichiatrijos stacionaro</w:t>
            </w:r>
            <w:r>
              <w:rPr>
                <w:szCs w:val="24"/>
              </w:rPr>
              <w:t xml:space="preserve">) ir pradeda </w:t>
            </w:r>
            <w:r w:rsidRPr="00986E7B">
              <w:rPr>
                <w:szCs w:val="24"/>
              </w:rPr>
              <w:t>savarankišką gyven</w:t>
            </w:r>
            <w:r>
              <w:rPr>
                <w:szCs w:val="24"/>
              </w:rPr>
              <w:t>imą arba grįžta</w:t>
            </w:r>
            <w:r w:rsidRPr="00986E7B">
              <w:rPr>
                <w:szCs w:val="24"/>
              </w:rPr>
              <w:t xml:space="preserve"> į savo gyvenamąją vietą</w:t>
            </w:r>
            <w:r>
              <w:rPr>
                <w:szCs w:val="24"/>
              </w:rPr>
              <w:t>.</w:t>
            </w:r>
          </w:p>
          <w:p w14:paraId="456208C6" w14:textId="77777777" w:rsidR="00422D5E" w:rsidRDefault="00422D5E" w:rsidP="00422D5E">
            <w:pPr>
              <w:jc w:val="both"/>
              <w:rPr>
                <w:szCs w:val="24"/>
              </w:rPr>
            </w:pPr>
            <w:r>
              <w:rPr>
                <w:szCs w:val="24"/>
              </w:rPr>
              <w:t>5 balai skiriami projektams, kurie yra skirti vaikams ir jaunuoliams iš globos sistemos (apimant institucinę ir neinstitucinę globą), pradedantiems savarankišką gyvenimą, arba vaikams ir jaunuoliams iš socialinę riziką patiriančių šeimų, pradedantiems savarankišką gyvenimą, arba vaikams ir jaunuoliams, kurie tapo prekybos žmonėmis aukomis.</w:t>
            </w:r>
          </w:p>
          <w:p w14:paraId="1A7A58E8" w14:textId="641F8F74" w:rsidR="00422D5E" w:rsidRDefault="00422D5E" w:rsidP="009E22E3">
            <w:pPr>
              <w:jc w:val="both"/>
              <w:rPr>
                <w:szCs w:val="24"/>
              </w:rPr>
            </w:pPr>
            <w:r>
              <w:rPr>
                <w:szCs w:val="24"/>
              </w:rPr>
              <w:t>0 balų skiriama p</w:t>
            </w:r>
            <w:r w:rsidR="009E22E3">
              <w:rPr>
                <w:szCs w:val="24"/>
              </w:rPr>
              <w:t>rojektams, kurie</w:t>
            </w:r>
            <w:r>
              <w:rPr>
                <w:szCs w:val="24"/>
              </w:rPr>
              <w:t xml:space="preserve"> numato kitas tikslines grupes.</w:t>
            </w:r>
          </w:p>
        </w:tc>
        <w:tc>
          <w:tcPr>
            <w:tcW w:w="1559" w:type="dxa"/>
          </w:tcPr>
          <w:p w14:paraId="62B176E0" w14:textId="4A817D77" w:rsidR="00422D5E" w:rsidRDefault="00422D5E" w:rsidP="006638AA">
            <w:pPr>
              <w:rPr>
                <w:szCs w:val="24"/>
              </w:rPr>
            </w:pPr>
          </w:p>
        </w:tc>
      </w:tr>
      <w:tr w:rsidR="00422D5E" w:rsidRPr="00DA7119" w14:paraId="312C86B7" w14:textId="77777777" w:rsidTr="006638AA">
        <w:trPr>
          <w:trHeight w:val="371"/>
        </w:trPr>
        <w:tc>
          <w:tcPr>
            <w:tcW w:w="675" w:type="dxa"/>
          </w:tcPr>
          <w:p w14:paraId="6A86D1CE" w14:textId="77777777" w:rsidR="00422D5E" w:rsidRDefault="00422D5E" w:rsidP="006638AA">
            <w:pPr>
              <w:rPr>
                <w:szCs w:val="24"/>
              </w:rPr>
            </w:pPr>
            <w:r>
              <w:rPr>
                <w:szCs w:val="24"/>
              </w:rPr>
              <w:t>4.</w:t>
            </w:r>
          </w:p>
        </w:tc>
        <w:tc>
          <w:tcPr>
            <w:tcW w:w="2410" w:type="dxa"/>
          </w:tcPr>
          <w:p w14:paraId="512BBDA7" w14:textId="77777777" w:rsidR="00422D5E" w:rsidRDefault="00422D5E" w:rsidP="006638AA">
            <w:pPr>
              <w:rPr>
                <w:szCs w:val="24"/>
              </w:rPr>
            </w:pPr>
            <w:r>
              <w:rPr>
                <w:szCs w:val="24"/>
              </w:rPr>
              <w:t xml:space="preserve">Vietinių specialistų/paslaugų tiekėjų dalyvavimas </w:t>
            </w:r>
          </w:p>
        </w:tc>
        <w:tc>
          <w:tcPr>
            <w:tcW w:w="10348" w:type="dxa"/>
          </w:tcPr>
          <w:p w14:paraId="16178623" w14:textId="5BC1D1CF" w:rsidR="00422D5E" w:rsidRDefault="00422D5E" w:rsidP="00422D5E">
            <w:pPr>
              <w:jc w:val="both"/>
              <w:rPr>
                <w:szCs w:val="24"/>
              </w:rPr>
            </w:pPr>
            <w:r>
              <w:rPr>
                <w:szCs w:val="24"/>
              </w:rPr>
              <w:t>Aukštesnis balas skiriamas projektams, kuriuose numatomi mokymai vietiniams specialistams/paslaugų tiekėjams, skirti apmokyti juos dirbti su nauja metodika/pagalbos mechanizmu/pagal naują darbo modelį. Paraiškoje turi būti aiškiai įvardijama mokymų tema, taip pat, aprašomas mokymų turinys (nurodoma, kiek mokymų planuojama, kokios trukmės, kiek laiko bus skirta teoriniams, o kiek – praktiniams užsiėmimams/dalims, kiek dalyvių planuojama, kokių rezultatų siekiama (kokias konkrečias žinias ir praktinius gebėjimus įgys dalyviai) ir kokios atskiros mokymų turinio dalys. Mokymų turinio dalys turi aiškiai atspindėti, kad mokymai yra būtent apie darbą su nauja metodika/pagalbos mechanizmu/pagal naują darbo modelį). Mokymų turinį turi sudaryti ne mažiau nei 60 proc. praktinių užsiėmimų</w:t>
            </w:r>
            <w:r w:rsidR="00BE3853">
              <w:rPr>
                <w:szCs w:val="24"/>
              </w:rPr>
              <w:t xml:space="preserve"> (mokymai, kuriuose praktiniai užsiėmimai sudaro mažiau nei 60 proc. balai nėra skiriami)</w:t>
            </w:r>
            <w:r>
              <w:rPr>
                <w:szCs w:val="24"/>
              </w:rPr>
              <w:t xml:space="preserve">. </w:t>
            </w:r>
          </w:p>
          <w:p w14:paraId="1F81B7B8" w14:textId="77777777" w:rsidR="00422D5E" w:rsidRDefault="00422D5E" w:rsidP="00422D5E">
            <w:pPr>
              <w:jc w:val="both"/>
              <w:rPr>
                <w:i/>
                <w:szCs w:val="24"/>
              </w:rPr>
            </w:pPr>
            <w:r>
              <w:rPr>
                <w:i/>
                <w:szCs w:val="24"/>
              </w:rPr>
              <w:t>Vertinimo skalė:</w:t>
            </w:r>
          </w:p>
          <w:p w14:paraId="4E71E0DD" w14:textId="77777777" w:rsidR="00422D5E" w:rsidRDefault="00422D5E" w:rsidP="00422D5E">
            <w:pPr>
              <w:jc w:val="both"/>
              <w:rPr>
                <w:szCs w:val="24"/>
              </w:rPr>
            </w:pPr>
            <w:r>
              <w:rPr>
                <w:szCs w:val="24"/>
              </w:rPr>
              <w:t>15 balų skiriama, jei projekto metu planuojama apmokyti ne mažiau kaip 75 vietinius specialistus/paslaugų tiekėjus, iš visų projekte dalyvaujančių savivaldybių (su kuriomis pasirašyta bendradarbiavimo sutartis arba susitarimas dėl bendradarbiavimo).</w:t>
            </w:r>
          </w:p>
          <w:p w14:paraId="01CC6205" w14:textId="77777777" w:rsidR="00422D5E" w:rsidRDefault="00422D5E" w:rsidP="00422D5E">
            <w:pPr>
              <w:jc w:val="both"/>
              <w:rPr>
                <w:szCs w:val="24"/>
              </w:rPr>
            </w:pPr>
            <w:r>
              <w:rPr>
                <w:szCs w:val="24"/>
              </w:rPr>
              <w:t xml:space="preserve">10 balų skiriama, jei projekto metu planuojama apmokyti ne mažiau kaip 40 vietinių specialistų/paslaugų tiekėjų, iš visų projekte dalyvaujančių savivaldybių (su kuriomis pasirašyta bendradarbiavimo sutartis arba susitarimas dėl bendradarbiavimo) arba ne mažiau kaip 50 vietinių specialistų/paslaugų tiekėjų, iš </w:t>
            </w:r>
            <w:r>
              <w:rPr>
                <w:szCs w:val="24"/>
              </w:rPr>
              <w:lastRenderedPageBreak/>
              <w:t>ne mažiau nei 50 proc. projekte dalyvaujančių savivaldybių (su kuriomis pasirašyta bendradarbiavimo sutartis arba susitarimas dėl bendradarbiavimo).</w:t>
            </w:r>
          </w:p>
          <w:p w14:paraId="18D9043B" w14:textId="77777777" w:rsidR="00422D5E" w:rsidRDefault="00422D5E" w:rsidP="00422D5E">
            <w:pPr>
              <w:jc w:val="both"/>
              <w:rPr>
                <w:szCs w:val="24"/>
              </w:rPr>
            </w:pPr>
            <w:r>
              <w:rPr>
                <w:szCs w:val="24"/>
              </w:rPr>
              <w:t>5 balai skiriami, jei projekto metu planuojama apmokyti ne mažiau kaip 25 vietinius specialistus/paslaugų tiekėjus, iš ne mažiau nei 20 proc. visų projekte dalyvaujančių savivaldybių (su kuriomis pasirašyta bendradarbiavimo sutartis arba susitarimas dėl bendradarbiavimo).</w:t>
            </w:r>
          </w:p>
          <w:p w14:paraId="59BD65FE" w14:textId="1D4E9022" w:rsidR="00422D5E" w:rsidRDefault="00422D5E" w:rsidP="00422D5E">
            <w:pPr>
              <w:jc w:val="both"/>
              <w:rPr>
                <w:szCs w:val="24"/>
              </w:rPr>
            </w:pPr>
            <w:r>
              <w:rPr>
                <w:szCs w:val="24"/>
              </w:rPr>
              <w:t xml:space="preserve">0 balų skiriama, jei projekto metu planuojama apmokyti mažiau nei 25 vietinius specialistus/paslaugų tiekėjus arba daugiau nei 25 vietinius specialistus/paslaugų tiekėjus, bet iš mažiau nei 20 proc. visų projekte dalyvaujančių savivaldybių (su kuriomis pasirašyta bendradarbiavimo sutartis arba susitarimas dėl bendradarbiavimo), arba, jei projekte mokymų apskritai nėra numatoma. </w:t>
            </w:r>
          </w:p>
        </w:tc>
        <w:tc>
          <w:tcPr>
            <w:tcW w:w="1559" w:type="dxa"/>
          </w:tcPr>
          <w:p w14:paraId="51FEA5D4" w14:textId="4B34A7A4" w:rsidR="00422D5E" w:rsidRDefault="00422D5E" w:rsidP="006638AA">
            <w:pPr>
              <w:rPr>
                <w:szCs w:val="24"/>
              </w:rPr>
            </w:pPr>
          </w:p>
        </w:tc>
      </w:tr>
      <w:tr w:rsidR="00422D5E" w:rsidRPr="00DA7119" w14:paraId="5CBD60A5" w14:textId="77777777" w:rsidTr="006638AA">
        <w:trPr>
          <w:trHeight w:val="371"/>
        </w:trPr>
        <w:tc>
          <w:tcPr>
            <w:tcW w:w="675" w:type="dxa"/>
          </w:tcPr>
          <w:p w14:paraId="1438E603" w14:textId="77777777" w:rsidR="00422D5E" w:rsidRDefault="00422D5E" w:rsidP="006638AA">
            <w:pPr>
              <w:rPr>
                <w:szCs w:val="24"/>
              </w:rPr>
            </w:pPr>
            <w:r>
              <w:rPr>
                <w:szCs w:val="24"/>
              </w:rPr>
              <w:t>5.</w:t>
            </w:r>
          </w:p>
        </w:tc>
        <w:tc>
          <w:tcPr>
            <w:tcW w:w="2410" w:type="dxa"/>
          </w:tcPr>
          <w:p w14:paraId="65DCB829" w14:textId="77777777" w:rsidR="00422D5E" w:rsidRDefault="00422D5E" w:rsidP="006638AA">
            <w:pPr>
              <w:rPr>
                <w:szCs w:val="24"/>
              </w:rPr>
            </w:pPr>
            <w:r>
              <w:rPr>
                <w:szCs w:val="24"/>
              </w:rPr>
              <w:t>Projekto aprėptis</w:t>
            </w:r>
          </w:p>
        </w:tc>
        <w:tc>
          <w:tcPr>
            <w:tcW w:w="10348" w:type="dxa"/>
          </w:tcPr>
          <w:p w14:paraId="7BD03A78" w14:textId="1930816B" w:rsidR="00422D5E" w:rsidRDefault="00422D5E" w:rsidP="00422D5E">
            <w:pPr>
              <w:jc w:val="both"/>
              <w:rPr>
                <w:szCs w:val="24"/>
              </w:rPr>
            </w:pPr>
            <w:r>
              <w:rPr>
                <w:szCs w:val="24"/>
              </w:rPr>
              <w:t>Aukštesnis balas skiriamas tiems projektams, kurių vykdomos veiklos apima daugiau savivaldybių, ypatingą dėmesį skiriant mažesnėms savivaldybėms, kuriose paslaugų prieinamumas projekto tikslinėms grupėms yra žemas arba paslaugos projekto tikslinei grupei apskritai neprieinamos. Pareiškėjas turi pateikti: arba bendradarbiavimo sutartį su savivaldybės administracija (sutartis turi apibrėžti bendradarbiavimą įgyvendinant metodiką/pagalbos mechanizmą/darbo model</w:t>
            </w:r>
            <w:r w:rsidR="007C1CA9">
              <w:rPr>
                <w:szCs w:val="24"/>
              </w:rPr>
              <w:t>į</w:t>
            </w:r>
            <w:r>
              <w:rPr>
                <w:szCs w:val="24"/>
              </w:rPr>
              <w:t xml:space="preserve"> ir su tuo susijusias veiklas), arba susitarimą dėl bendradarbiavimo įgyvendinant metodiką/pagalbos mechanizmą/darbo modelį ir su tuo susijusias veiklas. Bendradarbiavimo sutartis ir (ar) susitarimas bendradarbiauti turi būti gautas iš kiekvienos savivaldybės (tinka, jei dalis savivaldybių pasirašys bendradarbiavimo sutartį, dalis – susitarimą, arba visos savivaldybės kažkurį vieną iš nurodytų variantų). A</w:t>
            </w:r>
            <w:r w:rsidRPr="00684927">
              <w:rPr>
                <w:szCs w:val="24"/>
              </w:rPr>
              <w:t>titikimo kriterijui pagrindimui pateikiama bendradarbiavimo sutartis a</w:t>
            </w:r>
            <w:r>
              <w:rPr>
                <w:szCs w:val="24"/>
              </w:rPr>
              <w:t>rba susitarimas bendradarbiauti. Kiekvienoje savivaldybėje projekto naudos gavėjų (projekto tikslinės grupės dalyvių) skaičius turėtų būti ne mažesnis nei 15 proc. nuo bendro projekto dalyvių skaičiaus</w:t>
            </w:r>
            <w:r w:rsidR="00BE3853">
              <w:rPr>
                <w:szCs w:val="24"/>
              </w:rPr>
              <w:t xml:space="preserve"> (jei naudos gavėjų skaičius yra mažesnis nei 15 proc. balai nėra skiriami)</w:t>
            </w:r>
            <w:r>
              <w:rPr>
                <w:szCs w:val="24"/>
              </w:rPr>
              <w:t xml:space="preserve">. </w:t>
            </w:r>
          </w:p>
          <w:p w14:paraId="7E601429" w14:textId="5BF6930E" w:rsidR="00422D5E" w:rsidRDefault="00422D5E" w:rsidP="00422D5E">
            <w:pPr>
              <w:jc w:val="both"/>
              <w:rPr>
                <w:szCs w:val="24"/>
              </w:rPr>
            </w:pPr>
            <w:r>
              <w:rPr>
                <w:szCs w:val="24"/>
              </w:rPr>
              <w:t>Šiame Kvietime (savivaldybės dydis vertinamas pagal Lietuvos statistikos departamento 2020-01-30 duomenys (nuolatinis gyventojų skaičius)):</w:t>
            </w:r>
          </w:p>
          <w:p w14:paraId="46F271CA" w14:textId="77777777" w:rsidR="00422D5E" w:rsidRPr="003810C1" w:rsidRDefault="00422D5E" w:rsidP="00422D5E">
            <w:pPr>
              <w:pStyle w:val="ListParagraph"/>
              <w:numPr>
                <w:ilvl w:val="0"/>
                <w:numId w:val="41"/>
              </w:numPr>
              <w:spacing w:after="0" w:line="240" w:lineRule="auto"/>
              <w:ind w:left="317" w:hanging="283"/>
              <w:jc w:val="both"/>
              <w:rPr>
                <w:rFonts w:ascii="Times New Roman" w:hAnsi="Times New Roman"/>
                <w:sz w:val="24"/>
                <w:szCs w:val="24"/>
              </w:rPr>
            </w:pPr>
            <w:r>
              <w:rPr>
                <w:rFonts w:ascii="Times New Roman" w:hAnsi="Times New Roman"/>
                <w:sz w:val="24"/>
                <w:szCs w:val="24"/>
              </w:rPr>
              <w:t>d</w:t>
            </w:r>
            <w:r w:rsidRPr="003810C1">
              <w:rPr>
                <w:rFonts w:ascii="Times New Roman" w:hAnsi="Times New Roman"/>
                <w:sz w:val="24"/>
                <w:szCs w:val="24"/>
              </w:rPr>
              <w:t>idžiųjų miestų savivaldybės – savivaldybės, kurių bendras gyventojų skaičius yra didesnis nei 100 tūkst. gyventojų (Vilniaus mie</w:t>
            </w:r>
            <w:r>
              <w:rPr>
                <w:rFonts w:ascii="Times New Roman" w:hAnsi="Times New Roman"/>
                <w:sz w:val="24"/>
                <w:szCs w:val="24"/>
              </w:rPr>
              <w:t>s</w:t>
            </w:r>
            <w:r w:rsidRPr="003810C1">
              <w:rPr>
                <w:rFonts w:ascii="Times New Roman" w:hAnsi="Times New Roman"/>
                <w:sz w:val="24"/>
                <w:szCs w:val="24"/>
              </w:rPr>
              <w:t>tas, Kauno miestas, Klaipėdos miestas, Šiaulių miestas)</w:t>
            </w:r>
            <w:r>
              <w:rPr>
                <w:rFonts w:ascii="Times New Roman" w:hAnsi="Times New Roman"/>
                <w:sz w:val="24"/>
                <w:szCs w:val="24"/>
              </w:rPr>
              <w:t>;</w:t>
            </w:r>
          </w:p>
          <w:p w14:paraId="5E0426D3" w14:textId="77777777" w:rsidR="00422D5E" w:rsidRPr="003810C1" w:rsidRDefault="00422D5E" w:rsidP="00422D5E">
            <w:pPr>
              <w:pStyle w:val="ListParagraph"/>
              <w:numPr>
                <w:ilvl w:val="0"/>
                <w:numId w:val="41"/>
              </w:numPr>
              <w:spacing w:after="0" w:line="240" w:lineRule="auto"/>
              <w:ind w:left="317" w:hanging="283"/>
              <w:jc w:val="both"/>
              <w:rPr>
                <w:rFonts w:ascii="Times New Roman" w:hAnsi="Times New Roman"/>
                <w:sz w:val="24"/>
                <w:szCs w:val="24"/>
              </w:rPr>
            </w:pPr>
            <w:r>
              <w:rPr>
                <w:rFonts w:ascii="Times New Roman" w:hAnsi="Times New Roman"/>
                <w:sz w:val="24"/>
                <w:szCs w:val="24"/>
              </w:rPr>
              <w:t>v</w:t>
            </w:r>
            <w:r w:rsidRPr="003810C1">
              <w:rPr>
                <w:rFonts w:ascii="Times New Roman" w:hAnsi="Times New Roman"/>
                <w:sz w:val="24"/>
                <w:szCs w:val="24"/>
              </w:rPr>
              <w:t xml:space="preserve">idutinio dydžio savivaldybės – savivaldybės, kurių bendras gyventojų skaičius yra ne didesnis nei 100 tūkst. </w:t>
            </w:r>
            <w:r>
              <w:rPr>
                <w:rFonts w:ascii="Times New Roman" w:hAnsi="Times New Roman"/>
                <w:sz w:val="24"/>
                <w:szCs w:val="24"/>
              </w:rPr>
              <w:t>gyventojų;</w:t>
            </w:r>
          </w:p>
          <w:p w14:paraId="605261B0" w14:textId="77777777" w:rsidR="00422D5E" w:rsidRPr="003810C1" w:rsidRDefault="00422D5E" w:rsidP="00422D5E">
            <w:pPr>
              <w:pStyle w:val="ListParagraph"/>
              <w:numPr>
                <w:ilvl w:val="0"/>
                <w:numId w:val="41"/>
              </w:numPr>
              <w:spacing w:after="0" w:line="240" w:lineRule="auto"/>
              <w:ind w:left="317" w:hanging="283"/>
              <w:jc w:val="both"/>
              <w:rPr>
                <w:rFonts w:ascii="Times New Roman" w:hAnsi="Times New Roman"/>
                <w:sz w:val="24"/>
                <w:szCs w:val="24"/>
              </w:rPr>
            </w:pPr>
            <w:r>
              <w:rPr>
                <w:rFonts w:ascii="Times New Roman" w:hAnsi="Times New Roman"/>
                <w:sz w:val="24"/>
                <w:szCs w:val="24"/>
              </w:rPr>
              <w:lastRenderedPageBreak/>
              <w:t>m</w:t>
            </w:r>
            <w:r w:rsidRPr="003810C1">
              <w:rPr>
                <w:rFonts w:ascii="Times New Roman" w:hAnsi="Times New Roman"/>
                <w:sz w:val="24"/>
                <w:szCs w:val="24"/>
              </w:rPr>
              <w:t>ažosios savivaldybės – savivaldybės, kurių bendras gyventojų skaičius yra ne didesnis nei 30 tūkst. gyventojų.</w:t>
            </w:r>
          </w:p>
          <w:p w14:paraId="537A9280" w14:textId="77777777" w:rsidR="00422D5E" w:rsidRDefault="00422D5E" w:rsidP="00422D5E">
            <w:pPr>
              <w:jc w:val="both"/>
              <w:rPr>
                <w:szCs w:val="24"/>
              </w:rPr>
            </w:pPr>
          </w:p>
          <w:p w14:paraId="2053121E" w14:textId="77777777" w:rsidR="00422D5E" w:rsidRPr="000F3AA6" w:rsidRDefault="00422D5E" w:rsidP="00422D5E">
            <w:pPr>
              <w:jc w:val="both"/>
              <w:rPr>
                <w:i/>
                <w:szCs w:val="24"/>
              </w:rPr>
            </w:pPr>
            <w:r>
              <w:rPr>
                <w:i/>
                <w:szCs w:val="24"/>
              </w:rPr>
              <w:t>Vertinimo skalė:</w:t>
            </w:r>
          </w:p>
          <w:p w14:paraId="2DEAC5AB" w14:textId="77777777" w:rsidR="00422D5E" w:rsidRDefault="00422D5E" w:rsidP="00422D5E">
            <w:pPr>
              <w:jc w:val="both"/>
              <w:rPr>
                <w:szCs w:val="24"/>
              </w:rPr>
            </w:pPr>
            <w:r>
              <w:rPr>
                <w:szCs w:val="24"/>
              </w:rPr>
              <w:t>10 balų skiriama, jei projektą planuojama įgyvendinti 3 ar daugiau savivaldybių, iš kurių visos arba ne mažiau kaip pusę sudaro mažosios savivaldybės, o likusią dalį – vidutinio dydžio savivaldybės arba ne mažiau kaip pusę sudaro vidutinio dydžio savivaldybės, o likusią dalį – mažosios savivaldybės.</w:t>
            </w:r>
          </w:p>
          <w:p w14:paraId="22ADF083" w14:textId="359AD5B4" w:rsidR="00422D5E" w:rsidRDefault="00422D5E" w:rsidP="00422D5E">
            <w:pPr>
              <w:jc w:val="both"/>
              <w:rPr>
                <w:szCs w:val="24"/>
              </w:rPr>
            </w:pPr>
            <w:r>
              <w:rPr>
                <w:szCs w:val="24"/>
              </w:rPr>
              <w:t>5 balai skiriami, jei projektą planuojama įgyvendinti 3 ar daugiau savivaldybių, iš kurių visos yra vidutinio dydžio savivaldybės arba ne mažiau kaip pusę sudaro mažosios savivaldybės, o kitą dalį – vidutinio dydžio ir  didžiųjų miestų savivaldybės</w:t>
            </w:r>
            <w:r w:rsidR="00B509A4">
              <w:rPr>
                <w:szCs w:val="24"/>
              </w:rPr>
              <w:t>,</w:t>
            </w:r>
            <w:r>
              <w:rPr>
                <w:szCs w:val="24"/>
              </w:rPr>
              <w:t xml:space="preserve"> arba tik didžiųjų miestų savivaldybės.</w:t>
            </w:r>
          </w:p>
          <w:p w14:paraId="05F09EB2" w14:textId="77777777" w:rsidR="00422D5E" w:rsidRDefault="00422D5E" w:rsidP="00422D5E">
            <w:pPr>
              <w:jc w:val="both"/>
              <w:rPr>
                <w:szCs w:val="24"/>
              </w:rPr>
            </w:pPr>
            <w:r>
              <w:rPr>
                <w:szCs w:val="24"/>
              </w:rPr>
              <w:t xml:space="preserve">3 balai skiriami, jei projektą planuojama įgyvendinti mažiau nei 3 savivaldybėse, iš kurių bent viena yra mažo arba vidutinio dydžio savivaldybė.  </w:t>
            </w:r>
          </w:p>
          <w:p w14:paraId="00AB0AD5" w14:textId="67ADFB75" w:rsidR="00422D5E" w:rsidRDefault="00422D5E" w:rsidP="00422D5E">
            <w:pPr>
              <w:jc w:val="both"/>
              <w:rPr>
                <w:szCs w:val="24"/>
              </w:rPr>
            </w:pPr>
            <w:r>
              <w:rPr>
                <w:szCs w:val="24"/>
              </w:rPr>
              <w:t xml:space="preserve">0 balų skiriama, kai projekto aprėptis neatitinka nei vieno iš anksčiau nurodyto kriterijaus. </w:t>
            </w:r>
          </w:p>
        </w:tc>
        <w:tc>
          <w:tcPr>
            <w:tcW w:w="1559" w:type="dxa"/>
          </w:tcPr>
          <w:p w14:paraId="3CCB425B" w14:textId="70A7B0DE" w:rsidR="00422D5E" w:rsidRDefault="00422D5E" w:rsidP="006638AA">
            <w:pPr>
              <w:rPr>
                <w:szCs w:val="24"/>
              </w:rPr>
            </w:pPr>
          </w:p>
        </w:tc>
      </w:tr>
      <w:tr w:rsidR="00D93194" w:rsidRPr="00DA7119" w14:paraId="122DF79B" w14:textId="77777777" w:rsidTr="006638AA">
        <w:trPr>
          <w:trHeight w:val="371"/>
        </w:trPr>
        <w:tc>
          <w:tcPr>
            <w:tcW w:w="675" w:type="dxa"/>
          </w:tcPr>
          <w:p w14:paraId="5FFA1A27" w14:textId="4F284C02" w:rsidR="00D93194" w:rsidRDefault="00D93194" w:rsidP="006638AA">
            <w:pPr>
              <w:rPr>
                <w:szCs w:val="24"/>
              </w:rPr>
            </w:pPr>
            <w:r>
              <w:rPr>
                <w:szCs w:val="24"/>
              </w:rPr>
              <w:t>6.</w:t>
            </w:r>
          </w:p>
        </w:tc>
        <w:tc>
          <w:tcPr>
            <w:tcW w:w="2410" w:type="dxa"/>
          </w:tcPr>
          <w:p w14:paraId="18CA38B1" w14:textId="543787B1" w:rsidR="00D93194" w:rsidRPr="00C02528" w:rsidRDefault="00D93194" w:rsidP="006638AA">
            <w:pPr>
              <w:rPr>
                <w:szCs w:val="24"/>
              </w:rPr>
            </w:pPr>
            <w:r w:rsidRPr="00C02528">
              <w:rPr>
                <w:szCs w:val="24"/>
                <w:lang w:val="lt"/>
              </w:rPr>
              <w:t>Dvišalė partnerystė su donorų valstybių subjektais</w:t>
            </w:r>
          </w:p>
        </w:tc>
        <w:tc>
          <w:tcPr>
            <w:tcW w:w="10348" w:type="dxa"/>
          </w:tcPr>
          <w:p w14:paraId="58660123" w14:textId="33F37E9F" w:rsidR="00C02528" w:rsidRDefault="00D93194" w:rsidP="00D93194">
            <w:pPr>
              <w:jc w:val="both"/>
              <w:rPr>
                <w:szCs w:val="24"/>
              </w:rPr>
            </w:pPr>
            <w:bookmarkStart w:id="0" w:name="_GoBack"/>
            <w:r>
              <w:rPr>
                <w:szCs w:val="24"/>
              </w:rPr>
              <w:t xml:space="preserve">Aukštesnis balas skiriamas tiems projektams </w:t>
            </w:r>
            <w:r w:rsidRPr="00D93194">
              <w:rPr>
                <w:szCs w:val="24"/>
              </w:rPr>
              <w:t>įgyvendinamiems dvišale partneryste su subjektais iš valstybių donorių (Norvegija, Islandija, Lichtenšteinas), grįsta pridėtinės vertės kūrimu.</w:t>
            </w:r>
            <w:r w:rsidR="00C02528">
              <w:rPr>
                <w:szCs w:val="24"/>
              </w:rPr>
              <w:t xml:space="preserve"> Partnerystė turėtų apimti bent vieną iš šių aspektų </w:t>
            </w:r>
            <w:r w:rsidRPr="00D93194">
              <w:rPr>
                <w:szCs w:val="24"/>
              </w:rPr>
              <w:t>(nebaigtinis sąrašas):</w:t>
            </w:r>
            <w:r w:rsidR="00C02528">
              <w:rPr>
                <w:szCs w:val="24"/>
              </w:rPr>
              <w:t xml:space="preserve"> bendradarbiaujama kartu diegia</w:t>
            </w:r>
            <w:r w:rsidR="00F92F2D">
              <w:rPr>
                <w:szCs w:val="24"/>
              </w:rPr>
              <w:t>nt</w:t>
            </w:r>
            <w:r w:rsidR="00C02528">
              <w:rPr>
                <w:szCs w:val="24"/>
              </w:rPr>
              <w:t>/</w:t>
            </w:r>
            <w:r w:rsidR="00F92F2D">
              <w:rPr>
                <w:szCs w:val="24"/>
              </w:rPr>
              <w:t xml:space="preserve">taikant </w:t>
            </w:r>
            <w:r w:rsidR="00C02528">
              <w:rPr>
                <w:szCs w:val="24"/>
              </w:rPr>
              <w:t xml:space="preserve">naujas </w:t>
            </w:r>
            <w:r w:rsidR="00C02528">
              <w:rPr>
                <w:rFonts w:eastAsia="Times New Roman"/>
                <w:iCs/>
                <w:szCs w:val="24"/>
              </w:rPr>
              <w:t>metodikas/pagalbos mechanizmus/darbo modelius, projekto partneriai projekto įgyvendinimo metu dalinasi patirtimi ir žiniomis projekto įgyvendinimo srityje, projekto partneriai kartu dalyvauja mokymuose.</w:t>
            </w:r>
          </w:p>
          <w:p w14:paraId="07C980DF" w14:textId="77777777" w:rsidR="00D93194" w:rsidRDefault="00C02528" w:rsidP="00C02528">
            <w:pPr>
              <w:jc w:val="both"/>
              <w:rPr>
                <w:szCs w:val="24"/>
              </w:rPr>
            </w:pPr>
            <w:r>
              <w:rPr>
                <w:szCs w:val="24"/>
              </w:rPr>
              <w:t>5 balai skiriami, jei projektą planuojama įgyvendinti su ne mažiau kaip 1 partneriu iš donorių valstybių.</w:t>
            </w:r>
          </w:p>
          <w:p w14:paraId="20ED8EB5" w14:textId="004ACA72" w:rsidR="00C02528" w:rsidRDefault="00C02528" w:rsidP="00C02528">
            <w:pPr>
              <w:jc w:val="both"/>
              <w:rPr>
                <w:szCs w:val="24"/>
              </w:rPr>
            </w:pPr>
            <w:r>
              <w:rPr>
                <w:szCs w:val="24"/>
              </w:rPr>
              <w:t>0 balų skiriama, kai projektas įgyvendinamas be partnerių iš donorių valstybių.</w:t>
            </w:r>
            <w:bookmarkEnd w:id="0"/>
          </w:p>
        </w:tc>
        <w:tc>
          <w:tcPr>
            <w:tcW w:w="1559" w:type="dxa"/>
          </w:tcPr>
          <w:p w14:paraId="54887644" w14:textId="77777777" w:rsidR="00D93194" w:rsidRDefault="00D93194" w:rsidP="006638AA">
            <w:pPr>
              <w:rPr>
                <w:szCs w:val="24"/>
              </w:rPr>
            </w:pPr>
          </w:p>
        </w:tc>
      </w:tr>
      <w:tr w:rsidR="00422D5E" w:rsidRPr="00DA7119" w14:paraId="0E8B597A" w14:textId="77777777" w:rsidTr="006638AA">
        <w:trPr>
          <w:trHeight w:val="371"/>
        </w:trPr>
        <w:tc>
          <w:tcPr>
            <w:tcW w:w="13433" w:type="dxa"/>
            <w:gridSpan w:val="3"/>
          </w:tcPr>
          <w:p w14:paraId="4F53D732" w14:textId="35DC9086" w:rsidR="00422D5E" w:rsidRDefault="00422D5E" w:rsidP="007C1CA9">
            <w:pPr>
              <w:jc w:val="right"/>
              <w:rPr>
                <w:szCs w:val="24"/>
              </w:rPr>
            </w:pPr>
            <w:r w:rsidRPr="007602EA">
              <w:rPr>
                <w:b/>
                <w:bCs/>
                <w:szCs w:val="24"/>
              </w:rPr>
              <w:t>IŠ VISO SUTEIKTA BALŲ</w:t>
            </w:r>
          </w:p>
        </w:tc>
        <w:tc>
          <w:tcPr>
            <w:tcW w:w="1559" w:type="dxa"/>
          </w:tcPr>
          <w:p w14:paraId="5E737639" w14:textId="34C0CE98" w:rsidR="00422D5E" w:rsidRDefault="00422D5E" w:rsidP="00422D5E">
            <w:pPr>
              <w:jc w:val="center"/>
              <w:rPr>
                <w:szCs w:val="24"/>
              </w:rPr>
            </w:pPr>
            <w:r>
              <w:rPr>
                <w:szCs w:val="24"/>
              </w:rPr>
              <w:t xml:space="preserve">       (iš 100)</w:t>
            </w:r>
          </w:p>
        </w:tc>
      </w:tr>
    </w:tbl>
    <w:p w14:paraId="482A8C44" w14:textId="01D23D13" w:rsidR="00422D5E" w:rsidRDefault="00422D5E" w:rsidP="00422D5E">
      <w:pPr>
        <w:spacing w:after="0"/>
        <w:rPr>
          <w:b/>
          <w:szCs w:val="24"/>
        </w:rPr>
      </w:pPr>
    </w:p>
    <w:p w14:paraId="6D1AE848" w14:textId="55FDBB35" w:rsidR="0033442A" w:rsidRPr="0033442A" w:rsidRDefault="0033442A" w:rsidP="0033442A">
      <w:pPr>
        <w:pStyle w:val="ListParagraph"/>
        <w:widowControl w:val="0"/>
        <w:numPr>
          <w:ilvl w:val="0"/>
          <w:numId w:val="38"/>
        </w:numPr>
        <w:shd w:val="clear" w:color="auto" w:fill="FFFFFF"/>
        <w:spacing w:after="0" w:line="320" w:lineRule="atLeast"/>
        <w:ind w:left="567" w:firstLine="0"/>
        <w:jc w:val="both"/>
        <w:rPr>
          <w:rFonts w:ascii="Times New Roman" w:eastAsia="Times New Roman" w:hAnsi="Times New Roman"/>
          <w:sz w:val="24"/>
          <w:szCs w:val="24"/>
        </w:rPr>
      </w:pPr>
      <w:r w:rsidRPr="0033442A">
        <w:rPr>
          <w:rFonts w:ascii="Times New Roman" w:hAnsi="Times New Roman"/>
          <w:b/>
          <w:sz w:val="24"/>
          <w:szCs w:val="24"/>
        </w:rPr>
        <w:t xml:space="preserve">Vertinimo išvada: </w:t>
      </w:r>
      <w:r w:rsidRPr="0033442A">
        <w:rPr>
          <w:rFonts w:ascii="Times New Roman" w:eastAsia="Times New Roman" w:hAnsi="Times New Roman"/>
          <w:bCs/>
          <w:sz w:val="24"/>
          <w:szCs w:val="24"/>
        </w:rPr>
        <w:t xml:space="preserve">Teigiama </w:t>
      </w:r>
      <w:r w:rsidRPr="0033442A">
        <w:rPr>
          <w:rFonts w:ascii="Times New Roman" w:eastAsia="Times New Roman" w:hAnsi="Times New Roman"/>
          <w:sz w:val="24"/>
          <w:szCs w:val="24"/>
        </w:rPr>
        <w:fldChar w:fldCharType="begin">
          <w:ffData>
            <w:name w:val="Check7"/>
            <w:enabled/>
            <w:calcOnExit w:val="0"/>
            <w:checkBox>
              <w:sizeAuto/>
              <w:default w:val="0"/>
            </w:checkBox>
          </w:ffData>
        </w:fldChar>
      </w:r>
      <w:r w:rsidRPr="0033442A">
        <w:rPr>
          <w:rFonts w:ascii="Times New Roman" w:eastAsia="Times New Roman" w:hAnsi="Times New Roman"/>
          <w:sz w:val="24"/>
          <w:szCs w:val="24"/>
        </w:rPr>
        <w:instrText xml:space="preserve"> FORMCHECKBOX </w:instrText>
      </w:r>
      <w:r w:rsidR="00660E0C">
        <w:rPr>
          <w:rFonts w:ascii="Times New Roman" w:eastAsia="Times New Roman" w:hAnsi="Times New Roman"/>
          <w:sz w:val="24"/>
          <w:szCs w:val="24"/>
        </w:rPr>
      </w:r>
      <w:r w:rsidR="00660E0C">
        <w:rPr>
          <w:rFonts w:ascii="Times New Roman" w:eastAsia="Times New Roman" w:hAnsi="Times New Roman"/>
          <w:sz w:val="24"/>
          <w:szCs w:val="24"/>
        </w:rPr>
        <w:fldChar w:fldCharType="separate"/>
      </w:r>
      <w:r w:rsidRPr="0033442A">
        <w:rPr>
          <w:rFonts w:ascii="Times New Roman" w:eastAsia="Times New Roman" w:hAnsi="Times New Roman"/>
          <w:sz w:val="24"/>
          <w:szCs w:val="24"/>
        </w:rPr>
        <w:fldChar w:fldCharType="end"/>
      </w:r>
      <w:r w:rsidRPr="0033442A">
        <w:rPr>
          <w:rFonts w:ascii="Times New Roman" w:eastAsia="Times New Roman" w:hAnsi="Times New Roman"/>
          <w:sz w:val="24"/>
          <w:szCs w:val="24"/>
        </w:rPr>
        <w:t xml:space="preserve">  </w:t>
      </w:r>
      <w:r w:rsidRPr="0033442A">
        <w:rPr>
          <w:rFonts w:ascii="Times New Roman" w:eastAsia="Times New Roman" w:hAnsi="Times New Roman"/>
          <w:bCs/>
          <w:sz w:val="24"/>
          <w:szCs w:val="24"/>
        </w:rPr>
        <w:t xml:space="preserve">Neigiama  </w:t>
      </w:r>
      <w:r w:rsidRPr="0033442A">
        <w:rPr>
          <w:rFonts w:ascii="Times New Roman" w:eastAsia="Times New Roman" w:hAnsi="Times New Roman"/>
          <w:sz w:val="24"/>
          <w:szCs w:val="24"/>
        </w:rPr>
        <w:fldChar w:fldCharType="begin">
          <w:ffData>
            <w:name w:val="Check7"/>
            <w:enabled/>
            <w:calcOnExit w:val="0"/>
            <w:checkBox>
              <w:sizeAuto/>
              <w:default w:val="0"/>
            </w:checkBox>
          </w:ffData>
        </w:fldChar>
      </w:r>
      <w:r w:rsidRPr="0033442A">
        <w:rPr>
          <w:rFonts w:ascii="Times New Roman" w:eastAsia="Times New Roman" w:hAnsi="Times New Roman"/>
          <w:sz w:val="24"/>
          <w:szCs w:val="24"/>
        </w:rPr>
        <w:instrText xml:space="preserve"> FORMCHECKBOX </w:instrText>
      </w:r>
      <w:r w:rsidR="00660E0C">
        <w:rPr>
          <w:rFonts w:ascii="Times New Roman" w:eastAsia="Times New Roman" w:hAnsi="Times New Roman"/>
          <w:sz w:val="24"/>
          <w:szCs w:val="24"/>
        </w:rPr>
      </w:r>
      <w:r w:rsidR="00660E0C">
        <w:rPr>
          <w:rFonts w:ascii="Times New Roman" w:eastAsia="Times New Roman" w:hAnsi="Times New Roman"/>
          <w:sz w:val="24"/>
          <w:szCs w:val="24"/>
        </w:rPr>
        <w:fldChar w:fldCharType="separate"/>
      </w:r>
      <w:r w:rsidRPr="0033442A">
        <w:rPr>
          <w:rFonts w:ascii="Times New Roman" w:eastAsia="Times New Roman" w:hAnsi="Times New Roman"/>
          <w:sz w:val="24"/>
          <w:szCs w:val="24"/>
        </w:rPr>
        <w:fldChar w:fldCharType="end"/>
      </w:r>
      <w:r w:rsidRPr="0033442A">
        <w:rPr>
          <w:rFonts w:ascii="Times New Roman" w:eastAsia="Times New Roman" w:hAnsi="Times New Roman"/>
          <w:sz w:val="24"/>
          <w:szCs w:val="24"/>
        </w:rPr>
        <w:t xml:space="preserve"> </w:t>
      </w:r>
    </w:p>
    <w:p w14:paraId="15C43AA4" w14:textId="13EDA614" w:rsidR="0033442A" w:rsidRPr="002B3A84" w:rsidRDefault="0033442A" w:rsidP="00BE3853">
      <w:pPr>
        <w:widowControl w:val="0"/>
        <w:shd w:val="clear" w:color="auto" w:fill="FFFFFF"/>
        <w:spacing w:after="0" w:line="320" w:lineRule="atLeast"/>
        <w:contextualSpacing/>
        <w:jc w:val="both"/>
        <w:rPr>
          <w:b/>
          <w:bCs/>
          <w:sz w:val="20"/>
          <w:szCs w:val="20"/>
        </w:rPr>
      </w:pPr>
      <w:r>
        <w:rPr>
          <w:rFonts w:eastAsia="Times New Roman"/>
          <w:bCs/>
          <w:szCs w:val="24"/>
        </w:rPr>
        <w:t xml:space="preserve">              </w:t>
      </w:r>
      <w:r w:rsidRPr="0033442A">
        <w:rPr>
          <w:rFonts w:eastAsia="Times New Roman"/>
          <w:bCs/>
          <w:szCs w:val="24"/>
        </w:rPr>
        <w:t>Vertinimo data</w:t>
      </w:r>
    </w:p>
    <w:sectPr w:rsidR="0033442A" w:rsidRPr="002B3A84" w:rsidSect="00756CAE">
      <w:headerReference w:type="default" r:id="rId11"/>
      <w:footerReference w:type="default" r:id="rId12"/>
      <w:endnotePr>
        <w:numFmt w:val="decimal"/>
      </w:endnotePr>
      <w:type w:val="continuous"/>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32EF" w14:textId="77777777" w:rsidR="00EF766E" w:rsidRDefault="00EF766E" w:rsidP="000C204E">
      <w:pPr>
        <w:spacing w:after="0" w:line="240" w:lineRule="auto"/>
      </w:pPr>
      <w:r>
        <w:separator/>
      </w:r>
    </w:p>
  </w:endnote>
  <w:endnote w:type="continuationSeparator" w:id="0">
    <w:p w14:paraId="460C44F9" w14:textId="77777777" w:rsidR="00EF766E" w:rsidRDefault="00EF766E" w:rsidP="000C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73F1" w14:textId="77777777" w:rsidR="00EF766E" w:rsidRDefault="00EF766E" w:rsidP="00D553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2235" w14:textId="77777777" w:rsidR="00EF766E" w:rsidRDefault="00EF766E" w:rsidP="000C204E">
      <w:pPr>
        <w:spacing w:after="0" w:line="240" w:lineRule="auto"/>
      </w:pPr>
      <w:r>
        <w:separator/>
      </w:r>
    </w:p>
  </w:footnote>
  <w:footnote w:type="continuationSeparator" w:id="0">
    <w:p w14:paraId="04463279" w14:textId="77777777" w:rsidR="00EF766E" w:rsidRDefault="00EF766E" w:rsidP="000C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CA99" w14:textId="0AA407BF" w:rsidR="00EF766E" w:rsidRDefault="00EF766E">
    <w:pPr>
      <w:pStyle w:val="Header"/>
      <w:jc w:val="center"/>
    </w:pPr>
    <w:r>
      <w:fldChar w:fldCharType="begin"/>
    </w:r>
    <w:r>
      <w:instrText>PAGE   \* MERGEFORMAT</w:instrText>
    </w:r>
    <w:r>
      <w:fldChar w:fldCharType="separate"/>
    </w:r>
    <w:r w:rsidR="00660E0C">
      <w:rPr>
        <w:noProof/>
      </w:rPr>
      <w:t>7</w:t>
    </w:r>
    <w:r>
      <w:fldChar w:fldCharType="end"/>
    </w:r>
  </w:p>
  <w:p w14:paraId="2D5C1D95" w14:textId="77777777" w:rsidR="00EF766E" w:rsidRDefault="00EF7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3BB"/>
    <w:multiLevelType w:val="hybridMultilevel"/>
    <w:tmpl w:val="7DFED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875C1"/>
    <w:multiLevelType w:val="hybridMultilevel"/>
    <w:tmpl w:val="D0307E0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4C57C6"/>
    <w:multiLevelType w:val="hybridMultilevel"/>
    <w:tmpl w:val="3DA07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D72E35"/>
    <w:multiLevelType w:val="hybridMultilevel"/>
    <w:tmpl w:val="53D43FF2"/>
    <w:lvl w:ilvl="0" w:tplc="D8C0C454">
      <w:start w:val="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C728D2"/>
    <w:multiLevelType w:val="hybridMultilevel"/>
    <w:tmpl w:val="99CEEDB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11B"/>
    <w:multiLevelType w:val="hybridMultilevel"/>
    <w:tmpl w:val="C8F4E4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C593B55"/>
    <w:multiLevelType w:val="multilevel"/>
    <w:tmpl w:val="F6D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7757A"/>
    <w:multiLevelType w:val="hybridMultilevel"/>
    <w:tmpl w:val="EEE8EB40"/>
    <w:lvl w:ilvl="0" w:tplc="C26EA90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27B5B"/>
    <w:multiLevelType w:val="hybridMultilevel"/>
    <w:tmpl w:val="31B206DC"/>
    <w:lvl w:ilvl="0" w:tplc="FDF8B29A">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B942F9"/>
    <w:multiLevelType w:val="hybridMultilevel"/>
    <w:tmpl w:val="32F8B34A"/>
    <w:lvl w:ilvl="0" w:tplc="7396C140">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DF5C84"/>
    <w:multiLevelType w:val="hybridMultilevel"/>
    <w:tmpl w:val="96F486F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20E3CB2"/>
    <w:multiLevelType w:val="hybridMultilevel"/>
    <w:tmpl w:val="082002A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C82686"/>
    <w:multiLevelType w:val="hybridMultilevel"/>
    <w:tmpl w:val="21F041C0"/>
    <w:lvl w:ilvl="0" w:tplc="274A96E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6C63502"/>
    <w:multiLevelType w:val="multilevel"/>
    <w:tmpl w:val="DB1C661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400" w:hanging="108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6" w15:restartNumberingAfterBreak="0">
    <w:nsid w:val="28382EC2"/>
    <w:multiLevelType w:val="hybridMultilevel"/>
    <w:tmpl w:val="CE262648"/>
    <w:lvl w:ilvl="0" w:tplc="6D246BF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D676A8"/>
    <w:multiLevelType w:val="multilevel"/>
    <w:tmpl w:val="DDAED4E0"/>
    <w:lvl w:ilvl="0">
      <w:start w:val="2"/>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F83CB9"/>
    <w:multiLevelType w:val="hybridMultilevel"/>
    <w:tmpl w:val="96AE0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74E67C9"/>
    <w:multiLevelType w:val="hybridMultilevel"/>
    <w:tmpl w:val="DB944FD6"/>
    <w:lvl w:ilvl="0" w:tplc="3FC6DF6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C8B5BAF"/>
    <w:multiLevelType w:val="hybridMultilevel"/>
    <w:tmpl w:val="99747186"/>
    <w:lvl w:ilvl="0" w:tplc="6B4A87C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3E9C1632"/>
    <w:multiLevelType w:val="hybridMultilevel"/>
    <w:tmpl w:val="091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53CD0"/>
    <w:multiLevelType w:val="hybridMultilevel"/>
    <w:tmpl w:val="C4D007D6"/>
    <w:lvl w:ilvl="0" w:tplc="D8FCFCC0">
      <w:start w:val="1"/>
      <w:numFmt w:val="lowerLetter"/>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3" w15:restartNumberingAfterBreak="0">
    <w:nsid w:val="43E742AD"/>
    <w:multiLevelType w:val="hybridMultilevel"/>
    <w:tmpl w:val="38825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0E94E5E"/>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3C499E"/>
    <w:multiLevelType w:val="hybridMultilevel"/>
    <w:tmpl w:val="0318E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8E0631C"/>
    <w:multiLevelType w:val="hybridMultilevel"/>
    <w:tmpl w:val="C5E207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0B2E25"/>
    <w:multiLevelType w:val="hybridMultilevel"/>
    <w:tmpl w:val="E42CF810"/>
    <w:lvl w:ilvl="0" w:tplc="3C8051D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2773E9F"/>
    <w:multiLevelType w:val="hybridMultilevel"/>
    <w:tmpl w:val="35FC89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37D72A3"/>
    <w:multiLevelType w:val="hybridMultilevel"/>
    <w:tmpl w:val="32A8A766"/>
    <w:lvl w:ilvl="0" w:tplc="3C76FB5A">
      <w:start w:val="1"/>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CF2A83"/>
    <w:multiLevelType w:val="hybridMultilevel"/>
    <w:tmpl w:val="1E3E79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6F174EF"/>
    <w:multiLevelType w:val="hybridMultilevel"/>
    <w:tmpl w:val="4ECAFBB6"/>
    <w:lvl w:ilvl="0" w:tplc="29724BE0">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711364B"/>
    <w:multiLevelType w:val="hybridMultilevel"/>
    <w:tmpl w:val="46F23216"/>
    <w:lvl w:ilvl="0" w:tplc="5A5AAC34">
      <w:start w:val="1"/>
      <w:numFmt w:val="lowerLetter"/>
      <w:lvlText w:val="%1)"/>
      <w:lvlJc w:val="left"/>
      <w:pPr>
        <w:ind w:left="40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8AD1086"/>
    <w:multiLevelType w:val="multilevel"/>
    <w:tmpl w:val="3014B4C0"/>
    <w:lvl w:ilvl="0">
      <w:start w:val="7"/>
      <w:numFmt w:val="decimal"/>
      <w:lvlText w:val="%1."/>
      <w:lvlJc w:val="left"/>
      <w:pPr>
        <w:ind w:left="1271" w:hanging="420"/>
      </w:pPr>
      <w:rPr>
        <w:rFonts w:hint="default"/>
        <w:b w:val="0"/>
        <w:caps w:val="0"/>
        <w:color w:val="auto"/>
        <w:spacing w:val="0"/>
        <w:w w:val="100"/>
        <w:position w:val="0"/>
      </w:rPr>
    </w:lvl>
    <w:lvl w:ilvl="1">
      <w:start w:val="1"/>
      <w:numFmt w:val="decimal"/>
      <w:lvlText w:val="%1.%2."/>
      <w:lvlJc w:val="left"/>
      <w:pPr>
        <w:ind w:left="1021" w:hanging="420"/>
      </w:pPr>
      <w:rPr>
        <w:rFonts w:hint="default"/>
        <w:b w:val="0"/>
      </w:rPr>
    </w:lvl>
    <w:lvl w:ilvl="2">
      <w:start w:val="1"/>
      <w:numFmt w:val="decimal"/>
      <w:lvlText w:val="%1.%2.%3."/>
      <w:lvlJc w:val="left"/>
      <w:pPr>
        <w:ind w:left="1055" w:hanging="420"/>
      </w:pPr>
      <w:rPr>
        <w:rFonts w:hint="default"/>
      </w:rPr>
    </w:lvl>
    <w:lvl w:ilvl="3">
      <w:start w:val="1"/>
      <w:numFmt w:val="decimal"/>
      <w:lvlText w:val="%1.%2.%3.%4."/>
      <w:lvlJc w:val="left"/>
      <w:pPr>
        <w:ind w:left="1089" w:hanging="420"/>
      </w:pPr>
      <w:rPr>
        <w:rFonts w:hint="default"/>
      </w:rPr>
    </w:lvl>
    <w:lvl w:ilvl="4">
      <w:start w:val="1"/>
      <w:numFmt w:val="decimal"/>
      <w:lvlText w:val="%1.%2.%3.%4.%5"/>
      <w:lvlJc w:val="left"/>
      <w:pPr>
        <w:ind w:left="1123" w:hanging="420"/>
      </w:pPr>
      <w:rPr>
        <w:rFonts w:hint="default"/>
      </w:rPr>
    </w:lvl>
    <w:lvl w:ilvl="5">
      <w:start w:val="1"/>
      <w:numFmt w:val="decimal"/>
      <w:lvlText w:val="%1.%2.%3.%4.%5.%6"/>
      <w:lvlJc w:val="left"/>
      <w:pPr>
        <w:ind w:left="1157" w:hanging="420"/>
      </w:pPr>
      <w:rPr>
        <w:rFonts w:hint="default"/>
      </w:rPr>
    </w:lvl>
    <w:lvl w:ilvl="6">
      <w:start w:val="1"/>
      <w:numFmt w:val="decimal"/>
      <w:lvlText w:val="%1.%2.%3.%4.%5.%6.%7"/>
      <w:lvlJc w:val="left"/>
      <w:pPr>
        <w:ind w:left="1191" w:hanging="420"/>
      </w:pPr>
      <w:rPr>
        <w:rFonts w:hint="default"/>
      </w:rPr>
    </w:lvl>
    <w:lvl w:ilvl="7">
      <w:start w:val="1"/>
      <w:numFmt w:val="decimal"/>
      <w:lvlText w:val="%1.%2.%3.%4.%5.%6.%7.%8"/>
      <w:lvlJc w:val="left"/>
      <w:pPr>
        <w:ind w:left="1225" w:hanging="420"/>
      </w:pPr>
      <w:rPr>
        <w:rFonts w:hint="default"/>
      </w:rPr>
    </w:lvl>
    <w:lvl w:ilvl="8">
      <w:start w:val="1"/>
      <w:numFmt w:val="decimal"/>
      <w:lvlText w:val="%1.%2.%3.%4.%5.%6.%7.%8.%9"/>
      <w:lvlJc w:val="left"/>
      <w:pPr>
        <w:ind w:left="1259" w:hanging="420"/>
      </w:pPr>
      <w:rPr>
        <w:rFonts w:hint="default"/>
      </w:rPr>
    </w:lvl>
  </w:abstractNum>
  <w:abstractNum w:abstractNumId="36" w15:restartNumberingAfterBreak="0">
    <w:nsid w:val="69C61595"/>
    <w:multiLevelType w:val="hybridMultilevel"/>
    <w:tmpl w:val="F36AF3F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B4D43C0"/>
    <w:multiLevelType w:val="multilevel"/>
    <w:tmpl w:val="D960E86A"/>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2A3DD5"/>
    <w:multiLevelType w:val="hybridMultilevel"/>
    <w:tmpl w:val="CD642F68"/>
    <w:lvl w:ilvl="0" w:tplc="071E4344">
      <w:start w:val="1"/>
      <w:numFmt w:val="bullet"/>
      <w:lvlText w:val=""/>
      <w:lvlJc w:val="left"/>
      <w:pPr>
        <w:ind w:left="1440" w:hanging="360"/>
      </w:pPr>
      <w:rPr>
        <w:rFonts w:ascii="Wingdings" w:hAnsi="Wingdings" w:hint="default"/>
        <w:color w:val="4F81BD"/>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711B7426"/>
    <w:multiLevelType w:val="hybridMultilevel"/>
    <w:tmpl w:val="1C646DBA"/>
    <w:lvl w:ilvl="0" w:tplc="BABC5FCE">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686466"/>
    <w:multiLevelType w:val="hybridMultilevel"/>
    <w:tmpl w:val="BD3C2956"/>
    <w:lvl w:ilvl="0" w:tplc="958A6834">
      <w:start w:val="1"/>
      <w:numFmt w:val="lowerLetter"/>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8E425F6"/>
    <w:multiLevelType w:val="hybridMultilevel"/>
    <w:tmpl w:val="84C4DA1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91C731F"/>
    <w:multiLevelType w:val="hybridMultilevel"/>
    <w:tmpl w:val="4D52A1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CFC2831"/>
    <w:multiLevelType w:val="hybridMultilevel"/>
    <w:tmpl w:val="08E23BBA"/>
    <w:lvl w:ilvl="0" w:tplc="04270017">
      <w:start w:val="1"/>
      <w:numFmt w:val="lowerLetter"/>
      <w:lvlText w:val="%1)"/>
      <w:lvlJc w:val="left"/>
      <w:pPr>
        <w:ind w:left="502"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9"/>
  </w:num>
  <w:num w:numId="2">
    <w:abstractNumId w:val="24"/>
  </w:num>
  <w:num w:numId="3">
    <w:abstractNumId w:val="13"/>
  </w:num>
  <w:num w:numId="4">
    <w:abstractNumId w:val="27"/>
  </w:num>
  <w:num w:numId="5">
    <w:abstractNumId w:val="17"/>
  </w:num>
  <w:num w:numId="6">
    <w:abstractNumId w:val="37"/>
  </w:num>
  <w:num w:numId="7">
    <w:abstractNumId w:val="41"/>
  </w:num>
  <w:num w:numId="8">
    <w:abstractNumId w:val="39"/>
  </w:num>
  <w:num w:numId="9">
    <w:abstractNumId w:val="22"/>
  </w:num>
  <w:num w:numId="10">
    <w:abstractNumId w:val="43"/>
  </w:num>
  <w:num w:numId="11">
    <w:abstractNumId w:val="42"/>
  </w:num>
  <w:num w:numId="12">
    <w:abstractNumId w:val="32"/>
  </w:num>
  <w:num w:numId="13">
    <w:abstractNumId w:val="11"/>
  </w:num>
  <w:num w:numId="14">
    <w:abstractNumId w:val="1"/>
  </w:num>
  <w:num w:numId="15">
    <w:abstractNumId w:val="12"/>
  </w:num>
  <w:num w:numId="16">
    <w:abstractNumId w:val="40"/>
  </w:num>
  <w:num w:numId="17">
    <w:abstractNumId w:val="4"/>
  </w:num>
  <w:num w:numId="18">
    <w:abstractNumId w:val="16"/>
  </w:num>
  <w:num w:numId="19">
    <w:abstractNumId w:val="14"/>
  </w:num>
  <w:num w:numId="20">
    <w:abstractNumId w:val="10"/>
  </w:num>
  <w:num w:numId="21">
    <w:abstractNumId w:val="34"/>
  </w:num>
  <w:num w:numId="22">
    <w:abstractNumId w:val="36"/>
  </w:num>
  <w:num w:numId="23">
    <w:abstractNumId w:val="28"/>
  </w:num>
  <w:num w:numId="24">
    <w:abstractNumId w:val="33"/>
  </w:num>
  <w:num w:numId="25">
    <w:abstractNumId w:val="9"/>
  </w:num>
  <w:num w:numId="26">
    <w:abstractNumId w:val="18"/>
  </w:num>
  <w:num w:numId="27">
    <w:abstractNumId w:val="23"/>
  </w:num>
  <w:num w:numId="28">
    <w:abstractNumId w:val="2"/>
  </w:num>
  <w:num w:numId="29">
    <w:abstractNumId w:val="0"/>
  </w:num>
  <w:num w:numId="30">
    <w:abstractNumId w:val="2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8"/>
  </w:num>
  <w:num w:numId="34">
    <w:abstractNumId w:val="35"/>
  </w:num>
  <w:num w:numId="35">
    <w:abstractNumId w:val="31"/>
  </w:num>
  <w:num w:numId="36">
    <w:abstractNumId w:val="7"/>
  </w:num>
  <w:num w:numId="37">
    <w:abstractNumId w:val="8"/>
  </w:num>
  <w:num w:numId="38">
    <w:abstractNumId w:val="19"/>
  </w:num>
  <w:num w:numId="39">
    <w:abstractNumId w:val="25"/>
  </w:num>
  <w:num w:numId="40">
    <w:abstractNumId w:val="15"/>
  </w:num>
  <w:num w:numId="41">
    <w:abstractNumId w:val="30"/>
  </w:num>
  <w:num w:numId="42">
    <w:abstractNumId w:val="21"/>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296"/>
  <w:hyphenationZone w:val="396"/>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0"/>
    <w:rsid w:val="0000103A"/>
    <w:rsid w:val="00002417"/>
    <w:rsid w:val="00007940"/>
    <w:rsid w:val="00012134"/>
    <w:rsid w:val="0001306B"/>
    <w:rsid w:val="00013415"/>
    <w:rsid w:val="00013E73"/>
    <w:rsid w:val="00014A8D"/>
    <w:rsid w:val="00023000"/>
    <w:rsid w:val="00023930"/>
    <w:rsid w:val="0002395B"/>
    <w:rsid w:val="00025944"/>
    <w:rsid w:val="000260DF"/>
    <w:rsid w:val="000262DE"/>
    <w:rsid w:val="0002702D"/>
    <w:rsid w:val="00027840"/>
    <w:rsid w:val="00031239"/>
    <w:rsid w:val="0003343F"/>
    <w:rsid w:val="00037624"/>
    <w:rsid w:val="000415AE"/>
    <w:rsid w:val="00041889"/>
    <w:rsid w:val="00042DB1"/>
    <w:rsid w:val="00046606"/>
    <w:rsid w:val="00046E7D"/>
    <w:rsid w:val="00047B96"/>
    <w:rsid w:val="0005047C"/>
    <w:rsid w:val="00054292"/>
    <w:rsid w:val="0005589E"/>
    <w:rsid w:val="00056662"/>
    <w:rsid w:val="00060960"/>
    <w:rsid w:val="00061A94"/>
    <w:rsid w:val="000641C8"/>
    <w:rsid w:val="00067AC8"/>
    <w:rsid w:val="00070A81"/>
    <w:rsid w:val="0007151C"/>
    <w:rsid w:val="00071BB2"/>
    <w:rsid w:val="00071E00"/>
    <w:rsid w:val="000766C6"/>
    <w:rsid w:val="00083227"/>
    <w:rsid w:val="000835F1"/>
    <w:rsid w:val="00085984"/>
    <w:rsid w:val="00086C77"/>
    <w:rsid w:val="000874C0"/>
    <w:rsid w:val="000876D6"/>
    <w:rsid w:val="0009027E"/>
    <w:rsid w:val="00090F69"/>
    <w:rsid w:val="00095871"/>
    <w:rsid w:val="00097EB3"/>
    <w:rsid w:val="000A2035"/>
    <w:rsid w:val="000B16BC"/>
    <w:rsid w:val="000B5070"/>
    <w:rsid w:val="000C0195"/>
    <w:rsid w:val="000C204E"/>
    <w:rsid w:val="000C209B"/>
    <w:rsid w:val="000C24AD"/>
    <w:rsid w:val="000C4DEF"/>
    <w:rsid w:val="000C546F"/>
    <w:rsid w:val="000C71C2"/>
    <w:rsid w:val="000D1231"/>
    <w:rsid w:val="000D5BBF"/>
    <w:rsid w:val="000D678A"/>
    <w:rsid w:val="000E26AF"/>
    <w:rsid w:val="000E32DD"/>
    <w:rsid w:val="000E3604"/>
    <w:rsid w:val="000E3FCD"/>
    <w:rsid w:val="000E4994"/>
    <w:rsid w:val="000E50E1"/>
    <w:rsid w:val="000E5689"/>
    <w:rsid w:val="000E5C01"/>
    <w:rsid w:val="000E652F"/>
    <w:rsid w:val="000E679D"/>
    <w:rsid w:val="000F0D53"/>
    <w:rsid w:val="000F1030"/>
    <w:rsid w:val="000F7811"/>
    <w:rsid w:val="00100418"/>
    <w:rsid w:val="00101D69"/>
    <w:rsid w:val="0010630A"/>
    <w:rsid w:val="00106740"/>
    <w:rsid w:val="001108E5"/>
    <w:rsid w:val="00112988"/>
    <w:rsid w:val="00113723"/>
    <w:rsid w:val="00114AE4"/>
    <w:rsid w:val="001169F0"/>
    <w:rsid w:val="00116CB4"/>
    <w:rsid w:val="00117897"/>
    <w:rsid w:val="00126529"/>
    <w:rsid w:val="0013284A"/>
    <w:rsid w:val="00134EBA"/>
    <w:rsid w:val="0013648D"/>
    <w:rsid w:val="00143176"/>
    <w:rsid w:val="001434C5"/>
    <w:rsid w:val="001442E3"/>
    <w:rsid w:val="001461D9"/>
    <w:rsid w:val="001514B1"/>
    <w:rsid w:val="0015165E"/>
    <w:rsid w:val="00154386"/>
    <w:rsid w:val="001563FF"/>
    <w:rsid w:val="00156D07"/>
    <w:rsid w:val="001573EC"/>
    <w:rsid w:val="00157FB6"/>
    <w:rsid w:val="00160644"/>
    <w:rsid w:val="00160933"/>
    <w:rsid w:val="00160F89"/>
    <w:rsid w:val="001627BB"/>
    <w:rsid w:val="0016323D"/>
    <w:rsid w:val="001641BC"/>
    <w:rsid w:val="00165FA4"/>
    <w:rsid w:val="00166E90"/>
    <w:rsid w:val="00167F9A"/>
    <w:rsid w:val="0017176F"/>
    <w:rsid w:val="0017424E"/>
    <w:rsid w:val="00176E88"/>
    <w:rsid w:val="0017701F"/>
    <w:rsid w:val="0018203A"/>
    <w:rsid w:val="00182244"/>
    <w:rsid w:val="0018362C"/>
    <w:rsid w:val="00186BEA"/>
    <w:rsid w:val="00190B79"/>
    <w:rsid w:val="0019162A"/>
    <w:rsid w:val="00191A86"/>
    <w:rsid w:val="00192880"/>
    <w:rsid w:val="00193611"/>
    <w:rsid w:val="0019718E"/>
    <w:rsid w:val="001A2451"/>
    <w:rsid w:val="001A5516"/>
    <w:rsid w:val="001B3221"/>
    <w:rsid w:val="001B374B"/>
    <w:rsid w:val="001B40B8"/>
    <w:rsid w:val="001B4582"/>
    <w:rsid w:val="001B47E4"/>
    <w:rsid w:val="001B4B75"/>
    <w:rsid w:val="001B6B27"/>
    <w:rsid w:val="001C0E25"/>
    <w:rsid w:val="001C1004"/>
    <w:rsid w:val="001C2A02"/>
    <w:rsid w:val="001C68C6"/>
    <w:rsid w:val="001D255F"/>
    <w:rsid w:val="001D2C2D"/>
    <w:rsid w:val="001D3949"/>
    <w:rsid w:val="001D43D7"/>
    <w:rsid w:val="001D48FA"/>
    <w:rsid w:val="001D559E"/>
    <w:rsid w:val="001D61FC"/>
    <w:rsid w:val="001D7262"/>
    <w:rsid w:val="001E157D"/>
    <w:rsid w:val="001E199A"/>
    <w:rsid w:val="001E1A0F"/>
    <w:rsid w:val="001E30E7"/>
    <w:rsid w:val="001E3B4D"/>
    <w:rsid w:val="001E3C29"/>
    <w:rsid w:val="001E3DB8"/>
    <w:rsid w:val="001E545D"/>
    <w:rsid w:val="001E65F1"/>
    <w:rsid w:val="001F00EA"/>
    <w:rsid w:val="001F2DEA"/>
    <w:rsid w:val="001F52CA"/>
    <w:rsid w:val="001F5EFF"/>
    <w:rsid w:val="001F62A4"/>
    <w:rsid w:val="001F7F54"/>
    <w:rsid w:val="00201C8D"/>
    <w:rsid w:val="00204257"/>
    <w:rsid w:val="0021061B"/>
    <w:rsid w:val="00211B8D"/>
    <w:rsid w:val="00211C77"/>
    <w:rsid w:val="00217536"/>
    <w:rsid w:val="00222E29"/>
    <w:rsid w:val="0022320B"/>
    <w:rsid w:val="00223A0F"/>
    <w:rsid w:val="002279C2"/>
    <w:rsid w:val="00227B9A"/>
    <w:rsid w:val="0023080A"/>
    <w:rsid w:val="0023107D"/>
    <w:rsid w:val="0023643C"/>
    <w:rsid w:val="002405F6"/>
    <w:rsid w:val="00243866"/>
    <w:rsid w:val="002451DC"/>
    <w:rsid w:val="00246169"/>
    <w:rsid w:val="00246EA4"/>
    <w:rsid w:val="00250C6F"/>
    <w:rsid w:val="00251726"/>
    <w:rsid w:val="002521F6"/>
    <w:rsid w:val="00253304"/>
    <w:rsid w:val="00256064"/>
    <w:rsid w:val="002571D7"/>
    <w:rsid w:val="0026096F"/>
    <w:rsid w:val="00261BCF"/>
    <w:rsid w:val="0026273D"/>
    <w:rsid w:val="0026311B"/>
    <w:rsid w:val="00263EBD"/>
    <w:rsid w:val="00263F55"/>
    <w:rsid w:val="00263F6F"/>
    <w:rsid w:val="0026500B"/>
    <w:rsid w:val="002675F9"/>
    <w:rsid w:val="0026767D"/>
    <w:rsid w:val="00267EDC"/>
    <w:rsid w:val="00271542"/>
    <w:rsid w:val="00271EFA"/>
    <w:rsid w:val="0027618E"/>
    <w:rsid w:val="00280675"/>
    <w:rsid w:val="00282ACD"/>
    <w:rsid w:val="002841E0"/>
    <w:rsid w:val="00284209"/>
    <w:rsid w:val="00284FF8"/>
    <w:rsid w:val="00287285"/>
    <w:rsid w:val="0028733E"/>
    <w:rsid w:val="00287D2E"/>
    <w:rsid w:val="00287D37"/>
    <w:rsid w:val="0029316F"/>
    <w:rsid w:val="00293D43"/>
    <w:rsid w:val="00296C45"/>
    <w:rsid w:val="002A0829"/>
    <w:rsid w:val="002A1D09"/>
    <w:rsid w:val="002A253F"/>
    <w:rsid w:val="002A37F7"/>
    <w:rsid w:val="002A5915"/>
    <w:rsid w:val="002A6C49"/>
    <w:rsid w:val="002B0A15"/>
    <w:rsid w:val="002B1CDF"/>
    <w:rsid w:val="002B21FF"/>
    <w:rsid w:val="002B3A84"/>
    <w:rsid w:val="002B5679"/>
    <w:rsid w:val="002C2E6E"/>
    <w:rsid w:val="002C3977"/>
    <w:rsid w:val="002C471C"/>
    <w:rsid w:val="002C48CB"/>
    <w:rsid w:val="002D0C03"/>
    <w:rsid w:val="002D1FA1"/>
    <w:rsid w:val="002D4235"/>
    <w:rsid w:val="002D5BAB"/>
    <w:rsid w:val="002D6118"/>
    <w:rsid w:val="002D71CB"/>
    <w:rsid w:val="002D74BB"/>
    <w:rsid w:val="002E50B9"/>
    <w:rsid w:val="002E5530"/>
    <w:rsid w:val="002E611A"/>
    <w:rsid w:val="002E6DDE"/>
    <w:rsid w:val="002E72A1"/>
    <w:rsid w:val="002F053A"/>
    <w:rsid w:val="002F2CA7"/>
    <w:rsid w:val="002F3D52"/>
    <w:rsid w:val="002F4404"/>
    <w:rsid w:val="002F77DF"/>
    <w:rsid w:val="00301AA9"/>
    <w:rsid w:val="00301FAB"/>
    <w:rsid w:val="003026AB"/>
    <w:rsid w:val="00303911"/>
    <w:rsid w:val="003045FF"/>
    <w:rsid w:val="00310BDD"/>
    <w:rsid w:val="00311AB0"/>
    <w:rsid w:val="0031201C"/>
    <w:rsid w:val="00313BDC"/>
    <w:rsid w:val="0031573D"/>
    <w:rsid w:val="00317305"/>
    <w:rsid w:val="00317526"/>
    <w:rsid w:val="00321AF8"/>
    <w:rsid w:val="00323B7D"/>
    <w:rsid w:val="00326B92"/>
    <w:rsid w:val="00331E54"/>
    <w:rsid w:val="00332E0B"/>
    <w:rsid w:val="00333DE1"/>
    <w:rsid w:val="0033442A"/>
    <w:rsid w:val="00335532"/>
    <w:rsid w:val="0033614F"/>
    <w:rsid w:val="003361CB"/>
    <w:rsid w:val="0034585B"/>
    <w:rsid w:val="003463A4"/>
    <w:rsid w:val="0034758F"/>
    <w:rsid w:val="00350091"/>
    <w:rsid w:val="00350526"/>
    <w:rsid w:val="003513B7"/>
    <w:rsid w:val="00353123"/>
    <w:rsid w:val="00353942"/>
    <w:rsid w:val="00353BFD"/>
    <w:rsid w:val="00357E7E"/>
    <w:rsid w:val="00363B33"/>
    <w:rsid w:val="00364896"/>
    <w:rsid w:val="00365580"/>
    <w:rsid w:val="003701A4"/>
    <w:rsid w:val="00370313"/>
    <w:rsid w:val="003707C2"/>
    <w:rsid w:val="00372D45"/>
    <w:rsid w:val="00373D3E"/>
    <w:rsid w:val="00373DEC"/>
    <w:rsid w:val="00375273"/>
    <w:rsid w:val="003755EC"/>
    <w:rsid w:val="00375AF2"/>
    <w:rsid w:val="00377B61"/>
    <w:rsid w:val="003801F0"/>
    <w:rsid w:val="0038201B"/>
    <w:rsid w:val="00383FAF"/>
    <w:rsid w:val="00385D84"/>
    <w:rsid w:val="00385DA7"/>
    <w:rsid w:val="00387164"/>
    <w:rsid w:val="00390132"/>
    <w:rsid w:val="00390939"/>
    <w:rsid w:val="003909ED"/>
    <w:rsid w:val="00391D45"/>
    <w:rsid w:val="00394234"/>
    <w:rsid w:val="0039567F"/>
    <w:rsid w:val="00395AE4"/>
    <w:rsid w:val="00395F64"/>
    <w:rsid w:val="00396688"/>
    <w:rsid w:val="00397673"/>
    <w:rsid w:val="003A2251"/>
    <w:rsid w:val="003A2EFA"/>
    <w:rsid w:val="003A5E31"/>
    <w:rsid w:val="003B2E5B"/>
    <w:rsid w:val="003B3866"/>
    <w:rsid w:val="003B3A67"/>
    <w:rsid w:val="003B494A"/>
    <w:rsid w:val="003B510C"/>
    <w:rsid w:val="003C2438"/>
    <w:rsid w:val="003C3C76"/>
    <w:rsid w:val="003D11EA"/>
    <w:rsid w:val="003D6D93"/>
    <w:rsid w:val="003D7236"/>
    <w:rsid w:val="003E15EE"/>
    <w:rsid w:val="003E2968"/>
    <w:rsid w:val="003E3356"/>
    <w:rsid w:val="003E4F88"/>
    <w:rsid w:val="003E50AE"/>
    <w:rsid w:val="003E53CE"/>
    <w:rsid w:val="003E5AC1"/>
    <w:rsid w:val="003E6D94"/>
    <w:rsid w:val="003F627F"/>
    <w:rsid w:val="003F63D6"/>
    <w:rsid w:val="003F6717"/>
    <w:rsid w:val="004013E6"/>
    <w:rsid w:val="0040194C"/>
    <w:rsid w:val="0040394B"/>
    <w:rsid w:val="00404876"/>
    <w:rsid w:val="00411CC5"/>
    <w:rsid w:val="00416263"/>
    <w:rsid w:val="0042073C"/>
    <w:rsid w:val="00421F89"/>
    <w:rsid w:val="00422543"/>
    <w:rsid w:val="004225F5"/>
    <w:rsid w:val="004227E6"/>
    <w:rsid w:val="00422D5E"/>
    <w:rsid w:val="004235E7"/>
    <w:rsid w:val="00423AD4"/>
    <w:rsid w:val="00427DA5"/>
    <w:rsid w:val="00430A8A"/>
    <w:rsid w:val="00432747"/>
    <w:rsid w:val="00432D1B"/>
    <w:rsid w:val="00433A6A"/>
    <w:rsid w:val="00435881"/>
    <w:rsid w:val="0044125E"/>
    <w:rsid w:val="004428F6"/>
    <w:rsid w:val="00445E3D"/>
    <w:rsid w:val="00445FEB"/>
    <w:rsid w:val="004463EC"/>
    <w:rsid w:val="00446C7E"/>
    <w:rsid w:val="0044785D"/>
    <w:rsid w:val="00450BFB"/>
    <w:rsid w:val="0045239F"/>
    <w:rsid w:val="004534F3"/>
    <w:rsid w:val="004620EF"/>
    <w:rsid w:val="00462F00"/>
    <w:rsid w:val="00463E50"/>
    <w:rsid w:val="00463F8C"/>
    <w:rsid w:val="00464971"/>
    <w:rsid w:val="00470DF0"/>
    <w:rsid w:val="00472570"/>
    <w:rsid w:val="0047453F"/>
    <w:rsid w:val="004749F4"/>
    <w:rsid w:val="00475089"/>
    <w:rsid w:val="00475BF4"/>
    <w:rsid w:val="004768AA"/>
    <w:rsid w:val="004811EC"/>
    <w:rsid w:val="00481290"/>
    <w:rsid w:val="0048171D"/>
    <w:rsid w:val="004817B7"/>
    <w:rsid w:val="0048352C"/>
    <w:rsid w:val="004872DA"/>
    <w:rsid w:val="00487975"/>
    <w:rsid w:val="00487F12"/>
    <w:rsid w:val="00490EBD"/>
    <w:rsid w:val="0049112B"/>
    <w:rsid w:val="00492589"/>
    <w:rsid w:val="0049330B"/>
    <w:rsid w:val="00493337"/>
    <w:rsid w:val="00493AC4"/>
    <w:rsid w:val="00493E14"/>
    <w:rsid w:val="00496691"/>
    <w:rsid w:val="004968D2"/>
    <w:rsid w:val="004A1629"/>
    <w:rsid w:val="004A1F15"/>
    <w:rsid w:val="004A3765"/>
    <w:rsid w:val="004A3BC7"/>
    <w:rsid w:val="004A3BFC"/>
    <w:rsid w:val="004A4FCF"/>
    <w:rsid w:val="004A5748"/>
    <w:rsid w:val="004A6199"/>
    <w:rsid w:val="004A6786"/>
    <w:rsid w:val="004B1742"/>
    <w:rsid w:val="004B2698"/>
    <w:rsid w:val="004B2E93"/>
    <w:rsid w:val="004C49FE"/>
    <w:rsid w:val="004C6DDF"/>
    <w:rsid w:val="004D0522"/>
    <w:rsid w:val="004D4AF7"/>
    <w:rsid w:val="004D7C85"/>
    <w:rsid w:val="004D7D87"/>
    <w:rsid w:val="004E0473"/>
    <w:rsid w:val="004E321B"/>
    <w:rsid w:val="004E3838"/>
    <w:rsid w:val="004E4C30"/>
    <w:rsid w:val="004E6420"/>
    <w:rsid w:val="004E6CE2"/>
    <w:rsid w:val="004E7A3D"/>
    <w:rsid w:val="004E7E46"/>
    <w:rsid w:val="004F044E"/>
    <w:rsid w:val="004F09F9"/>
    <w:rsid w:val="004F107A"/>
    <w:rsid w:val="004F2A83"/>
    <w:rsid w:val="004F69A9"/>
    <w:rsid w:val="00500BED"/>
    <w:rsid w:val="00500E9A"/>
    <w:rsid w:val="0050220C"/>
    <w:rsid w:val="00502C80"/>
    <w:rsid w:val="0050334C"/>
    <w:rsid w:val="00504371"/>
    <w:rsid w:val="005063A3"/>
    <w:rsid w:val="00507147"/>
    <w:rsid w:val="00511777"/>
    <w:rsid w:val="00511BB8"/>
    <w:rsid w:val="005135EE"/>
    <w:rsid w:val="00514F81"/>
    <w:rsid w:val="00522C54"/>
    <w:rsid w:val="005252F9"/>
    <w:rsid w:val="005328B8"/>
    <w:rsid w:val="00535663"/>
    <w:rsid w:val="0053577C"/>
    <w:rsid w:val="00537307"/>
    <w:rsid w:val="005403C3"/>
    <w:rsid w:val="00540AE8"/>
    <w:rsid w:val="005415FF"/>
    <w:rsid w:val="0054230A"/>
    <w:rsid w:val="0054411A"/>
    <w:rsid w:val="005455BE"/>
    <w:rsid w:val="00546555"/>
    <w:rsid w:val="005466E1"/>
    <w:rsid w:val="00551FB1"/>
    <w:rsid w:val="005523E9"/>
    <w:rsid w:val="00557845"/>
    <w:rsid w:val="0056014C"/>
    <w:rsid w:val="00560FB5"/>
    <w:rsid w:val="00563B9F"/>
    <w:rsid w:val="0057246C"/>
    <w:rsid w:val="005754DE"/>
    <w:rsid w:val="00582AFF"/>
    <w:rsid w:val="00585D7D"/>
    <w:rsid w:val="005905E4"/>
    <w:rsid w:val="00590A8F"/>
    <w:rsid w:val="005919DE"/>
    <w:rsid w:val="005A13A7"/>
    <w:rsid w:val="005A1A5C"/>
    <w:rsid w:val="005A2397"/>
    <w:rsid w:val="005A3D19"/>
    <w:rsid w:val="005A58B8"/>
    <w:rsid w:val="005B06C9"/>
    <w:rsid w:val="005B1BB5"/>
    <w:rsid w:val="005B28A0"/>
    <w:rsid w:val="005C0B5F"/>
    <w:rsid w:val="005C1C04"/>
    <w:rsid w:val="005C24EE"/>
    <w:rsid w:val="005C2A35"/>
    <w:rsid w:val="005C3351"/>
    <w:rsid w:val="005C352A"/>
    <w:rsid w:val="005C476C"/>
    <w:rsid w:val="005C6210"/>
    <w:rsid w:val="005C64F5"/>
    <w:rsid w:val="005D0083"/>
    <w:rsid w:val="005D0555"/>
    <w:rsid w:val="005D3304"/>
    <w:rsid w:val="005D51C0"/>
    <w:rsid w:val="005D6360"/>
    <w:rsid w:val="005D6818"/>
    <w:rsid w:val="005D6C8D"/>
    <w:rsid w:val="005E3BDE"/>
    <w:rsid w:val="005E607E"/>
    <w:rsid w:val="005E708D"/>
    <w:rsid w:val="005F1D2D"/>
    <w:rsid w:val="005F227E"/>
    <w:rsid w:val="005F317D"/>
    <w:rsid w:val="005F3571"/>
    <w:rsid w:val="005F7271"/>
    <w:rsid w:val="005F7953"/>
    <w:rsid w:val="005F7E65"/>
    <w:rsid w:val="00600B3A"/>
    <w:rsid w:val="0060164D"/>
    <w:rsid w:val="00602675"/>
    <w:rsid w:val="00603475"/>
    <w:rsid w:val="006040B2"/>
    <w:rsid w:val="00604E2C"/>
    <w:rsid w:val="0061079D"/>
    <w:rsid w:val="00610A6D"/>
    <w:rsid w:val="00612EA1"/>
    <w:rsid w:val="00622720"/>
    <w:rsid w:val="00625417"/>
    <w:rsid w:val="006261CB"/>
    <w:rsid w:val="00627C72"/>
    <w:rsid w:val="006307DB"/>
    <w:rsid w:val="00630A9B"/>
    <w:rsid w:val="006314C7"/>
    <w:rsid w:val="00631D66"/>
    <w:rsid w:val="00635D3A"/>
    <w:rsid w:val="0064042F"/>
    <w:rsid w:val="0064129E"/>
    <w:rsid w:val="006422CE"/>
    <w:rsid w:val="00643574"/>
    <w:rsid w:val="00643929"/>
    <w:rsid w:val="00645E41"/>
    <w:rsid w:val="00646DFE"/>
    <w:rsid w:val="00653497"/>
    <w:rsid w:val="00653DAC"/>
    <w:rsid w:val="00654440"/>
    <w:rsid w:val="006550FD"/>
    <w:rsid w:val="0065581E"/>
    <w:rsid w:val="00655AD3"/>
    <w:rsid w:val="00655FDF"/>
    <w:rsid w:val="00660E0C"/>
    <w:rsid w:val="006638AA"/>
    <w:rsid w:val="00666256"/>
    <w:rsid w:val="006676AD"/>
    <w:rsid w:val="00670748"/>
    <w:rsid w:val="0067078C"/>
    <w:rsid w:val="00671E9D"/>
    <w:rsid w:val="00674E8A"/>
    <w:rsid w:val="006758F0"/>
    <w:rsid w:val="00675A41"/>
    <w:rsid w:val="00675A7B"/>
    <w:rsid w:val="00676EB4"/>
    <w:rsid w:val="00677D81"/>
    <w:rsid w:val="006804EF"/>
    <w:rsid w:val="00681E27"/>
    <w:rsid w:val="00684EDB"/>
    <w:rsid w:val="006859AB"/>
    <w:rsid w:val="00685A7E"/>
    <w:rsid w:val="00687700"/>
    <w:rsid w:val="006907D8"/>
    <w:rsid w:val="00690B69"/>
    <w:rsid w:val="00691783"/>
    <w:rsid w:val="00691788"/>
    <w:rsid w:val="0069185C"/>
    <w:rsid w:val="00691AFD"/>
    <w:rsid w:val="00691DDB"/>
    <w:rsid w:val="00692899"/>
    <w:rsid w:val="006A12CB"/>
    <w:rsid w:val="006A3017"/>
    <w:rsid w:val="006A3025"/>
    <w:rsid w:val="006A37D7"/>
    <w:rsid w:val="006A3D36"/>
    <w:rsid w:val="006A432C"/>
    <w:rsid w:val="006A5545"/>
    <w:rsid w:val="006A6CE5"/>
    <w:rsid w:val="006B4312"/>
    <w:rsid w:val="006B7180"/>
    <w:rsid w:val="006C2D39"/>
    <w:rsid w:val="006C30A6"/>
    <w:rsid w:val="006C336F"/>
    <w:rsid w:val="006C34DC"/>
    <w:rsid w:val="006C35C8"/>
    <w:rsid w:val="006C4ABC"/>
    <w:rsid w:val="006D06D9"/>
    <w:rsid w:val="006D1BAA"/>
    <w:rsid w:val="006D24E9"/>
    <w:rsid w:val="006D367D"/>
    <w:rsid w:val="006D3CAE"/>
    <w:rsid w:val="006D4A46"/>
    <w:rsid w:val="006D5227"/>
    <w:rsid w:val="006D56A3"/>
    <w:rsid w:val="006D63B0"/>
    <w:rsid w:val="006D7B26"/>
    <w:rsid w:val="006D7B74"/>
    <w:rsid w:val="006E010D"/>
    <w:rsid w:val="006E0DEC"/>
    <w:rsid w:val="006E1767"/>
    <w:rsid w:val="006E1A54"/>
    <w:rsid w:val="006E2C98"/>
    <w:rsid w:val="006E386C"/>
    <w:rsid w:val="006E463A"/>
    <w:rsid w:val="006E4B21"/>
    <w:rsid w:val="006E4BB1"/>
    <w:rsid w:val="006E5095"/>
    <w:rsid w:val="006E6CF8"/>
    <w:rsid w:val="006F1A38"/>
    <w:rsid w:val="006F3517"/>
    <w:rsid w:val="006F71E1"/>
    <w:rsid w:val="00700E3D"/>
    <w:rsid w:val="00702069"/>
    <w:rsid w:val="0070413F"/>
    <w:rsid w:val="00711ED6"/>
    <w:rsid w:val="0071380F"/>
    <w:rsid w:val="00721CD5"/>
    <w:rsid w:val="00722E70"/>
    <w:rsid w:val="00724CBA"/>
    <w:rsid w:val="00724F99"/>
    <w:rsid w:val="0073032B"/>
    <w:rsid w:val="007306A5"/>
    <w:rsid w:val="00730B5C"/>
    <w:rsid w:val="007330D9"/>
    <w:rsid w:val="007336C3"/>
    <w:rsid w:val="00736436"/>
    <w:rsid w:val="00736F21"/>
    <w:rsid w:val="0073707B"/>
    <w:rsid w:val="007416F2"/>
    <w:rsid w:val="007440C4"/>
    <w:rsid w:val="007508D7"/>
    <w:rsid w:val="007517AA"/>
    <w:rsid w:val="00753923"/>
    <w:rsid w:val="00753A9C"/>
    <w:rsid w:val="00753F11"/>
    <w:rsid w:val="00754AC9"/>
    <w:rsid w:val="0075547A"/>
    <w:rsid w:val="00756CAE"/>
    <w:rsid w:val="00757164"/>
    <w:rsid w:val="00760185"/>
    <w:rsid w:val="007623F8"/>
    <w:rsid w:val="0076478A"/>
    <w:rsid w:val="00765061"/>
    <w:rsid w:val="007654AB"/>
    <w:rsid w:val="007656B4"/>
    <w:rsid w:val="00766971"/>
    <w:rsid w:val="00766BC7"/>
    <w:rsid w:val="00771249"/>
    <w:rsid w:val="00771E22"/>
    <w:rsid w:val="00772E78"/>
    <w:rsid w:val="007734FA"/>
    <w:rsid w:val="0077424D"/>
    <w:rsid w:val="00775117"/>
    <w:rsid w:val="007759A8"/>
    <w:rsid w:val="00777709"/>
    <w:rsid w:val="00780EF1"/>
    <w:rsid w:val="00781DB7"/>
    <w:rsid w:val="007824EF"/>
    <w:rsid w:val="0078345E"/>
    <w:rsid w:val="00783E4F"/>
    <w:rsid w:val="00785BBD"/>
    <w:rsid w:val="00786A44"/>
    <w:rsid w:val="00787996"/>
    <w:rsid w:val="00787B91"/>
    <w:rsid w:val="00787BD1"/>
    <w:rsid w:val="0079031B"/>
    <w:rsid w:val="007909E4"/>
    <w:rsid w:val="00791608"/>
    <w:rsid w:val="00792E11"/>
    <w:rsid w:val="007932EA"/>
    <w:rsid w:val="00793642"/>
    <w:rsid w:val="00794367"/>
    <w:rsid w:val="007A28DE"/>
    <w:rsid w:val="007A3305"/>
    <w:rsid w:val="007A5409"/>
    <w:rsid w:val="007B19CA"/>
    <w:rsid w:val="007B41AA"/>
    <w:rsid w:val="007B4BDC"/>
    <w:rsid w:val="007B70EE"/>
    <w:rsid w:val="007C00D0"/>
    <w:rsid w:val="007C1450"/>
    <w:rsid w:val="007C1CA9"/>
    <w:rsid w:val="007C2155"/>
    <w:rsid w:val="007C220C"/>
    <w:rsid w:val="007C4F89"/>
    <w:rsid w:val="007C5771"/>
    <w:rsid w:val="007C6789"/>
    <w:rsid w:val="007C6F12"/>
    <w:rsid w:val="007C74C7"/>
    <w:rsid w:val="007C78F8"/>
    <w:rsid w:val="007D0D2E"/>
    <w:rsid w:val="007D10E4"/>
    <w:rsid w:val="007D2639"/>
    <w:rsid w:val="007D2AF2"/>
    <w:rsid w:val="007D4413"/>
    <w:rsid w:val="007D5968"/>
    <w:rsid w:val="007E0611"/>
    <w:rsid w:val="007E087E"/>
    <w:rsid w:val="007E52FD"/>
    <w:rsid w:val="007E5606"/>
    <w:rsid w:val="007E6394"/>
    <w:rsid w:val="007F1B5D"/>
    <w:rsid w:val="007F305D"/>
    <w:rsid w:val="007F462E"/>
    <w:rsid w:val="007F514B"/>
    <w:rsid w:val="007F5555"/>
    <w:rsid w:val="007F5B0E"/>
    <w:rsid w:val="007F7D7E"/>
    <w:rsid w:val="00800693"/>
    <w:rsid w:val="00800971"/>
    <w:rsid w:val="0080341A"/>
    <w:rsid w:val="0080348B"/>
    <w:rsid w:val="00804F26"/>
    <w:rsid w:val="0080631F"/>
    <w:rsid w:val="00813698"/>
    <w:rsid w:val="00814061"/>
    <w:rsid w:val="00814321"/>
    <w:rsid w:val="00814A33"/>
    <w:rsid w:val="008151AA"/>
    <w:rsid w:val="00816304"/>
    <w:rsid w:val="00816D4C"/>
    <w:rsid w:val="0081780A"/>
    <w:rsid w:val="00817C07"/>
    <w:rsid w:val="00817EF0"/>
    <w:rsid w:val="0082050C"/>
    <w:rsid w:val="00823DD8"/>
    <w:rsid w:val="00826BD2"/>
    <w:rsid w:val="00832D50"/>
    <w:rsid w:val="00833FA3"/>
    <w:rsid w:val="00834F7F"/>
    <w:rsid w:val="0083586A"/>
    <w:rsid w:val="008361D6"/>
    <w:rsid w:val="00836F02"/>
    <w:rsid w:val="00837948"/>
    <w:rsid w:val="00837DE1"/>
    <w:rsid w:val="00841F54"/>
    <w:rsid w:val="008427B8"/>
    <w:rsid w:val="00843EB9"/>
    <w:rsid w:val="008473AD"/>
    <w:rsid w:val="00851E8D"/>
    <w:rsid w:val="00851F53"/>
    <w:rsid w:val="0085217D"/>
    <w:rsid w:val="00852308"/>
    <w:rsid w:val="00852337"/>
    <w:rsid w:val="00854B2C"/>
    <w:rsid w:val="00854B54"/>
    <w:rsid w:val="008556E0"/>
    <w:rsid w:val="0085615F"/>
    <w:rsid w:val="00856505"/>
    <w:rsid w:val="008575BB"/>
    <w:rsid w:val="00857B0D"/>
    <w:rsid w:val="00857D7D"/>
    <w:rsid w:val="00863BB0"/>
    <w:rsid w:val="008648EA"/>
    <w:rsid w:val="0086552E"/>
    <w:rsid w:val="00866958"/>
    <w:rsid w:val="0086734B"/>
    <w:rsid w:val="00870C8B"/>
    <w:rsid w:val="0087184F"/>
    <w:rsid w:val="008729BB"/>
    <w:rsid w:val="00872ABF"/>
    <w:rsid w:val="00874389"/>
    <w:rsid w:val="008743B4"/>
    <w:rsid w:val="008745FC"/>
    <w:rsid w:val="008764B8"/>
    <w:rsid w:val="0087734A"/>
    <w:rsid w:val="00882B28"/>
    <w:rsid w:val="008846CF"/>
    <w:rsid w:val="00884B63"/>
    <w:rsid w:val="008851B7"/>
    <w:rsid w:val="00885589"/>
    <w:rsid w:val="00886278"/>
    <w:rsid w:val="008874B4"/>
    <w:rsid w:val="00887518"/>
    <w:rsid w:val="00894F7A"/>
    <w:rsid w:val="00895549"/>
    <w:rsid w:val="00896DE1"/>
    <w:rsid w:val="00897A0F"/>
    <w:rsid w:val="008A07A6"/>
    <w:rsid w:val="008A095C"/>
    <w:rsid w:val="008A10BD"/>
    <w:rsid w:val="008A1B34"/>
    <w:rsid w:val="008A1B78"/>
    <w:rsid w:val="008A366A"/>
    <w:rsid w:val="008A4144"/>
    <w:rsid w:val="008A49A7"/>
    <w:rsid w:val="008A7D7D"/>
    <w:rsid w:val="008B0973"/>
    <w:rsid w:val="008B3471"/>
    <w:rsid w:val="008B5621"/>
    <w:rsid w:val="008B5B35"/>
    <w:rsid w:val="008B7085"/>
    <w:rsid w:val="008B733B"/>
    <w:rsid w:val="008B7F22"/>
    <w:rsid w:val="008C10F9"/>
    <w:rsid w:val="008C4698"/>
    <w:rsid w:val="008C4A7A"/>
    <w:rsid w:val="008C6C0B"/>
    <w:rsid w:val="008C753F"/>
    <w:rsid w:val="008C7807"/>
    <w:rsid w:val="008D199C"/>
    <w:rsid w:val="008D37AC"/>
    <w:rsid w:val="008D4E41"/>
    <w:rsid w:val="008D4FDF"/>
    <w:rsid w:val="008D5257"/>
    <w:rsid w:val="008D5CFF"/>
    <w:rsid w:val="008D7389"/>
    <w:rsid w:val="008E008A"/>
    <w:rsid w:val="008E0175"/>
    <w:rsid w:val="008E4C02"/>
    <w:rsid w:val="008E5D31"/>
    <w:rsid w:val="008E77C6"/>
    <w:rsid w:val="008F080F"/>
    <w:rsid w:val="008F4CCC"/>
    <w:rsid w:val="008F7243"/>
    <w:rsid w:val="00900AB3"/>
    <w:rsid w:val="009012F9"/>
    <w:rsid w:val="00901F61"/>
    <w:rsid w:val="00902096"/>
    <w:rsid w:val="00902A2B"/>
    <w:rsid w:val="00903680"/>
    <w:rsid w:val="009100DD"/>
    <w:rsid w:val="00912617"/>
    <w:rsid w:val="0091405F"/>
    <w:rsid w:val="009147E8"/>
    <w:rsid w:val="00917B8D"/>
    <w:rsid w:val="00917FB8"/>
    <w:rsid w:val="00920713"/>
    <w:rsid w:val="00920943"/>
    <w:rsid w:val="00920A08"/>
    <w:rsid w:val="00922A85"/>
    <w:rsid w:val="00922B70"/>
    <w:rsid w:val="00922D59"/>
    <w:rsid w:val="009240DF"/>
    <w:rsid w:val="00924294"/>
    <w:rsid w:val="00924A27"/>
    <w:rsid w:val="00924BCE"/>
    <w:rsid w:val="00925DE9"/>
    <w:rsid w:val="009262EF"/>
    <w:rsid w:val="00926D99"/>
    <w:rsid w:val="00927C50"/>
    <w:rsid w:val="00930BCC"/>
    <w:rsid w:val="009320A4"/>
    <w:rsid w:val="0093264C"/>
    <w:rsid w:val="00937ECA"/>
    <w:rsid w:val="00942AAA"/>
    <w:rsid w:val="00945E64"/>
    <w:rsid w:val="009468EA"/>
    <w:rsid w:val="009471B8"/>
    <w:rsid w:val="0094745F"/>
    <w:rsid w:val="00947571"/>
    <w:rsid w:val="00947E55"/>
    <w:rsid w:val="009516E5"/>
    <w:rsid w:val="00957DD5"/>
    <w:rsid w:val="0096632B"/>
    <w:rsid w:val="00966526"/>
    <w:rsid w:val="00970D32"/>
    <w:rsid w:val="00972596"/>
    <w:rsid w:val="00973B34"/>
    <w:rsid w:val="0097534D"/>
    <w:rsid w:val="009763C4"/>
    <w:rsid w:val="00977F87"/>
    <w:rsid w:val="00977FD6"/>
    <w:rsid w:val="00980319"/>
    <w:rsid w:val="00980923"/>
    <w:rsid w:val="009816CA"/>
    <w:rsid w:val="00981948"/>
    <w:rsid w:val="0098294C"/>
    <w:rsid w:val="00982B84"/>
    <w:rsid w:val="00991394"/>
    <w:rsid w:val="00992215"/>
    <w:rsid w:val="009923AC"/>
    <w:rsid w:val="009929D4"/>
    <w:rsid w:val="00996E57"/>
    <w:rsid w:val="00997D9D"/>
    <w:rsid w:val="009A33D6"/>
    <w:rsid w:val="009A54AB"/>
    <w:rsid w:val="009A6236"/>
    <w:rsid w:val="009B5A89"/>
    <w:rsid w:val="009B5C9E"/>
    <w:rsid w:val="009C0AF6"/>
    <w:rsid w:val="009C2AED"/>
    <w:rsid w:val="009C3963"/>
    <w:rsid w:val="009C3D84"/>
    <w:rsid w:val="009C4C44"/>
    <w:rsid w:val="009C5435"/>
    <w:rsid w:val="009C5E36"/>
    <w:rsid w:val="009C678C"/>
    <w:rsid w:val="009C79C2"/>
    <w:rsid w:val="009D0C75"/>
    <w:rsid w:val="009D2C29"/>
    <w:rsid w:val="009D3B33"/>
    <w:rsid w:val="009D61A0"/>
    <w:rsid w:val="009D6CC3"/>
    <w:rsid w:val="009D7DBB"/>
    <w:rsid w:val="009E11CF"/>
    <w:rsid w:val="009E1AF8"/>
    <w:rsid w:val="009E22E3"/>
    <w:rsid w:val="009E2951"/>
    <w:rsid w:val="009E29E8"/>
    <w:rsid w:val="009E5A8F"/>
    <w:rsid w:val="009E6BDF"/>
    <w:rsid w:val="009F04C9"/>
    <w:rsid w:val="009F1791"/>
    <w:rsid w:val="009F1ED1"/>
    <w:rsid w:val="009F2D2D"/>
    <w:rsid w:val="009F2DE9"/>
    <w:rsid w:val="009F3B2C"/>
    <w:rsid w:val="009F43F8"/>
    <w:rsid w:val="009F5B2E"/>
    <w:rsid w:val="009F6B67"/>
    <w:rsid w:val="009F73BF"/>
    <w:rsid w:val="00A00136"/>
    <w:rsid w:val="00A001E2"/>
    <w:rsid w:val="00A00B3C"/>
    <w:rsid w:val="00A02B75"/>
    <w:rsid w:val="00A03466"/>
    <w:rsid w:val="00A03ECD"/>
    <w:rsid w:val="00A048D1"/>
    <w:rsid w:val="00A050CA"/>
    <w:rsid w:val="00A05C5A"/>
    <w:rsid w:val="00A06714"/>
    <w:rsid w:val="00A1017C"/>
    <w:rsid w:val="00A116D2"/>
    <w:rsid w:val="00A12E68"/>
    <w:rsid w:val="00A13975"/>
    <w:rsid w:val="00A1424B"/>
    <w:rsid w:val="00A245A8"/>
    <w:rsid w:val="00A31873"/>
    <w:rsid w:val="00A320C4"/>
    <w:rsid w:val="00A33845"/>
    <w:rsid w:val="00A346CF"/>
    <w:rsid w:val="00A36290"/>
    <w:rsid w:val="00A40845"/>
    <w:rsid w:val="00A40F89"/>
    <w:rsid w:val="00A43140"/>
    <w:rsid w:val="00A4623A"/>
    <w:rsid w:val="00A46D49"/>
    <w:rsid w:val="00A52453"/>
    <w:rsid w:val="00A52683"/>
    <w:rsid w:val="00A5327E"/>
    <w:rsid w:val="00A53FEC"/>
    <w:rsid w:val="00A54658"/>
    <w:rsid w:val="00A54CA3"/>
    <w:rsid w:val="00A557B6"/>
    <w:rsid w:val="00A620E3"/>
    <w:rsid w:val="00A64607"/>
    <w:rsid w:val="00A65813"/>
    <w:rsid w:val="00A6620F"/>
    <w:rsid w:val="00A66E95"/>
    <w:rsid w:val="00A6780A"/>
    <w:rsid w:val="00A70166"/>
    <w:rsid w:val="00A7236D"/>
    <w:rsid w:val="00A75178"/>
    <w:rsid w:val="00A754E1"/>
    <w:rsid w:val="00A756D4"/>
    <w:rsid w:val="00A77846"/>
    <w:rsid w:val="00A77D27"/>
    <w:rsid w:val="00A80C9C"/>
    <w:rsid w:val="00A81054"/>
    <w:rsid w:val="00A8269D"/>
    <w:rsid w:val="00A87787"/>
    <w:rsid w:val="00A90C32"/>
    <w:rsid w:val="00A92DF0"/>
    <w:rsid w:val="00A9436C"/>
    <w:rsid w:val="00A977EE"/>
    <w:rsid w:val="00AA3275"/>
    <w:rsid w:val="00AA32ED"/>
    <w:rsid w:val="00AA3D1A"/>
    <w:rsid w:val="00AA672B"/>
    <w:rsid w:val="00AA7971"/>
    <w:rsid w:val="00AB001E"/>
    <w:rsid w:val="00AB0F1A"/>
    <w:rsid w:val="00AB45A8"/>
    <w:rsid w:val="00AB4B61"/>
    <w:rsid w:val="00AB57F5"/>
    <w:rsid w:val="00AB6515"/>
    <w:rsid w:val="00AC010F"/>
    <w:rsid w:val="00AC385C"/>
    <w:rsid w:val="00AC4379"/>
    <w:rsid w:val="00AC5D70"/>
    <w:rsid w:val="00AC6414"/>
    <w:rsid w:val="00AC65F5"/>
    <w:rsid w:val="00AC6E67"/>
    <w:rsid w:val="00AD1FE6"/>
    <w:rsid w:val="00AD23C5"/>
    <w:rsid w:val="00AD2AFE"/>
    <w:rsid w:val="00AD3BE8"/>
    <w:rsid w:val="00AD6895"/>
    <w:rsid w:val="00AE0FC9"/>
    <w:rsid w:val="00AE2CBE"/>
    <w:rsid w:val="00AE2F09"/>
    <w:rsid w:val="00AE6AC7"/>
    <w:rsid w:val="00AF1F60"/>
    <w:rsid w:val="00AF36AC"/>
    <w:rsid w:val="00AF79D1"/>
    <w:rsid w:val="00AF7D16"/>
    <w:rsid w:val="00B006FA"/>
    <w:rsid w:val="00B01F06"/>
    <w:rsid w:val="00B0302C"/>
    <w:rsid w:val="00B03911"/>
    <w:rsid w:val="00B0579C"/>
    <w:rsid w:val="00B05A56"/>
    <w:rsid w:val="00B118E0"/>
    <w:rsid w:val="00B20047"/>
    <w:rsid w:val="00B20B2A"/>
    <w:rsid w:val="00B22213"/>
    <w:rsid w:val="00B22935"/>
    <w:rsid w:val="00B2451E"/>
    <w:rsid w:val="00B25932"/>
    <w:rsid w:val="00B30F0A"/>
    <w:rsid w:val="00B33BE3"/>
    <w:rsid w:val="00B345A0"/>
    <w:rsid w:val="00B347B9"/>
    <w:rsid w:val="00B3539E"/>
    <w:rsid w:val="00B36288"/>
    <w:rsid w:val="00B37347"/>
    <w:rsid w:val="00B4281E"/>
    <w:rsid w:val="00B43502"/>
    <w:rsid w:val="00B44A4C"/>
    <w:rsid w:val="00B44B8C"/>
    <w:rsid w:val="00B46093"/>
    <w:rsid w:val="00B47471"/>
    <w:rsid w:val="00B5055E"/>
    <w:rsid w:val="00B509A4"/>
    <w:rsid w:val="00B50F27"/>
    <w:rsid w:val="00B531AB"/>
    <w:rsid w:val="00B53A28"/>
    <w:rsid w:val="00B53E53"/>
    <w:rsid w:val="00B60F18"/>
    <w:rsid w:val="00B6101D"/>
    <w:rsid w:val="00B610B3"/>
    <w:rsid w:val="00B61CF4"/>
    <w:rsid w:val="00B63010"/>
    <w:rsid w:val="00B66E82"/>
    <w:rsid w:val="00B73835"/>
    <w:rsid w:val="00B73EF3"/>
    <w:rsid w:val="00B75D87"/>
    <w:rsid w:val="00B81CFF"/>
    <w:rsid w:val="00B822C4"/>
    <w:rsid w:val="00B8258D"/>
    <w:rsid w:val="00B870CF"/>
    <w:rsid w:val="00B91123"/>
    <w:rsid w:val="00B947DB"/>
    <w:rsid w:val="00B948ED"/>
    <w:rsid w:val="00B94D6A"/>
    <w:rsid w:val="00B970C6"/>
    <w:rsid w:val="00BA1043"/>
    <w:rsid w:val="00BA3AA3"/>
    <w:rsid w:val="00BA3DDB"/>
    <w:rsid w:val="00BA4382"/>
    <w:rsid w:val="00BA6857"/>
    <w:rsid w:val="00BA7667"/>
    <w:rsid w:val="00BA7DC3"/>
    <w:rsid w:val="00BB083D"/>
    <w:rsid w:val="00BB11F3"/>
    <w:rsid w:val="00BB313A"/>
    <w:rsid w:val="00BB3702"/>
    <w:rsid w:val="00BB39C2"/>
    <w:rsid w:val="00BB6CFF"/>
    <w:rsid w:val="00BC02E0"/>
    <w:rsid w:val="00BC0A8A"/>
    <w:rsid w:val="00BC0DBD"/>
    <w:rsid w:val="00BC0E41"/>
    <w:rsid w:val="00BC3368"/>
    <w:rsid w:val="00BC5675"/>
    <w:rsid w:val="00BC60CE"/>
    <w:rsid w:val="00BC7023"/>
    <w:rsid w:val="00BD03BC"/>
    <w:rsid w:val="00BD045B"/>
    <w:rsid w:val="00BD1A55"/>
    <w:rsid w:val="00BD2A42"/>
    <w:rsid w:val="00BD2EE4"/>
    <w:rsid w:val="00BD336F"/>
    <w:rsid w:val="00BD4F84"/>
    <w:rsid w:val="00BD5DE3"/>
    <w:rsid w:val="00BD6203"/>
    <w:rsid w:val="00BE051C"/>
    <w:rsid w:val="00BE36B2"/>
    <w:rsid w:val="00BE3853"/>
    <w:rsid w:val="00BE5E5D"/>
    <w:rsid w:val="00BE603C"/>
    <w:rsid w:val="00BE7207"/>
    <w:rsid w:val="00BF2C72"/>
    <w:rsid w:val="00BF6B2E"/>
    <w:rsid w:val="00C02528"/>
    <w:rsid w:val="00C02F65"/>
    <w:rsid w:val="00C050BC"/>
    <w:rsid w:val="00C12378"/>
    <w:rsid w:val="00C13947"/>
    <w:rsid w:val="00C13CEF"/>
    <w:rsid w:val="00C13F52"/>
    <w:rsid w:val="00C14724"/>
    <w:rsid w:val="00C1578C"/>
    <w:rsid w:val="00C164D4"/>
    <w:rsid w:val="00C1791D"/>
    <w:rsid w:val="00C2155E"/>
    <w:rsid w:val="00C24106"/>
    <w:rsid w:val="00C244ED"/>
    <w:rsid w:val="00C24A89"/>
    <w:rsid w:val="00C25738"/>
    <w:rsid w:val="00C2669E"/>
    <w:rsid w:val="00C30150"/>
    <w:rsid w:val="00C305E8"/>
    <w:rsid w:val="00C3081F"/>
    <w:rsid w:val="00C309DD"/>
    <w:rsid w:val="00C30A13"/>
    <w:rsid w:val="00C315BE"/>
    <w:rsid w:val="00C35695"/>
    <w:rsid w:val="00C373C9"/>
    <w:rsid w:val="00C44073"/>
    <w:rsid w:val="00C45FB5"/>
    <w:rsid w:val="00C51295"/>
    <w:rsid w:val="00C53857"/>
    <w:rsid w:val="00C556B0"/>
    <w:rsid w:val="00C56000"/>
    <w:rsid w:val="00C563C3"/>
    <w:rsid w:val="00C6183A"/>
    <w:rsid w:val="00C64B3E"/>
    <w:rsid w:val="00C6609B"/>
    <w:rsid w:val="00C67A04"/>
    <w:rsid w:val="00C7123E"/>
    <w:rsid w:val="00C71A83"/>
    <w:rsid w:val="00C72696"/>
    <w:rsid w:val="00C77C54"/>
    <w:rsid w:val="00C77CF1"/>
    <w:rsid w:val="00C80611"/>
    <w:rsid w:val="00C823B6"/>
    <w:rsid w:val="00C832BC"/>
    <w:rsid w:val="00C86DDA"/>
    <w:rsid w:val="00C87EEF"/>
    <w:rsid w:val="00C90C51"/>
    <w:rsid w:val="00C91A01"/>
    <w:rsid w:val="00C96A95"/>
    <w:rsid w:val="00CA2443"/>
    <w:rsid w:val="00CA76B7"/>
    <w:rsid w:val="00CB0EAA"/>
    <w:rsid w:val="00CB0EC4"/>
    <w:rsid w:val="00CB3035"/>
    <w:rsid w:val="00CB3669"/>
    <w:rsid w:val="00CC3439"/>
    <w:rsid w:val="00CC39E7"/>
    <w:rsid w:val="00CC52A4"/>
    <w:rsid w:val="00CC624A"/>
    <w:rsid w:val="00CC77A5"/>
    <w:rsid w:val="00CD01E8"/>
    <w:rsid w:val="00CD0E5C"/>
    <w:rsid w:val="00CD2534"/>
    <w:rsid w:val="00CD75EA"/>
    <w:rsid w:val="00CD7F42"/>
    <w:rsid w:val="00CE0CB2"/>
    <w:rsid w:val="00CE1CD0"/>
    <w:rsid w:val="00CE5208"/>
    <w:rsid w:val="00CE615B"/>
    <w:rsid w:val="00CE6D1B"/>
    <w:rsid w:val="00CE6D9D"/>
    <w:rsid w:val="00CF01C7"/>
    <w:rsid w:val="00CF2E05"/>
    <w:rsid w:val="00CF3CCC"/>
    <w:rsid w:val="00CF50DB"/>
    <w:rsid w:val="00CF602E"/>
    <w:rsid w:val="00CF639E"/>
    <w:rsid w:val="00D00B41"/>
    <w:rsid w:val="00D00C42"/>
    <w:rsid w:val="00D02B09"/>
    <w:rsid w:val="00D02E38"/>
    <w:rsid w:val="00D05407"/>
    <w:rsid w:val="00D1040C"/>
    <w:rsid w:val="00D1342A"/>
    <w:rsid w:val="00D15778"/>
    <w:rsid w:val="00D16D83"/>
    <w:rsid w:val="00D21BD8"/>
    <w:rsid w:val="00D21DFB"/>
    <w:rsid w:val="00D23096"/>
    <w:rsid w:val="00D230D8"/>
    <w:rsid w:val="00D23793"/>
    <w:rsid w:val="00D2395C"/>
    <w:rsid w:val="00D253CC"/>
    <w:rsid w:val="00D3107E"/>
    <w:rsid w:val="00D3126D"/>
    <w:rsid w:val="00D36A3D"/>
    <w:rsid w:val="00D40E44"/>
    <w:rsid w:val="00D448F2"/>
    <w:rsid w:val="00D46752"/>
    <w:rsid w:val="00D470B3"/>
    <w:rsid w:val="00D53FC6"/>
    <w:rsid w:val="00D553D8"/>
    <w:rsid w:val="00D60A82"/>
    <w:rsid w:val="00D6151E"/>
    <w:rsid w:val="00D61B4F"/>
    <w:rsid w:val="00D6223E"/>
    <w:rsid w:val="00D650D8"/>
    <w:rsid w:val="00D667CB"/>
    <w:rsid w:val="00D70686"/>
    <w:rsid w:val="00D70A38"/>
    <w:rsid w:val="00D72796"/>
    <w:rsid w:val="00D72832"/>
    <w:rsid w:val="00D7410F"/>
    <w:rsid w:val="00D75ABE"/>
    <w:rsid w:val="00D764DF"/>
    <w:rsid w:val="00D769EC"/>
    <w:rsid w:val="00D81940"/>
    <w:rsid w:val="00D81ED1"/>
    <w:rsid w:val="00D8251D"/>
    <w:rsid w:val="00D82A23"/>
    <w:rsid w:val="00D837FA"/>
    <w:rsid w:val="00D851C9"/>
    <w:rsid w:val="00D85655"/>
    <w:rsid w:val="00D9009E"/>
    <w:rsid w:val="00D901AC"/>
    <w:rsid w:val="00D90504"/>
    <w:rsid w:val="00D916C7"/>
    <w:rsid w:val="00D93194"/>
    <w:rsid w:val="00D9428F"/>
    <w:rsid w:val="00D94C16"/>
    <w:rsid w:val="00D9532E"/>
    <w:rsid w:val="00D96C30"/>
    <w:rsid w:val="00DA16B7"/>
    <w:rsid w:val="00DB06EF"/>
    <w:rsid w:val="00DB0E34"/>
    <w:rsid w:val="00DB1CF6"/>
    <w:rsid w:val="00DB3B98"/>
    <w:rsid w:val="00DB49A3"/>
    <w:rsid w:val="00DB57C8"/>
    <w:rsid w:val="00DC251D"/>
    <w:rsid w:val="00DC27E9"/>
    <w:rsid w:val="00DC341D"/>
    <w:rsid w:val="00DC4617"/>
    <w:rsid w:val="00DC49D0"/>
    <w:rsid w:val="00DC6604"/>
    <w:rsid w:val="00DC70B1"/>
    <w:rsid w:val="00DD0195"/>
    <w:rsid w:val="00DD0221"/>
    <w:rsid w:val="00DD039B"/>
    <w:rsid w:val="00DD2ADA"/>
    <w:rsid w:val="00DD3739"/>
    <w:rsid w:val="00DD56F1"/>
    <w:rsid w:val="00DD5C68"/>
    <w:rsid w:val="00DD76C5"/>
    <w:rsid w:val="00DE0384"/>
    <w:rsid w:val="00DE4857"/>
    <w:rsid w:val="00DF0DE5"/>
    <w:rsid w:val="00DF507A"/>
    <w:rsid w:val="00DF649A"/>
    <w:rsid w:val="00DF71C7"/>
    <w:rsid w:val="00DF7898"/>
    <w:rsid w:val="00DF78BF"/>
    <w:rsid w:val="00DF7A9F"/>
    <w:rsid w:val="00DF7D3A"/>
    <w:rsid w:val="00E00C42"/>
    <w:rsid w:val="00E03155"/>
    <w:rsid w:val="00E04606"/>
    <w:rsid w:val="00E04CB3"/>
    <w:rsid w:val="00E073E6"/>
    <w:rsid w:val="00E11ECA"/>
    <w:rsid w:val="00E1256B"/>
    <w:rsid w:val="00E14350"/>
    <w:rsid w:val="00E14D2E"/>
    <w:rsid w:val="00E16022"/>
    <w:rsid w:val="00E20666"/>
    <w:rsid w:val="00E21606"/>
    <w:rsid w:val="00E21963"/>
    <w:rsid w:val="00E22DA9"/>
    <w:rsid w:val="00E22F2C"/>
    <w:rsid w:val="00E23E07"/>
    <w:rsid w:val="00E26E65"/>
    <w:rsid w:val="00E323B6"/>
    <w:rsid w:val="00E32905"/>
    <w:rsid w:val="00E3595B"/>
    <w:rsid w:val="00E365D7"/>
    <w:rsid w:val="00E368C9"/>
    <w:rsid w:val="00E3753C"/>
    <w:rsid w:val="00E40490"/>
    <w:rsid w:val="00E41AA5"/>
    <w:rsid w:val="00E443D1"/>
    <w:rsid w:val="00E45044"/>
    <w:rsid w:val="00E4659E"/>
    <w:rsid w:val="00E47F1F"/>
    <w:rsid w:val="00E50985"/>
    <w:rsid w:val="00E529F8"/>
    <w:rsid w:val="00E53C40"/>
    <w:rsid w:val="00E554FF"/>
    <w:rsid w:val="00E620A9"/>
    <w:rsid w:val="00E64CC6"/>
    <w:rsid w:val="00E651C0"/>
    <w:rsid w:val="00E659D2"/>
    <w:rsid w:val="00E70C8E"/>
    <w:rsid w:val="00E725BC"/>
    <w:rsid w:val="00E7272B"/>
    <w:rsid w:val="00E72B30"/>
    <w:rsid w:val="00E74F6D"/>
    <w:rsid w:val="00E7538B"/>
    <w:rsid w:val="00E7556D"/>
    <w:rsid w:val="00E76D41"/>
    <w:rsid w:val="00E80194"/>
    <w:rsid w:val="00E8088E"/>
    <w:rsid w:val="00E817B4"/>
    <w:rsid w:val="00E82A98"/>
    <w:rsid w:val="00E82D17"/>
    <w:rsid w:val="00E83F96"/>
    <w:rsid w:val="00E85774"/>
    <w:rsid w:val="00E96C32"/>
    <w:rsid w:val="00EA1A2C"/>
    <w:rsid w:val="00EA3B94"/>
    <w:rsid w:val="00EA46EB"/>
    <w:rsid w:val="00EA72AA"/>
    <w:rsid w:val="00EB00AE"/>
    <w:rsid w:val="00EB11DB"/>
    <w:rsid w:val="00EB2898"/>
    <w:rsid w:val="00EB3DAC"/>
    <w:rsid w:val="00EB4273"/>
    <w:rsid w:val="00EB4C59"/>
    <w:rsid w:val="00EB65BA"/>
    <w:rsid w:val="00EC33CD"/>
    <w:rsid w:val="00EC4CAC"/>
    <w:rsid w:val="00EC7D1A"/>
    <w:rsid w:val="00ED2C1F"/>
    <w:rsid w:val="00ED3B82"/>
    <w:rsid w:val="00ED7FCF"/>
    <w:rsid w:val="00EE070D"/>
    <w:rsid w:val="00EE0CFF"/>
    <w:rsid w:val="00EE30D8"/>
    <w:rsid w:val="00EE38D6"/>
    <w:rsid w:val="00EE693A"/>
    <w:rsid w:val="00EE7BD3"/>
    <w:rsid w:val="00EF063F"/>
    <w:rsid w:val="00EF0823"/>
    <w:rsid w:val="00EF085C"/>
    <w:rsid w:val="00EF28B6"/>
    <w:rsid w:val="00EF30FB"/>
    <w:rsid w:val="00EF564A"/>
    <w:rsid w:val="00EF5FC5"/>
    <w:rsid w:val="00EF766E"/>
    <w:rsid w:val="00F01A1B"/>
    <w:rsid w:val="00F02495"/>
    <w:rsid w:val="00F0280F"/>
    <w:rsid w:val="00F02F8F"/>
    <w:rsid w:val="00F04143"/>
    <w:rsid w:val="00F04BFF"/>
    <w:rsid w:val="00F05A85"/>
    <w:rsid w:val="00F07A1D"/>
    <w:rsid w:val="00F11C4F"/>
    <w:rsid w:val="00F11C5D"/>
    <w:rsid w:val="00F14F85"/>
    <w:rsid w:val="00F15680"/>
    <w:rsid w:val="00F16E4F"/>
    <w:rsid w:val="00F16EF6"/>
    <w:rsid w:val="00F17476"/>
    <w:rsid w:val="00F17620"/>
    <w:rsid w:val="00F17E6E"/>
    <w:rsid w:val="00F20198"/>
    <w:rsid w:val="00F21A50"/>
    <w:rsid w:val="00F21F33"/>
    <w:rsid w:val="00F22B8C"/>
    <w:rsid w:val="00F24F5B"/>
    <w:rsid w:val="00F27D0A"/>
    <w:rsid w:val="00F30063"/>
    <w:rsid w:val="00F30197"/>
    <w:rsid w:val="00F35E5E"/>
    <w:rsid w:val="00F36732"/>
    <w:rsid w:val="00F4021C"/>
    <w:rsid w:val="00F40BAD"/>
    <w:rsid w:val="00F428A6"/>
    <w:rsid w:val="00F43119"/>
    <w:rsid w:val="00F440B2"/>
    <w:rsid w:val="00F4730B"/>
    <w:rsid w:val="00F55162"/>
    <w:rsid w:val="00F55312"/>
    <w:rsid w:val="00F56745"/>
    <w:rsid w:val="00F60055"/>
    <w:rsid w:val="00F61084"/>
    <w:rsid w:val="00F619CC"/>
    <w:rsid w:val="00F639E5"/>
    <w:rsid w:val="00F64F4D"/>
    <w:rsid w:val="00F677C7"/>
    <w:rsid w:val="00F700F1"/>
    <w:rsid w:val="00F70148"/>
    <w:rsid w:val="00F72D2A"/>
    <w:rsid w:val="00F7605E"/>
    <w:rsid w:val="00F764EF"/>
    <w:rsid w:val="00F7752A"/>
    <w:rsid w:val="00F8067F"/>
    <w:rsid w:val="00F83232"/>
    <w:rsid w:val="00F85168"/>
    <w:rsid w:val="00F90095"/>
    <w:rsid w:val="00F911E2"/>
    <w:rsid w:val="00F92F2D"/>
    <w:rsid w:val="00F9447D"/>
    <w:rsid w:val="00F96AEC"/>
    <w:rsid w:val="00F97BED"/>
    <w:rsid w:val="00FA4D0B"/>
    <w:rsid w:val="00FA7883"/>
    <w:rsid w:val="00FB038C"/>
    <w:rsid w:val="00FB12B3"/>
    <w:rsid w:val="00FB2B41"/>
    <w:rsid w:val="00FB7F2A"/>
    <w:rsid w:val="00FC04E0"/>
    <w:rsid w:val="00FC0B8B"/>
    <w:rsid w:val="00FC29D6"/>
    <w:rsid w:val="00FC38DF"/>
    <w:rsid w:val="00FC45EE"/>
    <w:rsid w:val="00FC77BE"/>
    <w:rsid w:val="00FC7C32"/>
    <w:rsid w:val="00FC7C5D"/>
    <w:rsid w:val="00FD08F1"/>
    <w:rsid w:val="00FD7083"/>
    <w:rsid w:val="00FD77C7"/>
    <w:rsid w:val="00FE3058"/>
    <w:rsid w:val="00FE73E2"/>
    <w:rsid w:val="00FF004E"/>
    <w:rsid w:val="00FF07BD"/>
    <w:rsid w:val="00FF127F"/>
    <w:rsid w:val="00FF594A"/>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409E7F"/>
  <w15:docId w15:val="{E16712EE-E183-4827-BC14-6905BA44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64"/>
    <w:pPr>
      <w:spacing w:after="200" w:line="276" w:lineRule="auto"/>
    </w:pPr>
    <w:rPr>
      <w:rFonts w:ascii="Times New Roman" w:hAnsi="Times New Roman"/>
      <w:sz w:val="24"/>
      <w:szCs w:val="22"/>
      <w:lang w:val="lt-LT"/>
    </w:rPr>
  </w:style>
  <w:style w:type="paragraph" w:styleId="Heading1">
    <w:name w:val="heading 1"/>
    <w:basedOn w:val="Normal"/>
    <w:next w:val="Normal"/>
    <w:link w:val="Heading1Char"/>
    <w:qFormat/>
    <w:rsid w:val="00432D1B"/>
    <w:pPr>
      <w:keepNext/>
      <w:spacing w:before="240" w:after="60" w:line="240" w:lineRule="auto"/>
      <w:outlineLvl w:val="0"/>
    </w:pPr>
    <w:rPr>
      <w:rFonts w:ascii="Arial" w:eastAsia="Times New Roman" w:hAnsi="Arial"/>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96C30"/>
    <w:pPr>
      <w:ind w:left="720"/>
      <w:contextualSpacing/>
    </w:pPr>
  </w:style>
  <w:style w:type="character" w:customStyle="1" w:styleId="Heading1Char">
    <w:name w:val="Heading 1 Char"/>
    <w:link w:val="Heading1"/>
    <w:rsid w:val="00432D1B"/>
    <w:rPr>
      <w:rFonts w:ascii="Arial" w:eastAsia="Times New Roman" w:hAnsi="Arial" w:cs="Arial"/>
      <w:b/>
      <w:bCs/>
      <w:kern w:val="32"/>
      <w:sz w:val="32"/>
      <w:szCs w:val="32"/>
      <w:lang w:eastAsia="lt-LT"/>
    </w:rPr>
  </w:style>
  <w:style w:type="paragraph" w:styleId="BalloonText">
    <w:name w:val="Balloon Text"/>
    <w:basedOn w:val="Normal"/>
    <w:link w:val="BalloonTextChar"/>
    <w:uiPriority w:val="99"/>
    <w:semiHidden/>
    <w:unhideWhenUsed/>
    <w:rsid w:val="005415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15FF"/>
    <w:rPr>
      <w:rFonts w:ascii="Tahoma" w:eastAsia="Calibri" w:hAnsi="Tahoma" w:cs="Tahoma"/>
      <w:sz w:val="16"/>
      <w:szCs w:val="16"/>
    </w:rPr>
  </w:style>
  <w:style w:type="paragraph" w:customStyle="1" w:styleId="Patvirtinta">
    <w:name w:val="Patvirtinta"/>
    <w:basedOn w:val="Normal"/>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nhideWhenUsed/>
    <w:rsid w:val="000C204E"/>
    <w:pPr>
      <w:tabs>
        <w:tab w:val="center" w:pos="4819"/>
        <w:tab w:val="right" w:pos="9638"/>
      </w:tabs>
      <w:spacing w:after="0" w:line="240" w:lineRule="auto"/>
    </w:pPr>
    <w:rPr>
      <w:szCs w:val="20"/>
    </w:rPr>
  </w:style>
  <w:style w:type="character" w:customStyle="1" w:styleId="HeaderChar">
    <w:name w:val="Header Char"/>
    <w:link w:val="Header"/>
    <w:rsid w:val="000C204E"/>
    <w:rPr>
      <w:rFonts w:ascii="Times New Roman" w:eastAsia="Calibri" w:hAnsi="Times New Roman" w:cs="Times New Roman"/>
      <w:sz w:val="24"/>
    </w:rPr>
  </w:style>
  <w:style w:type="paragraph" w:styleId="Footer">
    <w:name w:val="footer"/>
    <w:basedOn w:val="Normal"/>
    <w:link w:val="FooterChar"/>
    <w:uiPriority w:val="99"/>
    <w:unhideWhenUsed/>
    <w:rsid w:val="000C204E"/>
    <w:pPr>
      <w:tabs>
        <w:tab w:val="center" w:pos="4819"/>
        <w:tab w:val="right" w:pos="9638"/>
      </w:tabs>
      <w:spacing w:after="0" w:line="240" w:lineRule="auto"/>
    </w:pPr>
    <w:rPr>
      <w:szCs w:val="20"/>
    </w:rPr>
  </w:style>
  <w:style w:type="character" w:customStyle="1" w:styleId="FooterChar">
    <w:name w:val="Footer Char"/>
    <w:link w:val="Footer"/>
    <w:uiPriority w:val="99"/>
    <w:rsid w:val="000C204E"/>
    <w:rPr>
      <w:rFonts w:ascii="Times New Roman" w:eastAsia="Calibri" w:hAnsi="Times New Roman" w:cs="Times New Roman"/>
      <w:sz w:val="24"/>
    </w:rPr>
  </w:style>
  <w:style w:type="character" w:styleId="CommentReference">
    <w:name w:val="annotation reference"/>
    <w:uiPriority w:val="99"/>
    <w:semiHidden/>
    <w:unhideWhenUsed/>
    <w:rsid w:val="00C832BC"/>
    <w:rPr>
      <w:sz w:val="16"/>
      <w:szCs w:val="16"/>
    </w:rPr>
  </w:style>
  <w:style w:type="paragraph" w:styleId="CommentText">
    <w:name w:val="annotation text"/>
    <w:basedOn w:val="Normal"/>
    <w:link w:val="CommentTextChar"/>
    <w:uiPriority w:val="99"/>
    <w:unhideWhenUsed/>
    <w:rsid w:val="00C832BC"/>
    <w:rPr>
      <w:sz w:val="20"/>
      <w:szCs w:val="20"/>
    </w:rPr>
  </w:style>
  <w:style w:type="character" w:customStyle="1" w:styleId="CommentTextChar">
    <w:name w:val="Comment Text Char"/>
    <w:link w:val="CommentText"/>
    <w:uiPriority w:val="99"/>
    <w:rsid w:val="00C832B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832BC"/>
    <w:rPr>
      <w:b/>
      <w:bCs/>
    </w:rPr>
  </w:style>
  <w:style w:type="character" w:customStyle="1" w:styleId="CommentSubjectChar">
    <w:name w:val="Comment Subject Char"/>
    <w:link w:val="CommentSubject"/>
    <w:uiPriority w:val="99"/>
    <w:semiHidden/>
    <w:rsid w:val="00C832BC"/>
    <w:rPr>
      <w:rFonts w:ascii="Times New Roman" w:hAnsi="Times New Roman"/>
      <w:b/>
      <w:bCs/>
      <w:lang w:eastAsia="en-US"/>
    </w:rPr>
  </w:style>
  <w:style w:type="character" w:styleId="Hyperlink">
    <w:name w:val="Hyperlink"/>
    <w:uiPriority w:val="99"/>
    <w:unhideWhenUsed/>
    <w:rsid w:val="00310BDD"/>
    <w:rPr>
      <w:color w:val="0000FF"/>
      <w:u w:val="single"/>
    </w:rPr>
  </w:style>
  <w:style w:type="paragraph" w:styleId="HTMLPreformatted">
    <w:name w:val="HTML Preformatted"/>
    <w:basedOn w:val="Normal"/>
    <w:link w:val="HTMLPreformattedChar"/>
    <w:uiPriority w:val="99"/>
    <w:unhideWhenUsed/>
    <w:rsid w:val="002B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B1CDF"/>
    <w:rPr>
      <w:rFonts w:ascii="Courier New" w:eastAsia="Times New Roman" w:hAnsi="Courier New" w:cs="Courier New"/>
    </w:rPr>
  </w:style>
  <w:style w:type="paragraph" w:styleId="FootnoteText">
    <w:name w:val="footnote text"/>
    <w:basedOn w:val="Normal"/>
    <w:link w:val="FootnoteTextChar"/>
    <w:uiPriority w:val="99"/>
    <w:semiHidden/>
    <w:unhideWhenUsed/>
    <w:rsid w:val="00C24A89"/>
    <w:rPr>
      <w:sz w:val="20"/>
      <w:szCs w:val="20"/>
    </w:rPr>
  </w:style>
  <w:style w:type="character" w:customStyle="1" w:styleId="FootnoteTextChar">
    <w:name w:val="Footnote Text Char"/>
    <w:link w:val="FootnoteText"/>
    <w:uiPriority w:val="99"/>
    <w:semiHidden/>
    <w:rsid w:val="00C24A89"/>
    <w:rPr>
      <w:rFonts w:ascii="Times New Roman" w:hAnsi="Times New Roman"/>
      <w:lang w:eastAsia="en-US"/>
    </w:rPr>
  </w:style>
  <w:style w:type="character" w:styleId="FootnoteReference">
    <w:name w:val="footnote reference"/>
    <w:uiPriority w:val="99"/>
    <w:semiHidden/>
    <w:unhideWhenUsed/>
    <w:rsid w:val="00C24A89"/>
    <w:rPr>
      <w:vertAlign w:val="superscript"/>
    </w:rPr>
  </w:style>
  <w:style w:type="paragraph" w:customStyle="1" w:styleId="Pagrindinistekstas1">
    <w:name w:val="Pagrindinis tekstas1"/>
    <w:basedOn w:val="Normal"/>
    <w:rsid w:val="008C4698"/>
    <w:pPr>
      <w:suppressAutoHyphens/>
      <w:autoSpaceDE w:val="0"/>
      <w:autoSpaceDN w:val="0"/>
      <w:adjustRightInd w:val="0"/>
      <w:spacing w:after="0" w:line="298" w:lineRule="auto"/>
      <w:ind w:firstLine="312"/>
      <w:jc w:val="both"/>
      <w:textAlignment w:val="center"/>
    </w:pPr>
    <w:rPr>
      <w:color w:val="000000"/>
      <w:sz w:val="20"/>
      <w:szCs w:val="20"/>
      <w:lang w:val="en-US" w:eastAsia="lt-LT"/>
    </w:rPr>
  </w:style>
  <w:style w:type="paragraph" w:styleId="PlainText">
    <w:name w:val="Plain Text"/>
    <w:basedOn w:val="Normal"/>
    <w:link w:val="PlainTextChar"/>
    <w:uiPriority w:val="99"/>
    <w:unhideWhenUsed/>
    <w:rsid w:val="00B947DB"/>
    <w:pPr>
      <w:spacing w:after="0" w:line="240" w:lineRule="auto"/>
    </w:pPr>
    <w:rPr>
      <w:rFonts w:ascii="Calibri" w:eastAsia="SimSun" w:hAnsi="Calibri"/>
      <w:sz w:val="22"/>
      <w:szCs w:val="21"/>
    </w:rPr>
  </w:style>
  <w:style w:type="character" w:customStyle="1" w:styleId="PlainTextChar">
    <w:name w:val="Plain Text Char"/>
    <w:link w:val="PlainText"/>
    <w:uiPriority w:val="99"/>
    <w:rsid w:val="00B947DB"/>
    <w:rPr>
      <w:rFonts w:eastAsia="SimSun"/>
      <w:sz w:val="22"/>
      <w:szCs w:val="21"/>
    </w:rPr>
  </w:style>
  <w:style w:type="character" w:customStyle="1" w:styleId="Stiliusnum1Diagrama2JuodaDiagrama">
    <w:name w:val="Stilius num1 Diagrama2 + Juoda Diagrama"/>
    <w:rsid w:val="00D36A3D"/>
    <w:rPr>
      <w:color w:val="000000"/>
      <w:sz w:val="24"/>
      <w:szCs w:val="24"/>
      <w:lang w:val="lt-LT" w:eastAsia="lt-LT" w:bidi="ar-SA"/>
    </w:rPr>
  </w:style>
  <w:style w:type="character" w:customStyle="1" w:styleId="ListParagraphChar">
    <w:name w:val="List Paragraph Char"/>
    <w:link w:val="ListParagraph"/>
    <w:uiPriority w:val="34"/>
    <w:locked/>
    <w:rsid w:val="00A52453"/>
    <w:rPr>
      <w:sz w:val="22"/>
      <w:szCs w:val="22"/>
    </w:rPr>
  </w:style>
  <w:style w:type="paragraph" w:styleId="ListParagraph">
    <w:name w:val="List Paragraph"/>
    <w:basedOn w:val="Normal"/>
    <w:link w:val="ListParagraphChar"/>
    <w:uiPriority w:val="34"/>
    <w:qFormat/>
    <w:rsid w:val="00A52453"/>
    <w:pPr>
      <w:ind w:left="720"/>
      <w:contextualSpacing/>
    </w:pPr>
    <w:rPr>
      <w:rFonts w:ascii="Calibri" w:hAnsi="Calibri"/>
      <w:sz w:val="22"/>
      <w:lang w:eastAsia="lt-LT"/>
    </w:rPr>
  </w:style>
  <w:style w:type="paragraph" w:styleId="NormalWeb">
    <w:name w:val="Normal (Web)"/>
    <w:basedOn w:val="Normal"/>
    <w:uiPriority w:val="99"/>
    <w:semiHidden/>
    <w:unhideWhenUsed/>
    <w:rsid w:val="0034585B"/>
    <w:pPr>
      <w:spacing w:before="100" w:beforeAutospacing="1" w:after="100" w:afterAutospacing="1" w:line="240" w:lineRule="auto"/>
    </w:pPr>
    <w:rPr>
      <w:rFonts w:eastAsia="Times New Roman"/>
      <w:szCs w:val="24"/>
      <w:lang w:val="en-GB" w:eastAsia="en-GB"/>
    </w:rPr>
  </w:style>
  <w:style w:type="paragraph" w:styleId="EndnoteText">
    <w:name w:val="endnote text"/>
    <w:basedOn w:val="Normal"/>
    <w:link w:val="EndnoteTextChar"/>
    <w:uiPriority w:val="99"/>
    <w:semiHidden/>
    <w:unhideWhenUsed/>
    <w:rsid w:val="00F42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8A6"/>
    <w:rPr>
      <w:rFonts w:ascii="Times New Roman" w:hAnsi="Times New Roman"/>
      <w:lang w:val="lt-LT"/>
    </w:rPr>
  </w:style>
  <w:style w:type="character" w:styleId="EndnoteReference">
    <w:name w:val="endnote reference"/>
    <w:basedOn w:val="DefaultParagraphFont"/>
    <w:uiPriority w:val="99"/>
    <w:semiHidden/>
    <w:unhideWhenUsed/>
    <w:rsid w:val="00F428A6"/>
    <w:rPr>
      <w:vertAlign w:val="superscript"/>
    </w:rPr>
  </w:style>
  <w:style w:type="paragraph" w:styleId="Revision">
    <w:name w:val="Revision"/>
    <w:hidden/>
    <w:uiPriority w:val="99"/>
    <w:semiHidden/>
    <w:rsid w:val="00B46093"/>
    <w:rPr>
      <w:rFonts w:ascii="Times New Roman" w:hAnsi="Times New Roman"/>
      <w:sz w:val="24"/>
      <w:szCs w:val="22"/>
      <w:lang w:val="lt-LT"/>
    </w:rPr>
  </w:style>
  <w:style w:type="paragraph" w:customStyle="1" w:styleId="BodyText1">
    <w:name w:val="Body Text1"/>
    <w:basedOn w:val="Normal"/>
    <w:rsid w:val="0085615F"/>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table" w:styleId="TableGrid">
    <w:name w:val="Table Grid"/>
    <w:basedOn w:val="TableNormal"/>
    <w:uiPriority w:val="59"/>
    <w:rsid w:val="0042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3194"/>
    <w:rPr>
      <w:rFonts w:ascii="Times New Roman"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248">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367220304">
      <w:bodyDiv w:val="1"/>
      <w:marLeft w:val="0"/>
      <w:marRight w:val="0"/>
      <w:marTop w:val="0"/>
      <w:marBottom w:val="0"/>
      <w:divBdr>
        <w:top w:val="none" w:sz="0" w:space="0" w:color="auto"/>
        <w:left w:val="none" w:sz="0" w:space="0" w:color="auto"/>
        <w:bottom w:val="none" w:sz="0" w:space="0" w:color="auto"/>
        <w:right w:val="none" w:sz="0" w:space="0" w:color="auto"/>
      </w:divBdr>
    </w:div>
    <w:div w:id="1409576560">
      <w:bodyDiv w:val="1"/>
      <w:marLeft w:val="0"/>
      <w:marRight w:val="0"/>
      <w:marTop w:val="0"/>
      <w:marBottom w:val="0"/>
      <w:divBdr>
        <w:top w:val="none" w:sz="0" w:space="0" w:color="auto"/>
        <w:left w:val="none" w:sz="0" w:space="0" w:color="auto"/>
        <w:bottom w:val="none" w:sz="0" w:space="0" w:color="auto"/>
        <w:right w:val="none" w:sz="0" w:space="0" w:color="auto"/>
      </w:divBdr>
      <w:divsChild>
        <w:div w:id="1091195795">
          <w:marLeft w:val="0"/>
          <w:marRight w:val="0"/>
          <w:marTop w:val="0"/>
          <w:marBottom w:val="0"/>
          <w:divBdr>
            <w:top w:val="none" w:sz="0" w:space="0" w:color="auto"/>
            <w:left w:val="none" w:sz="0" w:space="0" w:color="auto"/>
            <w:bottom w:val="none" w:sz="0" w:space="0" w:color="auto"/>
            <w:right w:val="none" w:sz="0" w:space="0" w:color="auto"/>
          </w:divBdr>
        </w:div>
      </w:divsChild>
    </w:div>
    <w:div w:id="1860584279">
      <w:bodyDiv w:val="1"/>
      <w:marLeft w:val="0"/>
      <w:marRight w:val="0"/>
      <w:marTop w:val="0"/>
      <w:marBottom w:val="0"/>
      <w:divBdr>
        <w:top w:val="none" w:sz="0" w:space="0" w:color="auto"/>
        <w:left w:val="none" w:sz="0" w:space="0" w:color="auto"/>
        <w:bottom w:val="none" w:sz="0" w:space="0" w:color="auto"/>
        <w:right w:val="none" w:sz="0" w:space="0" w:color="auto"/>
      </w:divBdr>
      <w:divsChild>
        <w:div w:id="725378535">
          <w:marLeft w:val="0"/>
          <w:marRight w:val="0"/>
          <w:marTop w:val="0"/>
          <w:marBottom w:val="0"/>
          <w:divBdr>
            <w:top w:val="none" w:sz="0" w:space="0" w:color="auto"/>
            <w:left w:val="none" w:sz="0" w:space="0" w:color="auto"/>
            <w:bottom w:val="none" w:sz="0" w:space="0" w:color="auto"/>
            <w:right w:val="none" w:sz="0" w:space="0" w:color="auto"/>
          </w:divBdr>
        </w:div>
      </w:divsChild>
    </w:div>
    <w:div w:id="20551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1CFE-AAF7-4023-AB73-233159A9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7E493-F634-4354-9462-3EF9ACF38303}">
  <ds:schemaRefs>
    <ds:schemaRef ds:uri="http://schemas.microsoft.com/sharepoint/v3/contenttype/forms"/>
  </ds:schemaRefs>
</ds:datastoreItem>
</file>

<file path=customXml/itemProps3.xml><?xml version="1.0" encoding="utf-8"?>
<ds:datastoreItem xmlns:ds="http://schemas.openxmlformats.org/officeDocument/2006/customXml" ds:itemID="{2E520577-3239-4CCB-A13D-E39EB18E5016}">
  <ds:schemaRefs>
    <ds:schemaRef ds:uri="4b2e9d09-07c5-42d4-ad0a-92e216c40b99"/>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f5ebda27-b626-448f-a7d1-d1cf5ad133fa"/>
    <ds:schemaRef ds:uri="http://purl.org/dc/dcmitype/"/>
    <ds:schemaRef ds:uri="http://schemas.microsoft.com/office/infopath/2007/PartnerControls"/>
    <ds:schemaRef ds:uri="http://schemas.openxmlformats.org/package/2006/metadata/core-properties"/>
    <ds:schemaRef ds:uri="028236e2-f653-4d19-ab67-4d06a9145e0c"/>
  </ds:schemaRefs>
</ds:datastoreItem>
</file>

<file path=customXml/itemProps4.xml><?xml version="1.0" encoding="utf-8"?>
<ds:datastoreItem xmlns:ds="http://schemas.openxmlformats.org/officeDocument/2006/customXml" ds:itemID="{2E54B552-615A-4B1D-ADBA-F16FC81C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9817</Words>
  <Characters>5597</Characters>
  <Application>Microsoft Office Word</Application>
  <DocSecurity>4</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projektas_5 priedas</vt:lpstr>
      <vt:lpstr>Gairių projektas_5 priedas</vt:lpstr>
    </vt:vector>
  </TitlesOfParts>
  <Company>LR Sveikatos apsaugos ministerija</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projektas_5 priedas</dc:title>
  <dc:creator>Surdokiene Jovita</dc:creator>
  <cp:lastModifiedBy>Lina Janionytė</cp:lastModifiedBy>
  <cp:revision>2</cp:revision>
  <cp:lastPrinted>2019-11-22T07:07:00Z</cp:lastPrinted>
  <dcterms:created xsi:type="dcterms:W3CDTF">2020-09-07T12:31:00Z</dcterms:created>
  <dcterms:modified xsi:type="dcterms:W3CDTF">2020-09-07T12:31:00Z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6" name="DmsPermissionsUsers">
    <vt:lpwstr>203;#Lina Janionytė;#274;#Inga Lukoševičiūtė;#462;#Irma Šopienė;#47;#Gintaras Mickus;#273;#Dalia Vinklerė;#234;#Rasa Suraučienė;#788;#Erika Patupytė;#768;#Erika Simaitė;#247;#Artūras Žarnovskis</vt:lpwstr>
  </property>
  <property fmtid="{D5CDD505-2E9C-101B-9397-08002B2CF9AE}" pid="7" name="DmsDocPrepDocSendRegReal">
    <vt:bool>false</vt:bool>
  </property>
</Properties>
</file>