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7761" w14:textId="77777777" w:rsidR="000D34A3" w:rsidRPr="00313B59" w:rsidRDefault="000D34A3" w:rsidP="000D34A3">
      <w:pPr>
        <w:tabs>
          <w:tab w:val="left" w:pos="5245"/>
        </w:tabs>
        <w:ind w:left="9072"/>
      </w:pPr>
      <w:r w:rsidRPr="00313B59">
        <w:t xml:space="preserve">Annex 2 </w:t>
      </w:r>
    </w:p>
    <w:p w14:paraId="26E98B0C" w14:textId="77777777" w:rsidR="000D34A3" w:rsidRPr="00313B59" w:rsidRDefault="000D34A3" w:rsidP="000D34A3">
      <w:pPr>
        <w:tabs>
          <w:tab w:val="left" w:pos="5245"/>
        </w:tabs>
        <w:ind w:left="9072"/>
      </w:pPr>
      <w:r w:rsidRPr="00313B59">
        <w:t xml:space="preserve">to the Norwegian Financial Mechanism 2014-2021 </w:t>
      </w:r>
    </w:p>
    <w:p w14:paraId="688817C9" w14:textId="77777777" w:rsidR="000D34A3" w:rsidRPr="00313B59" w:rsidRDefault="000D34A3" w:rsidP="000D34A3">
      <w:pPr>
        <w:tabs>
          <w:tab w:val="left" w:pos="5245"/>
        </w:tabs>
        <w:ind w:left="9072"/>
      </w:pPr>
      <w:proofErr w:type="spellStart"/>
      <w:r w:rsidRPr="00313B59">
        <w:t>Programme</w:t>
      </w:r>
      <w:proofErr w:type="spellEnd"/>
      <w:r w:rsidRPr="00313B59">
        <w:t xml:space="preserve"> “Business Development, Innovation and SMEs” Call for Proposals under Green Industry Innovation, Including </w:t>
      </w:r>
      <w:proofErr w:type="gramStart"/>
      <w:r w:rsidRPr="00313B59">
        <w:t>Bio-Economy</w:t>
      </w:r>
      <w:proofErr w:type="gramEnd"/>
      <w:r w:rsidRPr="00313B59">
        <w:t>, Focus Area</w:t>
      </w:r>
    </w:p>
    <w:p w14:paraId="48055E59" w14:textId="77777777" w:rsidR="000D34A3" w:rsidRPr="00313B59" w:rsidRDefault="000D34A3" w:rsidP="000D34A3">
      <w:pPr>
        <w:tabs>
          <w:tab w:val="left" w:pos="5245"/>
        </w:tabs>
      </w:pPr>
    </w:p>
    <w:p w14:paraId="11015E7E" w14:textId="77777777" w:rsidR="000D34A3" w:rsidRPr="00313B59" w:rsidRDefault="000D34A3" w:rsidP="000D34A3">
      <w:pPr>
        <w:jc w:val="right"/>
        <w:rPr>
          <w:b/>
        </w:rPr>
      </w:pPr>
    </w:p>
    <w:p w14:paraId="7C92B94C" w14:textId="77777777" w:rsidR="000D34A3" w:rsidRPr="00313B59" w:rsidRDefault="000D34A3" w:rsidP="000D34A3">
      <w:pPr>
        <w:jc w:val="center"/>
      </w:pPr>
      <w:r w:rsidRPr="00313B59">
        <w:rPr>
          <w:b/>
          <w:bCs/>
          <w:caps/>
          <w:color w:val="000000"/>
        </w:rPr>
        <w:t>EVALUATION OF SELECTION CRITERIA</w:t>
      </w:r>
    </w:p>
    <w:p w14:paraId="23DB9B49" w14:textId="77777777" w:rsidR="000D34A3" w:rsidRPr="00313B59" w:rsidRDefault="000D34A3" w:rsidP="000D34A3">
      <w:pPr>
        <w:jc w:val="right"/>
        <w:rPr>
          <w:b/>
        </w:rPr>
      </w:pPr>
    </w:p>
    <w:tbl>
      <w:tblPr>
        <w:tblW w:w="14601" w:type="dxa"/>
        <w:tblInd w:w="-10" w:type="dxa"/>
        <w:tblCellMar>
          <w:left w:w="0" w:type="dxa"/>
          <w:right w:w="0" w:type="dxa"/>
        </w:tblCellMar>
        <w:tblLook w:val="04A0" w:firstRow="1" w:lastRow="0" w:firstColumn="1" w:lastColumn="0" w:noHBand="0" w:noVBand="1"/>
      </w:tblPr>
      <w:tblGrid>
        <w:gridCol w:w="3852"/>
        <w:gridCol w:w="10749"/>
      </w:tblGrid>
      <w:tr w:rsidR="000D34A3" w:rsidRPr="00313B59" w14:paraId="39200E5B" w14:textId="77777777" w:rsidTr="0061075E">
        <w:trPr>
          <w:trHeight w:val="273"/>
        </w:trPr>
        <w:tc>
          <w:tcPr>
            <w:tcW w:w="3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E110F8" w14:textId="77777777" w:rsidR="000D34A3" w:rsidRPr="00313B59" w:rsidRDefault="000D34A3" w:rsidP="0061075E">
            <w:pPr>
              <w:jc w:val="both"/>
            </w:pPr>
            <w:r w:rsidRPr="00313B59">
              <w:rPr>
                <w:b/>
                <w:bCs/>
              </w:rPr>
              <w:t>Application unique number</w:t>
            </w:r>
          </w:p>
        </w:tc>
        <w:tc>
          <w:tcPr>
            <w:tcW w:w="10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54BE93" w14:textId="77777777" w:rsidR="000D34A3" w:rsidRPr="00313B59" w:rsidRDefault="000D34A3" w:rsidP="0061075E">
            <w:pPr>
              <w:jc w:val="both"/>
            </w:pPr>
            <w:r w:rsidRPr="00313B59">
              <w:rPr>
                <w:i/>
                <w:iCs/>
              </w:rPr>
              <w:t> </w:t>
            </w:r>
          </w:p>
        </w:tc>
      </w:tr>
      <w:tr w:rsidR="000D34A3" w:rsidRPr="00313B59" w14:paraId="1A2AB9A8" w14:textId="77777777" w:rsidTr="0061075E">
        <w:trPr>
          <w:trHeight w:val="263"/>
        </w:trPr>
        <w:tc>
          <w:tcPr>
            <w:tcW w:w="3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383B1" w14:textId="77777777" w:rsidR="000D34A3" w:rsidRPr="00313B59" w:rsidRDefault="000D34A3" w:rsidP="0061075E">
            <w:pPr>
              <w:jc w:val="both"/>
            </w:pPr>
            <w:r w:rsidRPr="00313B59">
              <w:rPr>
                <w:b/>
                <w:bCs/>
              </w:rPr>
              <w:t>Name of an Applicant</w:t>
            </w:r>
          </w:p>
        </w:tc>
        <w:tc>
          <w:tcPr>
            <w:tcW w:w="10749" w:type="dxa"/>
            <w:tcBorders>
              <w:top w:val="nil"/>
              <w:left w:val="nil"/>
              <w:bottom w:val="single" w:sz="8" w:space="0" w:color="auto"/>
              <w:right w:val="single" w:sz="8" w:space="0" w:color="auto"/>
            </w:tcBorders>
            <w:tcMar>
              <w:top w:w="0" w:type="dxa"/>
              <w:left w:w="108" w:type="dxa"/>
              <w:bottom w:w="0" w:type="dxa"/>
              <w:right w:w="108" w:type="dxa"/>
            </w:tcMar>
            <w:hideMark/>
          </w:tcPr>
          <w:p w14:paraId="566FCD7B" w14:textId="77777777" w:rsidR="000D34A3" w:rsidRPr="00313B59" w:rsidRDefault="000D34A3" w:rsidP="0061075E">
            <w:pPr>
              <w:jc w:val="both"/>
            </w:pPr>
            <w:r w:rsidRPr="00313B59">
              <w:rPr>
                <w:i/>
                <w:iCs/>
              </w:rPr>
              <w:t> </w:t>
            </w:r>
          </w:p>
        </w:tc>
      </w:tr>
      <w:tr w:rsidR="000D34A3" w:rsidRPr="00313B59" w14:paraId="2F58CDEE" w14:textId="77777777" w:rsidTr="0061075E">
        <w:trPr>
          <w:trHeight w:val="273"/>
        </w:trPr>
        <w:tc>
          <w:tcPr>
            <w:tcW w:w="3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130EE" w14:textId="77777777" w:rsidR="000D34A3" w:rsidRPr="00313B59" w:rsidRDefault="000D34A3" w:rsidP="0061075E">
            <w:pPr>
              <w:jc w:val="both"/>
            </w:pPr>
            <w:r w:rsidRPr="00313B59">
              <w:rPr>
                <w:b/>
                <w:bCs/>
              </w:rPr>
              <w:t>Name of a project</w:t>
            </w:r>
          </w:p>
        </w:tc>
        <w:tc>
          <w:tcPr>
            <w:tcW w:w="10749" w:type="dxa"/>
            <w:tcBorders>
              <w:top w:val="nil"/>
              <w:left w:val="nil"/>
              <w:bottom w:val="single" w:sz="8" w:space="0" w:color="auto"/>
              <w:right w:val="single" w:sz="8" w:space="0" w:color="auto"/>
            </w:tcBorders>
            <w:tcMar>
              <w:top w:w="0" w:type="dxa"/>
              <w:left w:w="108" w:type="dxa"/>
              <w:bottom w:w="0" w:type="dxa"/>
              <w:right w:w="108" w:type="dxa"/>
            </w:tcMar>
            <w:hideMark/>
          </w:tcPr>
          <w:p w14:paraId="385EFE91" w14:textId="77777777" w:rsidR="000D34A3" w:rsidRPr="00313B59" w:rsidRDefault="000D34A3" w:rsidP="0061075E">
            <w:pPr>
              <w:jc w:val="both"/>
            </w:pPr>
            <w:r w:rsidRPr="00313B59">
              <w:rPr>
                <w:i/>
                <w:iCs/>
              </w:rPr>
              <w:t> </w:t>
            </w:r>
          </w:p>
        </w:tc>
      </w:tr>
      <w:tr w:rsidR="000D34A3" w:rsidRPr="00313B59" w14:paraId="4E57FE30" w14:textId="77777777" w:rsidTr="0061075E">
        <w:trPr>
          <w:trHeight w:val="537"/>
        </w:trPr>
        <w:tc>
          <w:tcPr>
            <w:tcW w:w="14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0E159" w14:textId="78B6295F" w:rsidR="000D34A3" w:rsidRPr="00313B59" w:rsidRDefault="000D34A3" w:rsidP="0061075E">
            <w:pPr>
              <w:jc w:val="both"/>
            </w:pPr>
            <w:r w:rsidRPr="00313B59">
              <w:rPr>
                <w:b/>
                <w:bCs/>
              </w:rPr>
              <w:t>A project is to be implemented: </w:t>
            </w:r>
            <w:r w:rsidRPr="00313B59">
              <w:rPr>
                <w:i/>
                <w:iCs/>
              </w:rPr>
              <w:t xml:space="preserve">A relevant box is checked during </w:t>
            </w:r>
            <w:r w:rsidR="00517ABA">
              <w:rPr>
                <w:i/>
                <w:iCs/>
              </w:rPr>
              <w:t xml:space="preserve">the </w:t>
            </w:r>
            <w:r w:rsidRPr="00313B59">
              <w:rPr>
                <w:i/>
                <w:iCs/>
              </w:rPr>
              <w:t xml:space="preserve">evaluation of </w:t>
            </w:r>
            <w:r w:rsidR="00517ABA">
              <w:rPr>
                <w:i/>
                <w:iCs/>
              </w:rPr>
              <w:t>selection</w:t>
            </w:r>
            <w:r w:rsidR="00517ABA" w:rsidRPr="00313B59">
              <w:rPr>
                <w:i/>
                <w:iCs/>
              </w:rPr>
              <w:t xml:space="preserve"> </w:t>
            </w:r>
            <w:r w:rsidRPr="00313B59">
              <w:rPr>
                <w:i/>
                <w:iCs/>
              </w:rPr>
              <w:t xml:space="preserve">criteria. </w:t>
            </w:r>
          </w:p>
          <w:p w14:paraId="5A3214E2" w14:textId="77777777" w:rsidR="000D34A3" w:rsidRPr="00313B59" w:rsidRDefault="000D34A3" w:rsidP="0061075E">
            <w:pPr>
              <w:jc w:val="both"/>
            </w:pPr>
            <w:r w:rsidRPr="00313B59">
              <w:t>□</w:t>
            </w:r>
            <w:r w:rsidRPr="00313B59">
              <w:rPr>
                <w:b/>
                <w:bCs/>
              </w:rPr>
              <w:t> with a partner (-</w:t>
            </w:r>
            <w:proofErr w:type="gramStart"/>
            <w:r w:rsidRPr="00313B59">
              <w:rPr>
                <w:b/>
                <w:bCs/>
              </w:rPr>
              <w:t>s)   </w:t>
            </w:r>
            <w:proofErr w:type="gramEnd"/>
            <w:r w:rsidRPr="00313B59">
              <w:rPr>
                <w:b/>
                <w:bCs/>
              </w:rPr>
              <w:t>           </w:t>
            </w:r>
            <w:r w:rsidRPr="00313B59">
              <w:t>□</w:t>
            </w:r>
            <w:r w:rsidRPr="00313B59">
              <w:rPr>
                <w:b/>
                <w:bCs/>
              </w:rPr>
              <w:t> without a partner (-s)</w:t>
            </w:r>
          </w:p>
        </w:tc>
      </w:tr>
      <w:tr w:rsidR="000D34A3" w:rsidRPr="00313B59" w14:paraId="52003285" w14:textId="77777777" w:rsidTr="0061075E">
        <w:trPr>
          <w:trHeight w:val="810"/>
        </w:trPr>
        <w:tc>
          <w:tcPr>
            <w:tcW w:w="1460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F5A58" w14:textId="77777777" w:rsidR="000D34A3" w:rsidRPr="00313B59" w:rsidRDefault="000D34A3" w:rsidP="0061075E">
            <w:pPr>
              <w:jc w:val="both"/>
            </w:pPr>
            <w:r w:rsidRPr="00313B59">
              <w:rPr>
                <w:b/>
                <w:bCs/>
              </w:rPr>
              <w:t> </w:t>
            </w:r>
          </w:p>
          <w:p w14:paraId="67F9B2D0" w14:textId="77777777" w:rsidR="000D34A3" w:rsidRPr="00313B59" w:rsidRDefault="000D34A3" w:rsidP="0061075E">
            <w:pPr>
              <w:jc w:val="both"/>
            </w:pPr>
            <w:r w:rsidRPr="00313B59">
              <w:t>□</w:t>
            </w:r>
            <w:r w:rsidRPr="00313B59">
              <w:rPr>
                <w:b/>
                <w:bCs/>
              </w:rPr>
              <w:t> ORIGINAL               </w:t>
            </w:r>
            <w:r w:rsidRPr="00313B59">
              <w:t>□</w:t>
            </w:r>
            <w:r w:rsidRPr="00313B59">
              <w:rPr>
                <w:b/>
                <w:bCs/>
              </w:rPr>
              <w:t xml:space="preserve"> REVISED</w:t>
            </w:r>
          </w:p>
          <w:p w14:paraId="714DD563" w14:textId="77777777" w:rsidR="000D34A3" w:rsidRPr="00313B59" w:rsidRDefault="000D34A3" w:rsidP="0061075E">
            <w:pPr>
              <w:jc w:val="both"/>
            </w:pPr>
            <w:r w:rsidRPr="00313B59">
              <w:rPr>
                <w:i/>
                <w:iCs/>
              </w:rPr>
              <w:t>(The box „</w:t>
            </w:r>
            <w:proofErr w:type="gramStart"/>
            <w:r w:rsidRPr="00313B59">
              <w:rPr>
                <w:i/>
                <w:iCs/>
              </w:rPr>
              <w:t>Revised“ is</w:t>
            </w:r>
            <w:proofErr w:type="gramEnd"/>
            <w:r w:rsidRPr="00313B59">
              <w:rPr>
                <w:i/>
                <w:iCs/>
              </w:rPr>
              <w:t xml:space="preserve"> checked in case the table is revised  after the application has been submitted for re-evaluation. </w:t>
            </w:r>
          </w:p>
        </w:tc>
      </w:tr>
    </w:tbl>
    <w:p w14:paraId="6C9F0662" w14:textId="77777777" w:rsidR="000D34A3" w:rsidRPr="00313B59" w:rsidRDefault="000D34A3" w:rsidP="000D34A3">
      <w:pPr>
        <w:rPr>
          <w:b/>
        </w:rPr>
      </w:pPr>
    </w:p>
    <w:p w14:paraId="2BC4D749" w14:textId="77777777" w:rsidR="000D34A3" w:rsidRPr="00313B59" w:rsidRDefault="000D34A3" w:rsidP="000D34A3">
      <w:pPr>
        <w:rPr>
          <w:b/>
        </w:rPr>
      </w:pPr>
    </w:p>
    <w:tbl>
      <w:tblPr>
        <w:tblStyle w:val="TableGrid"/>
        <w:tblW w:w="14601" w:type="dxa"/>
        <w:tblInd w:w="-5" w:type="dxa"/>
        <w:tblLayout w:type="fixed"/>
        <w:tblLook w:val="04A0" w:firstRow="1" w:lastRow="0" w:firstColumn="1" w:lastColumn="0" w:noHBand="0" w:noVBand="1"/>
      </w:tblPr>
      <w:tblGrid>
        <w:gridCol w:w="1138"/>
        <w:gridCol w:w="2831"/>
        <w:gridCol w:w="4536"/>
        <w:gridCol w:w="1843"/>
        <w:gridCol w:w="1984"/>
        <w:gridCol w:w="2269"/>
      </w:tblGrid>
      <w:tr w:rsidR="000D34A3" w:rsidRPr="00313B59" w14:paraId="14352CFF" w14:textId="77777777" w:rsidTr="0061075E">
        <w:trPr>
          <w:trHeight w:val="1043"/>
          <w:tblHeader/>
        </w:trPr>
        <w:tc>
          <w:tcPr>
            <w:tcW w:w="1138" w:type="dxa"/>
            <w:shd w:val="clear" w:color="auto" w:fill="EDEDED" w:themeFill="accent3" w:themeFillTint="33"/>
          </w:tcPr>
          <w:p w14:paraId="3983E4C3" w14:textId="77777777" w:rsidR="000D34A3" w:rsidRPr="00313B59" w:rsidRDefault="000D34A3" w:rsidP="0061075E">
            <w:pPr>
              <w:spacing w:after="80"/>
              <w:jc w:val="center"/>
              <w:rPr>
                <w:b/>
              </w:rPr>
            </w:pPr>
            <w:r w:rsidRPr="00313B59">
              <w:rPr>
                <w:bCs/>
              </w:rPr>
              <w:t xml:space="preserve">    </w:t>
            </w:r>
            <w:r w:rsidRPr="00313B59">
              <w:rPr>
                <w:b/>
              </w:rPr>
              <w:t>No.</w:t>
            </w:r>
          </w:p>
        </w:tc>
        <w:tc>
          <w:tcPr>
            <w:tcW w:w="2831" w:type="dxa"/>
            <w:shd w:val="clear" w:color="auto" w:fill="EDEDED" w:themeFill="accent3" w:themeFillTint="33"/>
          </w:tcPr>
          <w:p w14:paraId="13EBCD22" w14:textId="77777777" w:rsidR="000D34A3" w:rsidRPr="00313B59" w:rsidRDefault="000D34A3" w:rsidP="0061075E">
            <w:pPr>
              <w:spacing w:after="80"/>
              <w:jc w:val="center"/>
              <w:rPr>
                <w:b/>
              </w:rPr>
            </w:pPr>
            <w:r w:rsidRPr="00313B59">
              <w:rPr>
                <w:b/>
              </w:rPr>
              <w:t>Criterion</w:t>
            </w:r>
          </w:p>
        </w:tc>
        <w:tc>
          <w:tcPr>
            <w:tcW w:w="4536" w:type="dxa"/>
            <w:shd w:val="clear" w:color="auto" w:fill="EDEDED" w:themeFill="accent3" w:themeFillTint="33"/>
          </w:tcPr>
          <w:p w14:paraId="58293EFB" w14:textId="77777777" w:rsidR="000D34A3" w:rsidRPr="00313B59" w:rsidRDefault="000D34A3" w:rsidP="0061075E">
            <w:pPr>
              <w:spacing w:after="80"/>
              <w:jc w:val="center"/>
              <w:rPr>
                <w:b/>
              </w:rPr>
            </w:pPr>
            <w:r w:rsidRPr="00313B59">
              <w:rPr>
                <w:b/>
              </w:rPr>
              <w:t>Evaluation criterion description and evaluation grid</w:t>
            </w:r>
          </w:p>
        </w:tc>
        <w:tc>
          <w:tcPr>
            <w:tcW w:w="1843" w:type="dxa"/>
            <w:shd w:val="clear" w:color="auto" w:fill="EDEDED" w:themeFill="accent3" w:themeFillTint="33"/>
          </w:tcPr>
          <w:p w14:paraId="416214C6" w14:textId="77777777" w:rsidR="000D34A3" w:rsidRPr="00313B59" w:rsidRDefault="000D34A3" w:rsidP="0061075E">
            <w:pPr>
              <w:spacing w:after="80"/>
              <w:jc w:val="center"/>
              <w:rPr>
                <w:b/>
              </w:rPr>
            </w:pPr>
            <w:r w:rsidRPr="00313B59">
              <w:rPr>
                <w:b/>
              </w:rPr>
              <w:t>Maximum amount of points per criterion</w:t>
            </w:r>
          </w:p>
        </w:tc>
        <w:tc>
          <w:tcPr>
            <w:tcW w:w="1984" w:type="dxa"/>
            <w:shd w:val="clear" w:color="auto" w:fill="EDEDED" w:themeFill="accent3" w:themeFillTint="33"/>
          </w:tcPr>
          <w:p w14:paraId="6AC3D7DA" w14:textId="77777777" w:rsidR="000D34A3" w:rsidRPr="00313B59" w:rsidRDefault="000D34A3" w:rsidP="0061075E">
            <w:pPr>
              <w:spacing w:after="80" w:line="276" w:lineRule="auto"/>
              <w:jc w:val="center"/>
              <w:rPr>
                <w:b/>
              </w:rPr>
            </w:pPr>
            <w:r w:rsidRPr="00313B59">
              <w:rPr>
                <w:b/>
              </w:rPr>
              <w:t xml:space="preserve">Evaluation result </w:t>
            </w:r>
          </w:p>
        </w:tc>
        <w:tc>
          <w:tcPr>
            <w:tcW w:w="2269" w:type="dxa"/>
            <w:shd w:val="clear" w:color="auto" w:fill="EDEDED" w:themeFill="accent3" w:themeFillTint="33"/>
          </w:tcPr>
          <w:p w14:paraId="763CC3EC" w14:textId="77777777" w:rsidR="000D34A3" w:rsidRPr="00313B59" w:rsidRDefault="000D34A3" w:rsidP="0061075E">
            <w:pPr>
              <w:spacing w:after="80" w:line="276" w:lineRule="auto"/>
              <w:jc w:val="center"/>
              <w:rPr>
                <w:b/>
              </w:rPr>
            </w:pPr>
            <w:r w:rsidRPr="00313B59">
              <w:rPr>
                <w:b/>
              </w:rPr>
              <w:t>Comments</w:t>
            </w:r>
          </w:p>
        </w:tc>
      </w:tr>
      <w:tr w:rsidR="000D34A3" w:rsidRPr="00313B59" w14:paraId="245004AC" w14:textId="77777777" w:rsidTr="0061075E">
        <w:tc>
          <w:tcPr>
            <w:tcW w:w="1138" w:type="dxa"/>
          </w:tcPr>
          <w:p w14:paraId="570BFAA4" w14:textId="77777777" w:rsidR="000D34A3" w:rsidRPr="00313B59" w:rsidRDefault="000D34A3" w:rsidP="0061075E">
            <w:pPr>
              <w:spacing w:after="80"/>
              <w:jc w:val="center"/>
              <w:rPr>
                <w:b/>
              </w:rPr>
            </w:pPr>
            <w:r w:rsidRPr="00313B59">
              <w:rPr>
                <w:b/>
              </w:rPr>
              <w:t>1</w:t>
            </w:r>
          </w:p>
        </w:tc>
        <w:tc>
          <w:tcPr>
            <w:tcW w:w="2831" w:type="dxa"/>
          </w:tcPr>
          <w:p w14:paraId="019B54C7" w14:textId="77777777" w:rsidR="000D34A3" w:rsidRPr="00313B59" w:rsidRDefault="000D34A3" w:rsidP="0061075E">
            <w:pPr>
              <w:spacing w:after="80"/>
              <w:jc w:val="center"/>
              <w:rPr>
                <w:b/>
              </w:rPr>
            </w:pPr>
            <w:r w:rsidRPr="00313B59">
              <w:rPr>
                <w:b/>
              </w:rPr>
              <w:t>2</w:t>
            </w:r>
          </w:p>
        </w:tc>
        <w:tc>
          <w:tcPr>
            <w:tcW w:w="4536" w:type="dxa"/>
          </w:tcPr>
          <w:p w14:paraId="3F0FF8AF" w14:textId="77777777" w:rsidR="000D34A3" w:rsidRPr="00313B59" w:rsidRDefault="000D34A3" w:rsidP="0061075E">
            <w:pPr>
              <w:spacing w:after="80"/>
              <w:jc w:val="center"/>
              <w:rPr>
                <w:b/>
              </w:rPr>
            </w:pPr>
            <w:r w:rsidRPr="00313B59">
              <w:rPr>
                <w:b/>
              </w:rPr>
              <w:t>3</w:t>
            </w:r>
          </w:p>
        </w:tc>
        <w:tc>
          <w:tcPr>
            <w:tcW w:w="1843" w:type="dxa"/>
          </w:tcPr>
          <w:p w14:paraId="62C439B9" w14:textId="77777777" w:rsidR="000D34A3" w:rsidRPr="00313B59" w:rsidRDefault="000D34A3" w:rsidP="0061075E">
            <w:pPr>
              <w:spacing w:after="80"/>
              <w:jc w:val="center"/>
              <w:rPr>
                <w:b/>
              </w:rPr>
            </w:pPr>
            <w:r w:rsidRPr="00313B59">
              <w:rPr>
                <w:b/>
              </w:rPr>
              <w:t>4</w:t>
            </w:r>
          </w:p>
        </w:tc>
        <w:tc>
          <w:tcPr>
            <w:tcW w:w="1984" w:type="dxa"/>
          </w:tcPr>
          <w:p w14:paraId="1CE765F2" w14:textId="77777777" w:rsidR="000D34A3" w:rsidRPr="00313B59" w:rsidRDefault="000D34A3" w:rsidP="0061075E">
            <w:pPr>
              <w:spacing w:after="80" w:line="276" w:lineRule="auto"/>
              <w:jc w:val="center"/>
              <w:rPr>
                <w:b/>
              </w:rPr>
            </w:pPr>
            <w:r w:rsidRPr="00313B59">
              <w:rPr>
                <w:b/>
              </w:rPr>
              <w:t>5</w:t>
            </w:r>
          </w:p>
        </w:tc>
        <w:tc>
          <w:tcPr>
            <w:tcW w:w="2269" w:type="dxa"/>
          </w:tcPr>
          <w:p w14:paraId="743EB26D" w14:textId="77777777" w:rsidR="000D34A3" w:rsidRPr="00313B59" w:rsidRDefault="000D34A3" w:rsidP="0061075E">
            <w:pPr>
              <w:spacing w:after="80" w:line="276" w:lineRule="auto"/>
              <w:jc w:val="center"/>
              <w:rPr>
                <w:b/>
              </w:rPr>
            </w:pPr>
            <w:r w:rsidRPr="00313B59">
              <w:rPr>
                <w:b/>
              </w:rPr>
              <w:t>6</w:t>
            </w:r>
          </w:p>
        </w:tc>
      </w:tr>
      <w:tr w:rsidR="000D34A3" w:rsidRPr="00313B59" w14:paraId="4352A0B9" w14:textId="77777777" w:rsidTr="0061075E">
        <w:tc>
          <w:tcPr>
            <w:tcW w:w="14601" w:type="dxa"/>
            <w:gridSpan w:val="6"/>
          </w:tcPr>
          <w:p w14:paraId="2CD004BD" w14:textId="7F5EBE8B" w:rsidR="000D34A3" w:rsidRPr="00313B59" w:rsidRDefault="000D34A3" w:rsidP="0061075E">
            <w:pPr>
              <w:spacing w:after="80" w:line="276" w:lineRule="auto"/>
              <w:jc w:val="center"/>
              <w:rPr>
                <w:b/>
              </w:rPr>
            </w:pPr>
            <w:r w:rsidRPr="00313B59">
              <w:rPr>
                <w:b/>
              </w:rPr>
              <w:t xml:space="preserve">Special </w:t>
            </w:r>
            <w:r w:rsidR="00517ABA">
              <w:rPr>
                <w:b/>
              </w:rPr>
              <w:t xml:space="preserve">selection </w:t>
            </w:r>
            <w:r w:rsidRPr="00313B59">
              <w:rPr>
                <w:b/>
              </w:rPr>
              <w:t>criteria applied when the activities specified in the subparagraphs 13.1 and 13.2 are implemented</w:t>
            </w:r>
          </w:p>
        </w:tc>
      </w:tr>
      <w:tr w:rsidR="000D34A3" w:rsidRPr="00313B59" w14:paraId="297AB5DC" w14:textId="77777777" w:rsidTr="0061075E">
        <w:tc>
          <w:tcPr>
            <w:tcW w:w="1138" w:type="dxa"/>
          </w:tcPr>
          <w:p w14:paraId="53ECBFC8" w14:textId="77777777" w:rsidR="000D34A3" w:rsidRPr="00313B59" w:rsidRDefault="000D34A3" w:rsidP="0061075E">
            <w:pPr>
              <w:pStyle w:val="ListParagraph"/>
              <w:numPr>
                <w:ilvl w:val="0"/>
                <w:numId w:val="1"/>
              </w:numPr>
              <w:tabs>
                <w:tab w:val="left" w:pos="360"/>
              </w:tabs>
              <w:spacing w:after="80"/>
              <w:ind w:left="318"/>
              <w:jc w:val="both"/>
              <w:rPr>
                <w:b/>
              </w:rPr>
            </w:pPr>
          </w:p>
        </w:tc>
        <w:tc>
          <w:tcPr>
            <w:tcW w:w="2831" w:type="dxa"/>
          </w:tcPr>
          <w:p w14:paraId="3C864F0C" w14:textId="77777777" w:rsidR="000D34A3" w:rsidRPr="00313B59" w:rsidRDefault="000D34A3" w:rsidP="0061075E">
            <w:pPr>
              <w:tabs>
                <w:tab w:val="left" w:pos="360"/>
              </w:tabs>
              <w:spacing w:after="80"/>
              <w:ind w:left="-42"/>
              <w:jc w:val="both"/>
              <w:rPr>
                <w:b/>
              </w:rPr>
            </w:pPr>
            <w:r w:rsidRPr="00313B59">
              <w:rPr>
                <w:b/>
              </w:rPr>
              <w:t>A level of innovation of a new product/ technology</w:t>
            </w:r>
          </w:p>
        </w:tc>
        <w:tc>
          <w:tcPr>
            <w:tcW w:w="4536" w:type="dxa"/>
          </w:tcPr>
          <w:p w14:paraId="07934EB6" w14:textId="77777777" w:rsidR="000D34A3" w:rsidRPr="00313B59" w:rsidRDefault="000D34A3" w:rsidP="0061075E">
            <w:pPr>
              <w:spacing w:after="80"/>
              <w:jc w:val="both"/>
              <w:rPr>
                <w:lang w:val="en-GB"/>
              </w:rPr>
            </w:pPr>
            <w:r w:rsidRPr="00313B59">
              <w:rPr>
                <w:lang w:val="en-GB"/>
              </w:rPr>
              <w:t>Points will be given based on significance of an innovation. Significance is to be understood as significance of innovations in terms of their novelty as it is described in Oslo Manual 2018</w:t>
            </w:r>
            <w:r w:rsidRPr="00313B59">
              <w:rPr>
                <w:rStyle w:val="FootnoteReference"/>
                <w:lang w:val="en-GB"/>
              </w:rPr>
              <w:footnoteReference w:id="1"/>
            </w:r>
            <w:r w:rsidRPr="00313B59">
              <w:rPr>
                <w:lang w:val="en-GB"/>
              </w:rPr>
              <w:t xml:space="preserve">, i.e. whether an innovation is new to the firm only, new to the firm’s market, or new to the world.   </w:t>
            </w:r>
          </w:p>
          <w:p w14:paraId="393F5D4E" w14:textId="7B047115" w:rsidR="000D34A3" w:rsidRPr="00313B59" w:rsidRDefault="00517ABA" w:rsidP="0061075E">
            <w:pPr>
              <w:spacing w:after="80"/>
              <w:jc w:val="both"/>
              <w:rPr>
                <w:lang w:val="en-GB"/>
              </w:rPr>
            </w:pPr>
            <w:r>
              <w:rPr>
                <w:lang w:val="en-GB"/>
              </w:rPr>
              <w:lastRenderedPageBreak/>
              <w:t>15</w:t>
            </w:r>
            <w:r w:rsidRPr="00313B59">
              <w:rPr>
                <w:lang w:val="en-GB"/>
              </w:rPr>
              <w:t xml:space="preserve"> </w:t>
            </w:r>
            <w:r w:rsidR="000D34A3" w:rsidRPr="00313B59">
              <w:rPr>
                <w:lang w:val="en-GB"/>
              </w:rPr>
              <w:t>points will be given for a product/ technology innovation which is new-to-world.</w:t>
            </w:r>
          </w:p>
          <w:p w14:paraId="4EEB5439" w14:textId="31CC05BA" w:rsidR="000D34A3" w:rsidRPr="00313B59" w:rsidRDefault="00517ABA" w:rsidP="0061075E">
            <w:pPr>
              <w:spacing w:after="80"/>
              <w:jc w:val="both"/>
              <w:rPr>
                <w:lang w:val="en-GB"/>
              </w:rPr>
            </w:pPr>
            <w:r>
              <w:rPr>
                <w:lang w:val="en-GB"/>
              </w:rPr>
              <w:t>10</w:t>
            </w:r>
            <w:r w:rsidRPr="00313B59">
              <w:rPr>
                <w:lang w:val="en-GB"/>
              </w:rPr>
              <w:t xml:space="preserve"> </w:t>
            </w:r>
            <w:r w:rsidR="000D34A3" w:rsidRPr="00313B59">
              <w:rPr>
                <w:lang w:val="en-GB"/>
              </w:rPr>
              <w:t>points will be given for a product/ technology innovation which is new-to-market.</w:t>
            </w:r>
          </w:p>
          <w:p w14:paraId="350AF536" w14:textId="77777777" w:rsidR="000D34A3" w:rsidRPr="00313B59" w:rsidRDefault="000D34A3" w:rsidP="0061075E">
            <w:pPr>
              <w:spacing w:after="80"/>
              <w:jc w:val="both"/>
            </w:pPr>
            <w:r w:rsidRPr="00313B59">
              <w:rPr>
                <w:lang w:val="en-GB"/>
              </w:rPr>
              <w:t>5 point will be given for a product/ technology innovation which is new-to-firm.</w:t>
            </w:r>
          </w:p>
        </w:tc>
        <w:tc>
          <w:tcPr>
            <w:tcW w:w="1843" w:type="dxa"/>
          </w:tcPr>
          <w:p w14:paraId="006DDEAE" w14:textId="205A35A3" w:rsidR="000D34A3" w:rsidRPr="00313B59" w:rsidRDefault="00517ABA" w:rsidP="0061075E">
            <w:pPr>
              <w:spacing w:after="80"/>
              <w:jc w:val="center"/>
            </w:pPr>
            <w:r>
              <w:lastRenderedPageBreak/>
              <w:t>15</w:t>
            </w:r>
          </w:p>
        </w:tc>
        <w:tc>
          <w:tcPr>
            <w:tcW w:w="1984" w:type="dxa"/>
          </w:tcPr>
          <w:p w14:paraId="12046652" w14:textId="77777777" w:rsidR="000D34A3" w:rsidRPr="00313B59" w:rsidRDefault="000D34A3" w:rsidP="0061075E">
            <w:pPr>
              <w:spacing w:after="80" w:line="276" w:lineRule="auto"/>
              <w:jc w:val="center"/>
              <w:rPr>
                <w:b/>
              </w:rPr>
            </w:pPr>
          </w:p>
        </w:tc>
        <w:tc>
          <w:tcPr>
            <w:tcW w:w="2269" w:type="dxa"/>
          </w:tcPr>
          <w:p w14:paraId="4DD6189A" w14:textId="77777777" w:rsidR="000D34A3" w:rsidRPr="00313B59" w:rsidRDefault="000D34A3" w:rsidP="0061075E">
            <w:pPr>
              <w:spacing w:after="80" w:line="276" w:lineRule="auto"/>
              <w:jc w:val="both"/>
            </w:pPr>
          </w:p>
        </w:tc>
      </w:tr>
      <w:tr w:rsidR="000D34A3" w:rsidRPr="00313B59" w14:paraId="794CEDE0" w14:textId="77777777" w:rsidTr="0061075E">
        <w:trPr>
          <w:trHeight w:val="562"/>
        </w:trPr>
        <w:tc>
          <w:tcPr>
            <w:tcW w:w="1138" w:type="dxa"/>
          </w:tcPr>
          <w:p w14:paraId="639F75E9" w14:textId="77777777" w:rsidR="000D34A3" w:rsidRPr="00313B59" w:rsidRDefault="000D34A3" w:rsidP="0061075E">
            <w:pPr>
              <w:pStyle w:val="ListParagraph"/>
              <w:numPr>
                <w:ilvl w:val="0"/>
                <w:numId w:val="1"/>
              </w:numPr>
              <w:tabs>
                <w:tab w:val="left" w:pos="360"/>
              </w:tabs>
              <w:spacing w:after="80"/>
              <w:ind w:left="318"/>
              <w:jc w:val="both"/>
              <w:rPr>
                <w:b/>
              </w:rPr>
            </w:pPr>
          </w:p>
        </w:tc>
        <w:tc>
          <w:tcPr>
            <w:tcW w:w="2831" w:type="dxa"/>
          </w:tcPr>
          <w:p w14:paraId="777B664D" w14:textId="77777777" w:rsidR="000D34A3" w:rsidRPr="00313B59" w:rsidRDefault="000D34A3" w:rsidP="0061075E">
            <w:pPr>
              <w:tabs>
                <w:tab w:val="left" w:pos="360"/>
              </w:tabs>
              <w:spacing w:after="80"/>
              <w:ind w:left="-42"/>
              <w:jc w:val="both"/>
            </w:pPr>
            <w:r w:rsidRPr="00313B59">
              <w:rPr>
                <w:b/>
              </w:rPr>
              <w:t>Innovation capacity of a project promoter</w:t>
            </w:r>
          </w:p>
        </w:tc>
        <w:tc>
          <w:tcPr>
            <w:tcW w:w="4536" w:type="dxa"/>
          </w:tcPr>
          <w:p w14:paraId="54107F13" w14:textId="77777777" w:rsidR="000D34A3" w:rsidRPr="00313B59" w:rsidRDefault="000D34A3" w:rsidP="0061075E">
            <w:pPr>
              <w:spacing w:after="80"/>
              <w:jc w:val="both"/>
            </w:pPr>
            <w:r w:rsidRPr="00313B59">
              <w:t xml:space="preserve">Points will be given based on Project promoters’ experience in product/technology innovation: </w:t>
            </w:r>
          </w:p>
          <w:p w14:paraId="17E7D359" w14:textId="0F4649C1" w:rsidR="000D34A3" w:rsidRPr="00313B59" w:rsidRDefault="000D34A3" w:rsidP="0061075E">
            <w:pPr>
              <w:spacing w:after="80"/>
              <w:jc w:val="both"/>
            </w:pPr>
            <w:r w:rsidRPr="00313B59">
              <w:t xml:space="preserve">15 points will be given if in a period of the last three years </w:t>
            </w:r>
            <w:r w:rsidR="00DF5982">
              <w:t xml:space="preserve">a </w:t>
            </w:r>
            <w:r w:rsidRPr="00313B59">
              <w:t xml:space="preserve">Project Promoter has developed and </w:t>
            </w:r>
            <w:proofErr w:type="spellStart"/>
            <w:r w:rsidRPr="00313B59">
              <w:t>commercialised</w:t>
            </w:r>
            <w:proofErr w:type="spellEnd"/>
            <w:r w:rsidRPr="00313B59">
              <w:t xml:space="preserve"> more than one innovation.</w:t>
            </w:r>
          </w:p>
          <w:p w14:paraId="33A3AFD6" w14:textId="0390FCC2" w:rsidR="000D34A3" w:rsidRPr="00313B59" w:rsidRDefault="000D34A3" w:rsidP="0061075E">
            <w:pPr>
              <w:spacing w:after="80"/>
              <w:jc w:val="both"/>
            </w:pPr>
            <w:r w:rsidRPr="00313B59">
              <w:t xml:space="preserve">10 points will be given if in a period of the last three years </w:t>
            </w:r>
            <w:r w:rsidR="00DF5982">
              <w:t xml:space="preserve">a </w:t>
            </w:r>
            <w:r w:rsidRPr="00313B59">
              <w:t xml:space="preserve">Project promoter has developed and </w:t>
            </w:r>
            <w:proofErr w:type="spellStart"/>
            <w:r w:rsidRPr="00313B59">
              <w:t>commercialised</w:t>
            </w:r>
            <w:proofErr w:type="spellEnd"/>
            <w:r w:rsidRPr="00313B59">
              <w:t xml:space="preserve"> at least one innovation.</w:t>
            </w:r>
          </w:p>
          <w:p w14:paraId="299D688E" w14:textId="77777777" w:rsidR="000D34A3" w:rsidRPr="00313B59" w:rsidRDefault="000D34A3" w:rsidP="0061075E">
            <w:pPr>
              <w:spacing w:after="80"/>
              <w:jc w:val="both"/>
            </w:pPr>
            <w:r w:rsidRPr="00313B59">
              <w:t>5 points will be given if in a period of the last three years Project promoter has been innovation-active</w:t>
            </w:r>
            <w:r w:rsidRPr="00313B59">
              <w:rPr>
                <w:rStyle w:val="FootnoteReference"/>
              </w:rPr>
              <w:footnoteReference w:id="2"/>
            </w:r>
            <w:r w:rsidRPr="00313B59">
              <w:t xml:space="preserve"> (took part in the development of innovation, however, an innovation has not been </w:t>
            </w:r>
            <w:proofErr w:type="spellStart"/>
            <w:r w:rsidRPr="00313B59">
              <w:t>commercialised</w:t>
            </w:r>
            <w:proofErr w:type="spellEnd"/>
            <w:r w:rsidRPr="00313B59">
              <w:t xml:space="preserve"> yet).</w:t>
            </w:r>
          </w:p>
          <w:p w14:paraId="16C0D1D3" w14:textId="77777777" w:rsidR="000D34A3" w:rsidRPr="00313B59" w:rsidRDefault="000D34A3" w:rsidP="0061075E">
            <w:pPr>
              <w:spacing w:after="80"/>
              <w:jc w:val="both"/>
            </w:pPr>
          </w:p>
          <w:p w14:paraId="7E3E5501" w14:textId="0AAD8A33" w:rsidR="000D34A3" w:rsidRPr="00313B59" w:rsidRDefault="000D34A3" w:rsidP="0061075E">
            <w:pPr>
              <w:spacing w:after="80"/>
              <w:jc w:val="both"/>
            </w:pPr>
            <w:r w:rsidRPr="00313B59">
              <w:t>Additionally, up to 10 points will be given based on innovation sales share out of all sales</w:t>
            </w:r>
            <w:r w:rsidR="00DF5982">
              <w:t xml:space="preserve"> in last three years prior to submission of an application.</w:t>
            </w:r>
          </w:p>
          <w:p w14:paraId="385000E6" w14:textId="51FF989A" w:rsidR="000D34A3" w:rsidRPr="00313B59" w:rsidRDefault="000D34A3" w:rsidP="0061075E">
            <w:pPr>
              <w:spacing w:after="80"/>
              <w:jc w:val="both"/>
            </w:pPr>
            <w:r w:rsidRPr="00313B59">
              <w:t xml:space="preserve">10 points will be given if </w:t>
            </w:r>
            <w:r w:rsidR="00DF5982">
              <w:t xml:space="preserve">a </w:t>
            </w:r>
            <w:r w:rsidRPr="00313B59">
              <w:t>Project promoter</w:t>
            </w:r>
            <w:r w:rsidR="00DF5982">
              <w:t>’s</w:t>
            </w:r>
            <w:r w:rsidRPr="00313B59">
              <w:t xml:space="preserve"> innovation sales share is 10 percent or more out of all sales</w:t>
            </w:r>
            <w:r w:rsidR="00DF5982">
              <w:t xml:space="preserve"> in last three years prior to submission of an application.</w:t>
            </w:r>
          </w:p>
          <w:p w14:paraId="703F4301" w14:textId="1CF61259" w:rsidR="000D34A3" w:rsidRPr="00313B59" w:rsidRDefault="000D34A3" w:rsidP="0061075E">
            <w:pPr>
              <w:spacing w:after="80"/>
              <w:jc w:val="both"/>
            </w:pPr>
            <w:r w:rsidRPr="00313B59">
              <w:lastRenderedPageBreak/>
              <w:t xml:space="preserve">5 point will be given if </w:t>
            </w:r>
            <w:r w:rsidR="00DF5982">
              <w:t xml:space="preserve">a </w:t>
            </w:r>
            <w:r w:rsidRPr="00313B59">
              <w:t>Project promoter</w:t>
            </w:r>
            <w:r w:rsidR="00DF5982">
              <w:t>’s</w:t>
            </w:r>
            <w:r w:rsidRPr="00313B59">
              <w:t xml:space="preserve"> innovation sales share is 5 percent or more out of all sales</w:t>
            </w:r>
            <w:r w:rsidR="00DF5982">
              <w:t xml:space="preserve"> in last three years prior to submission of an application.</w:t>
            </w:r>
          </w:p>
          <w:p w14:paraId="45FA7A32" w14:textId="77777777" w:rsidR="000D34A3" w:rsidRPr="00313B59" w:rsidRDefault="000D34A3" w:rsidP="0061075E">
            <w:pPr>
              <w:spacing w:after="80"/>
              <w:jc w:val="both"/>
            </w:pPr>
            <w:r w:rsidRPr="00313B59">
              <w:t>If innovation sales share is less than 5 percent, additional points won’t be given.</w:t>
            </w:r>
          </w:p>
        </w:tc>
        <w:tc>
          <w:tcPr>
            <w:tcW w:w="1843" w:type="dxa"/>
          </w:tcPr>
          <w:p w14:paraId="352E9B51" w14:textId="77777777" w:rsidR="000D34A3" w:rsidRPr="00313B59" w:rsidRDefault="000D34A3" w:rsidP="0061075E">
            <w:pPr>
              <w:spacing w:after="80"/>
              <w:jc w:val="center"/>
            </w:pPr>
            <w:r w:rsidRPr="00313B59">
              <w:lastRenderedPageBreak/>
              <w:t>25</w:t>
            </w:r>
          </w:p>
        </w:tc>
        <w:tc>
          <w:tcPr>
            <w:tcW w:w="1984" w:type="dxa"/>
          </w:tcPr>
          <w:p w14:paraId="58095362" w14:textId="77777777" w:rsidR="000D34A3" w:rsidRPr="00313B59" w:rsidRDefault="000D34A3" w:rsidP="0061075E">
            <w:pPr>
              <w:spacing w:after="80"/>
              <w:jc w:val="center"/>
            </w:pPr>
          </w:p>
        </w:tc>
        <w:tc>
          <w:tcPr>
            <w:tcW w:w="2269" w:type="dxa"/>
          </w:tcPr>
          <w:p w14:paraId="78D0B216" w14:textId="77777777" w:rsidR="000D34A3" w:rsidRPr="00313B59" w:rsidRDefault="000D34A3" w:rsidP="0061075E">
            <w:pPr>
              <w:spacing w:after="80"/>
              <w:jc w:val="both"/>
            </w:pPr>
          </w:p>
        </w:tc>
      </w:tr>
      <w:tr w:rsidR="000D34A3" w:rsidRPr="00313B59" w14:paraId="5D2553FB" w14:textId="77777777" w:rsidTr="0061075E">
        <w:trPr>
          <w:trHeight w:val="1573"/>
        </w:trPr>
        <w:tc>
          <w:tcPr>
            <w:tcW w:w="1138" w:type="dxa"/>
            <w:vMerge w:val="restart"/>
          </w:tcPr>
          <w:p w14:paraId="174E9C32" w14:textId="77777777" w:rsidR="000D34A3" w:rsidRPr="00313B59" w:rsidRDefault="000D34A3" w:rsidP="0061075E">
            <w:pPr>
              <w:pStyle w:val="ListParagraph"/>
              <w:numPr>
                <w:ilvl w:val="0"/>
                <w:numId w:val="1"/>
              </w:numPr>
              <w:spacing w:after="80"/>
              <w:ind w:left="318"/>
              <w:jc w:val="both"/>
              <w:rPr>
                <w:b/>
              </w:rPr>
            </w:pPr>
          </w:p>
        </w:tc>
        <w:tc>
          <w:tcPr>
            <w:tcW w:w="2831" w:type="dxa"/>
            <w:vMerge w:val="restart"/>
          </w:tcPr>
          <w:p w14:paraId="3DCADA58" w14:textId="77777777" w:rsidR="000D34A3" w:rsidRPr="00313B59" w:rsidRDefault="000D34A3" w:rsidP="0061075E">
            <w:pPr>
              <w:spacing w:after="80"/>
              <w:ind w:left="-42"/>
              <w:jc w:val="both"/>
              <w:rPr>
                <w:b/>
              </w:rPr>
            </w:pPr>
            <w:r w:rsidRPr="00313B59">
              <w:rPr>
                <w:b/>
              </w:rPr>
              <w:t xml:space="preserve">Market entry readiness (commercialization potential) </w:t>
            </w:r>
          </w:p>
          <w:p w14:paraId="2A2733F1" w14:textId="77777777" w:rsidR="000D34A3" w:rsidRPr="00313B59" w:rsidRDefault="000D34A3" w:rsidP="0061075E">
            <w:pPr>
              <w:spacing w:after="80"/>
              <w:jc w:val="both"/>
            </w:pPr>
          </w:p>
        </w:tc>
        <w:tc>
          <w:tcPr>
            <w:tcW w:w="4536" w:type="dxa"/>
          </w:tcPr>
          <w:p w14:paraId="3D007373" w14:textId="77777777" w:rsidR="000D34A3" w:rsidRPr="00313B59" w:rsidRDefault="000D34A3" w:rsidP="0061075E">
            <w:pPr>
              <w:spacing w:after="80"/>
              <w:jc w:val="both"/>
            </w:pPr>
            <w:r w:rsidRPr="00313B59">
              <w:t xml:space="preserve">Scores will be given based on the three sub-criteria: </w:t>
            </w:r>
          </w:p>
          <w:p w14:paraId="5559E6E1" w14:textId="1A4DB539" w:rsidR="000D34A3" w:rsidRPr="00313B59" w:rsidRDefault="000D34A3" w:rsidP="0061075E">
            <w:pPr>
              <w:spacing w:after="80"/>
              <w:jc w:val="both"/>
            </w:pPr>
            <w:r w:rsidRPr="00313B59">
              <w:t>3.1. market entry readiness;</w:t>
            </w:r>
          </w:p>
          <w:p w14:paraId="74FB395A" w14:textId="77777777" w:rsidR="000D34A3" w:rsidRPr="00313B59" w:rsidRDefault="000D34A3" w:rsidP="0061075E">
            <w:pPr>
              <w:spacing w:after="80"/>
              <w:jc w:val="both"/>
            </w:pPr>
            <w:r w:rsidRPr="00313B59">
              <w:t xml:space="preserve">3.2. commercialization potential; </w:t>
            </w:r>
          </w:p>
          <w:p w14:paraId="64D415F3" w14:textId="77777777" w:rsidR="000D34A3" w:rsidRPr="00313B59" w:rsidRDefault="000D34A3" w:rsidP="0061075E">
            <w:pPr>
              <w:spacing w:after="80"/>
              <w:jc w:val="both"/>
            </w:pPr>
            <w:r w:rsidRPr="00313B59">
              <w:t xml:space="preserve">3.3. patentability;    </w:t>
            </w:r>
          </w:p>
          <w:p w14:paraId="375AE69E" w14:textId="77777777" w:rsidR="000D34A3" w:rsidRPr="00313B59" w:rsidRDefault="000D34A3" w:rsidP="0061075E">
            <w:pPr>
              <w:spacing w:after="80"/>
              <w:jc w:val="both"/>
            </w:pPr>
            <w:r w:rsidRPr="00313B59">
              <w:t>A project can be awarded with a maximum 10 point per each sub criteria. Maximum scoring for this criterion – 30 points.</w:t>
            </w:r>
          </w:p>
        </w:tc>
        <w:tc>
          <w:tcPr>
            <w:tcW w:w="1843" w:type="dxa"/>
          </w:tcPr>
          <w:p w14:paraId="354DFEFC" w14:textId="77777777" w:rsidR="000D34A3" w:rsidRPr="00313B59" w:rsidRDefault="000D34A3" w:rsidP="0061075E">
            <w:pPr>
              <w:spacing w:after="80"/>
              <w:jc w:val="center"/>
              <w:rPr>
                <w:b/>
                <w:bCs/>
              </w:rPr>
            </w:pPr>
            <w:r w:rsidRPr="00313B59">
              <w:rPr>
                <w:b/>
                <w:bCs/>
              </w:rPr>
              <w:t>30</w:t>
            </w:r>
          </w:p>
        </w:tc>
        <w:tc>
          <w:tcPr>
            <w:tcW w:w="1984" w:type="dxa"/>
          </w:tcPr>
          <w:p w14:paraId="0C3BDD3F" w14:textId="77777777" w:rsidR="000D34A3" w:rsidRPr="00313B59" w:rsidRDefault="000D34A3" w:rsidP="0061075E">
            <w:pPr>
              <w:spacing w:after="80"/>
              <w:jc w:val="both"/>
            </w:pPr>
          </w:p>
          <w:p w14:paraId="6FA3693D" w14:textId="77777777" w:rsidR="000D34A3" w:rsidRPr="00313B59" w:rsidRDefault="000D34A3" w:rsidP="0061075E">
            <w:pPr>
              <w:spacing w:after="80"/>
              <w:jc w:val="center"/>
            </w:pPr>
          </w:p>
        </w:tc>
        <w:tc>
          <w:tcPr>
            <w:tcW w:w="2269" w:type="dxa"/>
            <w:vMerge w:val="restart"/>
          </w:tcPr>
          <w:p w14:paraId="6B094191" w14:textId="77777777" w:rsidR="000D34A3" w:rsidRPr="00313B59" w:rsidRDefault="000D34A3" w:rsidP="0061075E">
            <w:pPr>
              <w:spacing w:after="80"/>
              <w:jc w:val="both"/>
            </w:pPr>
          </w:p>
        </w:tc>
      </w:tr>
      <w:tr w:rsidR="000D34A3" w:rsidRPr="00313B59" w14:paraId="4B83FB20" w14:textId="77777777" w:rsidTr="0061075E">
        <w:trPr>
          <w:trHeight w:val="1571"/>
        </w:trPr>
        <w:tc>
          <w:tcPr>
            <w:tcW w:w="1138" w:type="dxa"/>
            <w:vMerge/>
          </w:tcPr>
          <w:p w14:paraId="7C13AB35" w14:textId="77777777" w:rsidR="000D34A3" w:rsidRPr="00313B59" w:rsidRDefault="000D34A3" w:rsidP="0061075E">
            <w:pPr>
              <w:pStyle w:val="ListParagraph"/>
              <w:numPr>
                <w:ilvl w:val="0"/>
                <w:numId w:val="1"/>
              </w:numPr>
              <w:spacing w:after="80"/>
              <w:ind w:left="318"/>
              <w:jc w:val="both"/>
              <w:rPr>
                <w:b/>
              </w:rPr>
            </w:pPr>
          </w:p>
        </w:tc>
        <w:tc>
          <w:tcPr>
            <w:tcW w:w="2831" w:type="dxa"/>
            <w:vMerge/>
          </w:tcPr>
          <w:p w14:paraId="199C0718" w14:textId="77777777" w:rsidR="000D34A3" w:rsidRPr="00313B59" w:rsidRDefault="000D34A3" w:rsidP="0061075E">
            <w:pPr>
              <w:spacing w:after="80"/>
              <w:ind w:left="-42"/>
              <w:jc w:val="both"/>
              <w:rPr>
                <w:b/>
              </w:rPr>
            </w:pPr>
          </w:p>
        </w:tc>
        <w:tc>
          <w:tcPr>
            <w:tcW w:w="4536" w:type="dxa"/>
          </w:tcPr>
          <w:p w14:paraId="11C8DA7F" w14:textId="77777777" w:rsidR="000D34A3" w:rsidRPr="00313B59" w:rsidRDefault="000D34A3" w:rsidP="0061075E">
            <w:pPr>
              <w:spacing w:after="80"/>
              <w:jc w:val="both"/>
              <w:rPr>
                <w:u w:val="single"/>
              </w:rPr>
            </w:pPr>
            <w:r w:rsidRPr="00313B59">
              <w:rPr>
                <w:u w:val="single"/>
              </w:rPr>
              <w:t xml:space="preserve">3.1. Market entry readiness: </w:t>
            </w:r>
          </w:p>
          <w:p w14:paraId="6172E525" w14:textId="272AAFFC" w:rsidR="000D34A3" w:rsidRPr="00313B59" w:rsidRDefault="000D34A3" w:rsidP="0061075E">
            <w:pPr>
              <w:spacing w:after="80"/>
              <w:jc w:val="both"/>
            </w:pPr>
            <w:r w:rsidRPr="00313B59">
              <w:t>10 points will be given for a product/ technology innovation in its close to the final stage of development (i.e. starting at level 7 of research and development activities according to the Classification guideline</w:t>
            </w:r>
            <w:r w:rsidR="00DF5982">
              <w:t>s</w:t>
            </w:r>
            <w:r w:rsidRPr="00313B59">
              <w:t>).</w:t>
            </w:r>
          </w:p>
          <w:p w14:paraId="0FCDA053" w14:textId="77777777" w:rsidR="000D34A3" w:rsidRPr="00313B59" w:rsidRDefault="000D34A3" w:rsidP="0061075E">
            <w:pPr>
              <w:spacing w:after="80"/>
              <w:jc w:val="both"/>
            </w:pPr>
            <w:r w:rsidRPr="00313B59">
              <w:t>6 points will be given for a product/ technology innovation in its prototype development stage (i.e. starting at level 6 of research and development activities according to the Classification guidelines).</w:t>
            </w:r>
          </w:p>
          <w:p w14:paraId="5E8C487F" w14:textId="77777777" w:rsidR="000D34A3" w:rsidRPr="00313B59" w:rsidRDefault="000D34A3" w:rsidP="0061075E">
            <w:pPr>
              <w:spacing w:after="80"/>
              <w:jc w:val="both"/>
            </w:pPr>
            <w:r w:rsidRPr="00313B59">
              <w:t>3 point will be given for a product/ technology innovation in its early development stage (i.e. starting at level 5 of research and development activities according to the Classification guidelines).</w:t>
            </w:r>
          </w:p>
        </w:tc>
        <w:tc>
          <w:tcPr>
            <w:tcW w:w="1843" w:type="dxa"/>
          </w:tcPr>
          <w:p w14:paraId="46C620C1" w14:textId="77777777" w:rsidR="000D34A3" w:rsidRPr="00313B59" w:rsidRDefault="000D34A3" w:rsidP="0061075E">
            <w:pPr>
              <w:spacing w:after="80"/>
              <w:jc w:val="center"/>
            </w:pPr>
            <w:r w:rsidRPr="00313B59">
              <w:t>10</w:t>
            </w:r>
          </w:p>
        </w:tc>
        <w:tc>
          <w:tcPr>
            <w:tcW w:w="1984" w:type="dxa"/>
          </w:tcPr>
          <w:p w14:paraId="39E3662E" w14:textId="77777777" w:rsidR="000D34A3" w:rsidRPr="00313B59" w:rsidRDefault="000D34A3" w:rsidP="0061075E">
            <w:pPr>
              <w:spacing w:after="80"/>
              <w:jc w:val="both"/>
            </w:pPr>
          </w:p>
        </w:tc>
        <w:tc>
          <w:tcPr>
            <w:tcW w:w="2269" w:type="dxa"/>
            <w:vMerge/>
          </w:tcPr>
          <w:p w14:paraId="63D3B2EC" w14:textId="77777777" w:rsidR="000D34A3" w:rsidRPr="00313B59" w:rsidRDefault="000D34A3" w:rsidP="0061075E">
            <w:pPr>
              <w:spacing w:after="80"/>
              <w:jc w:val="both"/>
            </w:pPr>
          </w:p>
        </w:tc>
      </w:tr>
      <w:tr w:rsidR="000D34A3" w:rsidRPr="00313B59" w14:paraId="7E50A121" w14:textId="77777777" w:rsidTr="0061075E">
        <w:trPr>
          <w:trHeight w:val="1571"/>
        </w:trPr>
        <w:tc>
          <w:tcPr>
            <w:tcW w:w="1138" w:type="dxa"/>
            <w:vMerge/>
          </w:tcPr>
          <w:p w14:paraId="2145C9FA" w14:textId="77777777" w:rsidR="000D34A3" w:rsidRPr="00313B59" w:rsidRDefault="000D34A3" w:rsidP="0061075E">
            <w:pPr>
              <w:pStyle w:val="ListParagraph"/>
              <w:numPr>
                <w:ilvl w:val="0"/>
                <w:numId w:val="1"/>
              </w:numPr>
              <w:spacing w:after="80"/>
              <w:ind w:left="318"/>
              <w:jc w:val="both"/>
              <w:rPr>
                <w:b/>
              </w:rPr>
            </w:pPr>
          </w:p>
        </w:tc>
        <w:tc>
          <w:tcPr>
            <w:tcW w:w="2831" w:type="dxa"/>
            <w:vMerge/>
          </w:tcPr>
          <w:p w14:paraId="0D623D03" w14:textId="77777777" w:rsidR="000D34A3" w:rsidRPr="00313B59" w:rsidRDefault="000D34A3" w:rsidP="0061075E">
            <w:pPr>
              <w:spacing w:after="80"/>
              <w:ind w:left="-42"/>
              <w:jc w:val="both"/>
              <w:rPr>
                <w:b/>
              </w:rPr>
            </w:pPr>
          </w:p>
        </w:tc>
        <w:tc>
          <w:tcPr>
            <w:tcW w:w="4536" w:type="dxa"/>
          </w:tcPr>
          <w:p w14:paraId="0CCB509E" w14:textId="77777777" w:rsidR="000D34A3" w:rsidRPr="00313B59" w:rsidRDefault="000D34A3" w:rsidP="0061075E">
            <w:pPr>
              <w:spacing w:after="80"/>
              <w:jc w:val="both"/>
              <w:rPr>
                <w:u w:val="single"/>
              </w:rPr>
            </w:pPr>
            <w:r w:rsidRPr="00313B59">
              <w:rPr>
                <w:u w:val="single"/>
              </w:rPr>
              <w:t xml:space="preserve">3.2. </w:t>
            </w:r>
            <w:proofErr w:type="spellStart"/>
            <w:r w:rsidRPr="00313B59">
              <w:rPr>
                <w:u w:val="single"/>
              </w:rPr>
              <w:t>Commercialisation</w:t>
            </w:r>
            <w:proofErr w:type="spellEnd"/>
            <w:r w:rsidRPr="00313B59">
              <w:rPr>
                <w:u w:val="single"/>
              </w:rPr>
              <w:t xml:space="preserve"> potential</w:t>
            </w:r>
          </w:p>
          <w:p w14:paraId="6EE07D89" w14:textId="77777777" w:rsidR="000D34A3" w:rsidRPr="00313B59" w:rsidRDefault="000D34A3" w:rsidP="0061075E">
            <w:pPr>
              <w:spacing w:after="80"/>
              <w:jc w:val="both"/>
            </w:pPr>
            <w:r w:rsidRPr="00313B59">
              <w:t>Under this sub-criterion quality of market analysis, under the balance of demand and offer of products and technologies; ability to sell products/services that meet demand requirements (price, quality, quantity) and, at the same time, ensure profits over time will be evaluated.</w:t>
            </w:r>
          </w:p>
          <w:p w14:paraId="353CDD31" w14:textId="37390A22" w:rsidR="000D34A3" w:rsidRPr="00313B59" w:rsidRDefault="000D34A3" w:rsidP="0061075E">
            <w:pPr>
              <w:spacing w:after="80"/>
              <w:jc w:val="both"/>
            </w:pPr>
            <w:r w:rsidRPr="00313B59">
              <w:t xml:space="preserve">3 point will be given per each positively evaluated aspect set (3.2.1-3.2.3), i.e. when the submitted commercialization plan </w:t>
            </w:r>
            <w:r w:rsidR="00DF5982">
              <w:t>has</w:t>
            </w:r>
            <w:r w:rsidR="00DF5982" w:rsidRPr="00313B59">
              <w:t xml:space="preserve"> </w:t>
            </w:r>
            <w:r w:rsidRPr="00313B59">
              <w:t xml:space="preserve">all described elements: </w:t>
            </w:r>
          </w:p>
          <w:p w14:paraId="7AFE7458" w14:textId="77777777" w:rsidR="000D34A3" w:rsidRPr="00313B59" w:rsidRDefault="000D34A3" w:rsidP="0061075E">
            <w:pPr>
              <w:spacing w:after="80"/>
              <w:jc w:val="both"/>
            </w:pPr>
            <w:r w:rsidRPr="00313B59">
              <w:t>3.2.1. Market size, growth prospects and expected market share are quantified, these descriptions are realistic, a market for the product is profitable and potential market share well considered and justified.</w:t>
            </w:r>
          </w:p>
          <w:p w14:paraId="0EC2421E" w14:textId="2A514A59" w:rsidR="000D34A3" w:rsidRPr="00313B59" w:rsidRDefault="000D34A3" w:rsidP="0061075E">
            <w:pPr>
              <w:spacing w:after="80"/>
              <w:jc w:val="both"/>
            </w:pPr>
            <w:r w:rsidRPr="00313B59">
              <w:t>3.2.2. Have the barriers to the market being identified, important customers included, or other ways reduced the time and costs to market are identified.</w:t>
            </w:r>
          </w:p>
          <w:p w14:paraId="4D6F2CF9" w14:textId="77777777" w:rsidR="000D34A3" w:rsidRPr="00313B59" w:rsidRDefault="000D34A3" w:rsidP="0061075E">
            <w:pPr>
              <w:spacing w:after="80"/>
              <w:jc w:val="both"/>
            </w:pPr>
            <w:r w:rsidRPr="00313B59">
              <w:t xml:space="preserve">3.2.3. Competitive advantage of a product/technology. A product/ technology is unique with very few competing products, have a significant price or quality advantage over competing products and benefit to the customer or know-how developed within the project be such that they would have a very strong and clear time to market advantage over competition. </w:t>
            </w:r>
          </w:p>
          <w:p w14:paraId="3D1D2F83" w14:textId="42461F9F" w:rsidR="000D34A3" w:rsidRPr="00313B59" w:rsidRDefault="000D34A3" w:rsidP="0061075E">
            <w:pPr>
              <w:spacing w:after="80"/>
              <w:jc w:val="both"/>
            </w:pPr>
            <w:r w:rsidRPr="00313B59">
              <w:t xml:space="preserve">If </w:t>
            </w:r>
            <w:r w:rsidR="000336FB">
              <w:t>a business</w:t>
            </w:r>
            <w:r w:rsidR="000336FB" w:rsidRPr="00313B59">
              <w:t xml:space="preserve"> </w:t>
            </w:r>
            <w:r w:rsidRPr="00313B59">
              <w:t xml:space="preserve">plan includes all </w:t>
            </w:r>
            <w:r w:rsidR="000336FB">
              <w:t xml:space="preserve">the </w:t>
            </w:r>
            <w:r w:rsidRPr="00313B59">
              <w:t>parts presented in 3.2.1</w:t>
            </w:r>
            <w:r w:rsidRPr="00313B59">
              <w:rPr>
                <w:b/>
                <w:bCs/>
              </w:rPr>
              <w:t>-</w:t>
            </w:r>
            <w:r w:rsidRPr="00313B59">
              <w:t>3.2.3, 10 points will be awarded.</w:t>
            </w:r>
          </w:p>
        </w:tc>
        <w:tc>
          <w:tcPr>
            <w:tcW w:w="1843" w:type="dxa"/>
          </w:tcPr>
          <w:p w14:paraId="23B49360" w14:textId="77777777" w:rsidR="000D34A3" w:rsidRPr="00313B59" w:rsidRDefault="000D34A3" w:rsidP="0061075E">
            <w:pPr>
              <w:spacing w:after="80"/>
              <w:jc w:val="center"/>
            </w:pPr>
            <w:r w:rsidRPr="00313B59">
              <w:t>10</w:t>
            </w:r>
          </w:p>
        </w:tc>
        <w:tc>
          <w:tcPr>
            <w:tcW w:w="1984" w:type="dxa"/>
          </w:tcPr>
          <w:p w14:paraId="61869B18" w14:textId="77777777" w:rsidR="000D34A3" w:rsidRPr="00313B59" w:rsidRDefault="000D34A3" w:rsidP="0061075E">
            <w:pPr>
              <w:spacing w:after="80"/>
              <w:jc w:val="both"/>
            </w:pPr>
          </w:p>
        </w:tc>
        <w:tc>
          <w:tcPr>
            <w:tcW w:w="2269" w:type="dxa"/>
            <w:vMerge/>
          </w:tcPr>
          <w:p w14:paraId="03F8E407" w14:textId="77777777" w:rsidR="000D34A3" w:rsidRPr="00313B59" w:rsidRDefault="000D34A3" w:rsidP="0061075E">
            <w:pPr>
              <w:spacing w:after="80"/>
              <w:jc w:val="both"/>
            </w:pPr>
          </w:p>
        </w:tc>
      </w:tr>
      <w:tr w:rsidR="000D34A3" w:rsidRPr="00313B59" w14:paraId="05C47CD7" w14:textId="77777777" w:rsidTr="0061075E">
        <w:trPr>
          <w:trHeight w:val="707"/>
        </w:trPr>
        <w:tc>
          <w:tcPr>
            <w:tcW w:w="1138" w:type="dxa"/>
            <w:vMerge/>
          </w:tcPr>
          <w:p w14:paraId="76425EDA" w14:textId="77777777" w:rsidR="000D34A3" w:rsidRPr="00313B59" w:rsidRDefault="000D34A3" w:rsidP="0061075E">
            <w:pPr>
              <w:pStyle w:val="ListParagraph"/>
              <w:numPr>
                <w:ilvl w:val="0"/>
                <w:numId w:val="1"/>
              </w:numPr>
              <w:spacing w:after="80"/>
              <w:ind w:left="318"/>
              <w:jc w:val="both"/>
              <w:rPr>
                <w:b/>
              </w:rPr>
            </w:pPr>
          </w:p>
        </w:tc>
        <w:tc>
          <w:tcPr>
            <w:tcW w:w="2831" w:type="dxa"/>
            <w:vMerge/>
          </w:tcPr>
          <w:p w14:paraId="6B3DD8BD" w14:textId="77777777" w:rsidR="000D34A3" w:rsidRPr="00313B59" w:rsidRDefault="000D34A3" w:rsidP="0061075E">
            <w:pPr>
              <w:spacing w:after="80"/>
              <w:ind w:left="-42"/>
              <w:jc w:val="both"/>
              <w:rPr>
                <w:b/>
              </w:rPr>
            </w:pPr>
          </w:p>
        </w:tc>
        <w:tc>
          <w:tcPr>
            <w:tcW w:w="4536" w:type="dxa"/>
          </w:tcPr>
          <w:p w14:paraId="3EB0BB21" w14:textId="77777777" w:rsidR="000D34A3" w:rsidRPr="00313B59" w:rsidRDefault="000D34A3" w:rsidP="0061075E">
            <w:pPr>
              <w:spacing w:after="80"/>
              <w:jc w:val="both"/>
            </w:pPr>
            <w:r w:rsidRPr="00313B59">
              <w:t>3.3. Additional 10 points will be given if newly developed product/ technology satisfies the criteria of global novelty, non-obviousness, and industrial application.</w:t>
            </w:r>
          </w:p>
        </w:tc>
        <w:tc>
          <w:tcPr>
            <w:tcW w:w="1843" w:type="dxa"/>
          </w:tcPr>
          <w:p w14:paraId="1D07AD31" w14:textId="77777777" w:rsidR="000D34A3" w:rsidRPr="00313B59" w:rsidRDefault="000D34A3" w:rsidP="0061075E">
            <w:pPr>
              <w:spacing w:after="80"/>
              <w:jc w:val="center"/>
            </w:pPr>
            <w:r w:rsidRPr="00313B59">
              <w:t>10</w:t>
            </w:r>
          </w:p>
        </w:tc>
        <w:tc>
          <w:tcPr>
            <w:tcW w:w="1984" w:type="dxa"/>
          </w:tcPr>
          <w:p w14:paraId="4A8C0039" w14:textId="77777777" w:rsidR="000D34A3" w:rsidRPr="00313B59" w:rsidRDefault="000D34A3" w:rsidP="0061075E">
            <w:pPr>
              <w:spacing w:after="80"/>
              <w:jc w:val="both"/>
            </w:pPr>
          </w:p>
        </w:tc>
        <w:tc>
          <w:tcPr>
            <w:tcW w:w="2269" w:type="dxa"/>
            <w:vMerge/>
          </w:tcPr>
          <w:p w14:paraId="77F17939" w14:textId="77777777" w:rsidR="000D34A3" w:rsidRPr="00313B59" w:rsidRDefault="000D34A3" w:rsidP="0061075E">
            <w:pPr>
              <w:spacing w:after="80"/>
              <w:jc w:val="both"/>
            </w:pPr>
          </w:p>
        </w:tc>
      </w:tr>
      <w:tr w:rsidR="000D34A3" w:rsidRPr="00313B59" w14:paraId="4221CA0A" w14:textId="77777777" w:rsidTr="0061075E">
        <w:tc>
          <w:tcPr>
            <w:tcW w:w="14601" w:type="dxa"/>
            <w:gridSpan w:val="6"/>
          </w:tcPr>
          <w:p w14:paraId="5DF604C4" w14:textId="480B8BDD" w:rsidR="000D34A3" w:rsidRPr="00313B59" w:rsidRDefault="000D34A3" w:rsidP="0061075E">
            <w:pPr>
              <w:spacing w:after="80"/>
              <w:jc w:val="center"/>
              <w:rPr>
                <w:b/>
              </w:rPr>
            </w:pPr>
            <w:r w:rsidRPr="00313B59">
              <w:rPr>
                <w:b/>
              </w:rPr>
              <w:lastRenderedPageBreak/>
              <w:t xml:space="preserve">Special </w:t>
            </w:r>
            <w:r w:rsidR="00632443">
              <w:rPr>
                <w:b/>
              </w:rPr>
              <w:t xml:space="preserve">selection </w:t>
            </w:r>
            <w:r w:rsidRPr="00313B59">
              <w:rPr>
                <w:b/>
              </w:rPr>
              <w:t>criteria applied when the activity specified in subparagraph 13.3 is implemented</w:t>
            </w:r>
          </w:p>
        </w:tc>
      </w:tr>
      <w:tr w:rsidR="000D34A3" w:rsidRPr="00313B59" w14:paraId="2A1CE2B9" w14:textId="77777777" w:rsidTr="0061075E">
        <w:trPr>
          <w:trHeight w:val="484"/>
        </w:trPr>
        <w:tc>
          <w:tcPr>
            <w:tcW w:w="1138" w:type="dxa"/>
          </w:tcPr>
          <w:p w14:paraId="2550BE9F" w14:textId="77777777" w:rsidR="000D34A3" w:rsidRPr="00313B59" w:rsidRDefault="000D34A3" w:rsidP="0061075E">
            <w:pPr>
              <w:pStyle w:val="ListParagraph"/>
              <w:spacing w:after="80"/>
              <w:ind w:left="318"/>
              <w:jc w:val="both"/>
              <w:rPr>
                <w:b/>
              </w:rPr>
            </w:pPr>
            <w:r w:rsidRPr="00313B59">
              <w:rPr>
                <w:b/>
              </w:rPr>
              <w:t>1.</w:t>
            </w:r>
          </w:p>
        </w:tc>
        <w:tc>
          <w:tcPr>
            <w:tcW w:w="2831" w:type="dxa"/>
          </w:tcPr>
          <w:p w14:paraId="25AD9D33" w14:textId="77777777" w:rsidR="000D34A3" w:rsidRPr="00313B59" w:rsidRDefault="000D34A3" w:rsidP="0061075E">
            <w:pPr>
              <w:spacing w:after="80"/>
              <w:ind w:left="-42"/>
              <w:jc w:val="both"/>
            </w:pPr>
            <w:r w:rsidRPr="00313B59">
              <w:rPr>
                <w:b/>
              </w:rPr>
              <w:t>Project impact on use of resources</w:t>
            </w:r>
          </w:p>
        </w:tc>
        <w:tc>
          <w:tcPr>
            <w:tcW w:w="4536" w:type="dxa"/>
          </w:tcPr>
          <w:p w14:paraId="1074734A" w14:textId="77777777" w:rsidR="000D34A3" w:rsidRPr="00313B59" w:rsidRDefault="000D34A3" w:rsidP="0061075E">
            <w:pPr>
              <w:spacing w:after="80"/>
              <w:jc w:val="both"/>
            </w:pPr>
            <w:r w:rsidRPr="00313B59">
              <w:t>Higher points will be given to Projects where level of tangible effect on use of resources is more significant.</w:t>
            </w:r>
          </w:p>
          <w:p w14:paraId="5E77957A" w14:textId="77777777" w:rsidR="000D34A3" w:rsidRPr="00313B59" w:rsidRDefault="000D34A3" w:rsidP="0061075E">
            <w:pPr>
              <w:spacing w:after="80"/>
              <w:jc w:val="both"/>
            </w:pPr>
            <w:r w:rsidRPr="00313B59">
              <w:t xml:space="preserve">Evaluation grid: </w:t>
            </w:r>
          </w:p>
          <w:p w14:paraId="2CAE60FB" w14:textId="1A379A5D" w:rsidR="000D34A3" w:rsidRPr="00313B59" w:rsidRDefault="00EE49C1" w:rsidP="0061075E">
            <w:pPr>
              <w:spacing w:after="80"/>
              <w:jc w:val="both"/>
            </w:pPr>
            <w:r>
              <w:t>2</w:t>
            </w:r>
            <w:r w:rsidR="00632443">
              <w:t>0</w:t>
            </w:r>
            <w:r w:rsidR="000D34A3" w:rsidRPr="00313B59">
              <w:t xml:space="preserve"> points will be given to a project under which an application of a new technology will contribute to one of following criteria: </w:t>
            </w:r>
          </w:p>
          <w:p w14:paraId="38CB5A18" w14:textId="77777777" w:rsidR="000D34A3" w:rsidRPr="00313B59" w:rsidRDefault="000D34A3" w:rsidP="0061075E">
            <w:pPr>
              <w:spacing w:after="80"/>
              <w:jc w:val="both"/>
            </w:pPr>
            <w:r w:rsidRPr="00313B59">
              <w:t>- energy consumption is to be decreased more than 10 percent per one production unit, or</w:t>
            </w:r>
          </w:p>
          <w:p w14:paraId="6C4C2D8C" w14:textId="77777777" w:rsidR="000D34A3" w:rsidRPr="00313B59" w:rsidRDefault="000D34A3" w:rsidP="0061075E">
            <w:pPr>
              <w:spacing w:after="80"/>
              <w:jc w:val="both"/>
            </w:pPr>
            <w:r w:rsidRPr="00313B59">
              <w:t xml:space="preserve">- reduction of raw material is to be decreased more than 10 percent per one production unit, or </w:t>
            </w:r>
          </w:p>
          <w:p w14:paraId="417C441A" w14:textId="77777777" w:rsidR="000D34A3" w:rsidRPr="00313B59" w:rsidRDefault="000D34A3" w:rsidP="0061075E">
            <w:pPr>
              <w:spacing w:after="80"/>
              <w:jc w:val="both"/>
            </w:pPr>
            <w:r w:rsidRPr="00313B59">
              <w:t xml:space="preserve">-water and (or) fuel input is to be decreased more than 10 percent per one production unit. </w:t>
            </w:r>
          </w:p>
          <w:p w14:paraId="574D772E" w14:textId="77777777" w:rsidR="000D34A3" w:rsidRPr="00313B59" w:rsidRDefault="000D34A3" w:rsidP="0061075E">
            <w:pPr>
              <w:spacing w:after="80"/>
              <w:jc w:val="both"/>
            </w:pPr>
          </w:p>
          <w:p w14:paraId="51E20277" w14:textId="15825D65" w:rsidR="000D34A3" w:rsidRPr="00313B59" w:rsidRDefault="000D34A3" w:rsidP="0061075E">
            <w:pPr>
              <w:spacing w:after="80"/>
              <w:jc w:val="both"/>
            </w:pPr>
            <w:r w:rsidRPr="00313B59">
              <w:t>If a project contributes to a more than one criterion, additional 1</w:t>
            </w:r>
            <w:r w:rsidR="00EE49C1">
              <w:t>5</w:t>
            </w:r>
            <w:r w:rsidRPr="00313B59">
              <w:t xml:space="preserve"> points will be awarded.</w:t>
            </w:r>
          </w:p>
        </w:tc>
        <w:tc>
          <w:tcPr>
            <w:tcW w:w="1843" w:type="dxa"/>
          </w:tcPr>
          <w:p w14:paraId="66857881" w14:textId="13FE1543" w:rsidR="000D34A3" w:rsidRPr="00313B59" w:rsidRDefault="00632443" w:rsidP="0061075E">
            <w:pPr>
              <w:spacing w:after="80"/>
              <w:jc w:val="center"/>
            </w:pPr>
            <w:r>
              <w:t>35</w:t>
            </w:r>
          </w:p>
        </w:tc>
        <w:tc>
          <w:tcPr>
            <w:tcW w:w="1984" w:type="dxa"/>
          </w:tcPr>
          <w:p w14:paraId="296CCE92" w14:textId="77777777" w:rsidR="000D34A3" w:rsidRPr="00313B59" w:rsidRDefault="000D34A3" w:rsidP="0061075E">
            <w:pPr>
              <w:spacing w:after="80"/>
              <w:jc w:val="center"/>
            </w:pPr>
          </w:p>
        </w:tc>
        <w:tc>
          <w:tcPr>
            <w:tcW w:w="2269" w:type="dxa"/>
          </w:tcPr>
          <w:p w14:paraId="4E3D8B7C" w14:textId="77777777" w:rsidR="000D34A3" w:rsidRPr="00313B59" w:rsidRDefault="000D34A3" w:rsidP="0061075E">
            <w:pPr>
              <w:spacing w:after="80"/>
              <w:jc w:val="both"/>
            </w:pPr>
          </w:p>
        </w:tc>
      </w:tr>
      <w:tr w:rsidR="000D34A3" w:rsidRPr="00313B59" w14:paraId="62D00021" w14:textId="77777777" w:rsidTr="0061075E">
        <w:tc>
          <w:tcPr>
            <w:tcW w:w="1138" w:type="dxa"/>
          </w:tcPr>
          <w:p w14:paraId="3132A268" w14:textId="77777777" w:rsidR="000D34A3" w:rsidRPr="00313B59" w:rsidRDefault="000D34A3" w:rsidP="0061075E">
            <w:pPr>
              <w:spacing w:after="80"/>
              <w:jc w:val="both"/>
              <w:rPr>
                <w:b/>
              </w:rPr>
            </w:pPr>
            <w:r w:rsidRPr="00313B59">
              <w:rPr>
                <w:b/>
              </w:rPr>
              <w:t>2.</w:t>
            </w:r>
          </w:p>
        </w:tc>
        <w:tc>
          <w:tcPr>
            <w:tcW w:w="2831" w:type="dxa"/>
          </w:tcPr>
          <w:p w14:paraId="7E8D4964" w14:textId="77777777" w:rsidR="000D34A3" w:rsidRPr="00313B59" w:rsidRDefault="000D34A3" w:rsidP="0061075E">
            <w:pPr>
              <w:spacing w:after="80"/>
              <w:jc w:val="both"/>
            </w:pPr>
            <w:r w:rsidRPr="00313B59">
              <w:rPr>
                <w:b/>
              </w:rPr>
              <w:t xml:space="preserve">Project impact on an air pollutant emission </w:t>
            </w:r>
          </w:p>
        </w:tc>
        <w:tc>
          <w:tcPr>
            <w:tcW w:w="4536" w:type="dxa"/>
          </w:tcPr>
          <w:p w14:paraId="0D458AD3" w14:textId="77777777" w:rsidR="000D34A3" w:rsidRPr="00313B59" w:rsidRDefault="000D34A3" w:rsidP="0061075E">
            <w:pPr>
              <w:spacing w:after="80"/>
              <w:jc w:val="both"/>
            </w:pPr>
            <w:r w:rsidRPr="00313B59">
              <w:t xml:space="preserve">Points will be given based on the extent to which the outputs of the project would contribute to reduction of an air pollutant release. </w:t>
            </w:r>
          </w:p>
          <w:p w14:paraId="3FEB801E" w14:textId="77777777" w:rsidR="000D34A3" w:rsidRPr="00313B59" w:rsidRDefault="000D34A3" w:rsidP="0061075E">
            <w:pPr>
              <w:spacing w:after="80"/>
              <w:jc w:val="both"/>
            </w:pPr>
          </w:p>
          <w:p w14:paraId="489ED2F8" w14:textId="77777777" w:rsidR="000D34A3" w:rsidRPr="00313B59" w:rsidRDefault="000D34A3" w:rsidP="0061075E">
            <w:pPr>
              <w:spacing w:after="80"/>
              <w:jc w:val="both"/>
            </w:pPr>
            <w:r w:rsidRPr="00313B59">
              <w:t xml:space="preserve">The higher rating shall be given to projects implementation of which will allow to reduce the concentration of air pollution and (or) the amount </w:t>
            </w:r>
            <w:r w:rsidRPr="00313B59">
              <w:lastRenderedPageBreak/>
              <w:t>of air pollution by more than 10% per a production unit.</w:t>
            </w:r>
          </w:p>
          <w:p w14:paraId="1010464B" w14:textId="77777777" w:rsidR="000D34A3" w:rsidRPr="00313B59" w:rsidRDefault="000D34A3" w:rsidP="0061075E">
            <w:pPr>
              <w:spacing w:after="80"/>
              <w:jc w:val="both"/>
            </w:pPr>
            <w:r w:rsidRPr="00313B59">
              <w:t xml:space="preserve">Evaluation grid: </w:t>
            </w:r>
          </w:p>
          <w:p w14:paraId="5B6568B0" w14:textId="3B33F06A" w:rsidR="000D34A3" w:rsidRPr="00313B59" w:rsidRDefault="000D48B8" w:rsidP="0061075E">
            <w:pPr>
              <w:spacing w:after="80"/>
              <w:jc w:val="both"/>
            </w:pPr>
            <w:r>
              <w:t>2</w:t>
            </w:r>
            <w:r w:rsidR="00EE49C1">
              <w:t>5</w:t>
            </w:r>
            <w:r w:rsidR="000D34A3" w:rsidRPr="00313B59">
              <w:t xml:space="preserve"> points will be given to a project under which an application of a new technology will allow to  reduce </w:t>
            </w:r>
            <w:r w:rsidR="00EE49C1">
              <w:t>t</w:t>
            </w:r>
            <w:r w:rsidR="000D34A3" w:rsidRPr="00313B59">
              <w:t>he concentration or (and) the amount of air pollutants listed in Groups I-III on the List of Taxable Pollutants and their groups approved by Resolution No 53 of the Government of the Republic of Lithuania of 18 January 2000 (Official Gazette, 2000, No 6-159);</w:t>
            </w:r>
          </w:p>
          <w:p w14:paraId="5C6DFFAD" w14:textId="77777777" w:rsidR="000D34A3" w:rsidRPr="00313B59" w:rsidRDefault="000D34A3" w:rsidP="0061075E">
            <w:pPr>
              <w:spacing w:after="80"/>
              <w:jc w:val="both"/>
            </w:pPr>
            <w:r w:rsidRPr="00313B59">
              <w:t>10 points will be given to a project under which an application of a new technology will allow to reduce the concentration or (and) the amount of air pollutants listed in Group IV on the List of Taxable Pollutants and their groups.</w:t>
            </w:r>
          </w:p>
          <w:p w14:paraId="02F68497" w14:textId="77777777" w:rsidR="000D34A3" w:rsidRPr="00313B59" w:rsidRDefault="000D34A3" w:rsidP="0061075E">
            <w:pPr>
              <w:spacing w:after="80"/>
              <w:jc w:val="both"/>
            </w:pPr>
            <w:r w:rsidRPr="00313B59">
              <w:t>If no impact on reduction of an air pollutant release is foreseen, points won’t be given.</w:t>
            </w:r>
          </w:p>
          <w:p w14:paraId="4649482E" w14:textId="77777777" w:rsidR="000D34A3" w:rsidRPr="00313B59" w:rsidRDefault="000D34A3" w:rsidP="0061075E">
            <w:pPr>
              <w:spacing w:after="80"/>
              <w:jc w:val="both"/>
            </w:pPr>
          </w:p>
          <w:p w14:paraId="0462F6D1" w14:textId="77777777" w:rsidR="000D34A3" w:rsidRPr="00313B59" w:rsidRDefault="000D34A3" w:rsidP="0061075E">
            <w:pPr>
              <w:spacing w:after="80"/>
              <w:jc w:val="both"/>
            </w:pPr>
            <w:r w:rsidRPr="00313B59">
              <w:t>If a project allows to reduce the concentration or (and) the amount of air pollutants listed in both in all Groups I-III and Group IV, additional 10 points will be awarded.</w:t>
            </w:r>
          </w:p>
        </w:tc>
        <w:tc>
          <w:tcPr>
            <w:tcW w:w="1843" w:type="dxa"/>
          </w:tcPr>
          <w:p w14:paraId="63A35BD5" w14:textId="49FA16E9" w:rsidR="000D34A3" w:rsidRPr="00313B59" w:rsidRDefault="000D48B8" w:rsidP="0061075E">
            <w:pPr>
              <w:spacing w:after="80"/>
              <w:jc w:val="center"/>
            </w:pPr>
            <w:r>
              <w:lastRenderedPageBreak/>
              <w:t>35</w:t>
            </w:r>
          </w:p>
        </w:tc>
        <w:tc>
          <w:tcPr>
            <w:tcW w:w="1984" w:type="dxa"/>
          </w:tcPr>
          <w:p w14:paraId="0D06E528" w14:textId="77777777" w:rsidR="000D34A3" w:rsidRPr="00313B59" w:rsidRDefault="000D34A3" w:rsidP="0061075E">
            <w:pPr>
              <w:spacing w:after="80"/>
              <w:jc w:val="center"/>
            </w:pPr>
          </w:p>
        </w:tc>
        <w:tc>
          <w:tcPr>
            <w:tcW w:w="2269" w:type="dxa"/>
          </w:tcPr>
          <w:p w14:paraId="5C91DCC9" w14:textId="1CE6700D" w:rsidR="000D34A3" w:rsidRPr="00313B59" w:rsidRDefault="000D34A3" w:rsidP="0061075E">
            <w:pPr>
              <w:spacing w:after="80"/>
              <w:jc w:val="both"/>
            </w:pPr>
          </w:p>
        </w:tc>
      </w:tr>
      <w:tr w:rsidR="000D34A3" w:rsidRPr="00313B59" w14:paraId="2AEDF524" w14:textId="77777777" w:rsidTr="0061075E">
        <w:tc>
          <w:tcPr>
            <w:tcW w:w="14601" w:type="dxa"/>
            <w:gridSpan w:val="6"/>
          </w:tcPr>
          <w:p w14:paraId="4E659ABC" w14:textId="3BC97AB7" w:rsidR="000D34A3" w:rsidRPr="00313B59" w:rsidRDefault="000D34A3" w:rsidP="0061075E">
            <w:pPr>
              <w:spacing w:after="80"/>
              <w:jc w:val="center"/>
              <w:rPr>
                <w:b/>
              </w:rPr>
            </w:pPr>
            <w:r w:rsidRPr="00313B59">
              <w:rPr>
                <w:b/>
              </w:rPr>
              <w:t xml:space="preserve">Special </w:t>
            </w:r>
            <w:r w:rsidR="007E70D0">
              <w:rPr>
                <w:b/>
              </w:rPr>
              <w:t xml:space="preserve">selection </w:t>
            </w:r>
            <w:r w:rsidRPr="00313B59">
              <w:rPr>
                <w:b/>
              </w:rPr>
              <w:t>criterion applied for bilateral projects (for the activities indicated in the subparagraphs 13.1- 13.3 of the Call)</w:t>
            </w:r>
          </w:p>
        </w:tc>
      </w:tr>
      <w:tr w:rsidR="000D34A3" w:rsidRPr="00313B59" w14:paraId="62674EF1" w14:textId="77777777" w:rsidTr="0061075E">
        <w:tc>
          <w:tcPr>
            <w:tcW w:w="1138" w:type="dxa"/>
          </w:tcPr>
          <w:p w14:paraId="05E22D90" w14:textId="77777777" w:rsidR="000D34A3" w:rsidRPr="00313B59" w:rsidRDefault="000D34A3" w:rsidP="0061075E">
            <w:pPr>
              <w:spacing w:after="80"/>
              <w:jc w:val="both"/>
              <w:rPr>
                <w:b/>
              </w:rPr>
            </w:pPr>
            <w:r w:rsidRPr="00313B59">
              <w:rPr>
                <w:b/>
              </w:rPr>
              <w:t>7.</w:t>
            </w:r>
          </w:p>
        </w:tc>
        <w:tc>
          <w:tcPr>
            <w:tcW w:w="2831" w:type="dxa"/>
          </w:tcPr>
          <w:p w14:paraId="50FAABBA" w14:textId="77777777" w:rsidR="000D34A3" w:rsidRPr="00313B59" w:rsidRDefault="000D34A3" w:rsidP="0061075E">
            <w:pPr>
              <w:spacing w:after="80"/>
              <w:jc w:val="both"/>
              <w:rPr>
                <w:b/>
              </w:rPr>
            </w:pPr>
            <w:r w:rsidRPr="00313B59">
              <w:rPr>
                <w:b/>
              </w:rPr>
              <w:t>Bilateral partnership</w:t>
            </w:r>
          </w:p>
          <w:p w14:paraId="3B9AE42C" w14:textId="77777777" w:rsidR="000D34A3" w:rsidRPr="00313B59" w:rsidRDefault="000D34A3" w:rsidP="0061075E">
            <w:pPr>
              <w:spacing w:after="80"/>
              <w:jc w:val="both"/>
              <w:rPr>
                <w:b/>
              </w:rPr>
            </w:pPr>
          </w:p>
        </w:tc>
        <w:tc>
          <w:tcPr>
            <w:tcW w:w="4536" w:type="dxa"/>
          </w:tcPr>
          <w:p w14:paraId="40305183" w14:textId="5AB5D17F" w:rsidR="000D34A3" w:rsidRPr="00313B59" w:rsidRDefault="000D34A3" w:rsidP="0061075E">
            <w:pPr>
              <w:spacing w:after="80"/>
              <w:jc w:val="both"/>
            </w:pPr>
            <w:r w:rsidRPr="00313B59">
              <w:t xml:space="preserve">Points will be given to projects where the partnership between </w:t>
            </w:r>
            <w:r w:rsidR="00846794">
              <w:t>a Project Promoter</w:t>
            </w:r>
            <w:r w:rsidR="00846794" w:rsidRPr="00313B59">
              <w:rPr>
                <w:rStyle w:val="FootnoteReference"/>
              </w:rPr>
              <w:footnoteReference w:id="3"/>
            </w:r>
            <w:r w:rsidR="00846794" w:rsidRPr="00313B59">
              <w:t xml:space="preserve"> </w:t>
            </w:r>
            <w:r w:rsidRPr="00313B59">
              <w:t xml:space="preserve">and Norwegian </w:t>
            </w:r>
            <w:r w:rsidR="00846794">
              <w:t>partner</w:t>
            </w:r>
            <w:r w:rsidR="005B5B7E">
              <w:t xml:space="preserve"> (-s)</w:t>
            </w:r>
            <w:r w:rsidR="00846794" w:rsidRPr="00313B59">
              <w:t xml:space="preserve"> </w:t>
            </w:r>
            <w:r w:rsidRPr="00313B59">
              <w:t xml:space="preserve">is foreseen, based on the quality of the intended partnership.  </w:t>
            </w:r>
          </w:p>
          <w:p w14:paraId="18B3ED27" w14:textId="4551B0AB" w:rsidR="000D34A3" w:rsidRPr="009C7473" w:rsidRDefault="007E70D0" w:rsidP="0061075E">
            <w:pPr>
              <w:spacing w:after="80"/>
              <w:jc w:val="both"/>
            </w:pPr>
            <w:r>
              <w:lastRenderedPageBreak/>
              <w:t>20</w:t>
            </w:r>
            <w:r w:rsidR="000D34A3" w:rsidRPr="00313B59">
              <w:t xml:space="preserve"> points will be given for the high value partnership, i.e. (partnership resulting in a long- term mutual benefit for both parties (a signed contract)). A project partner should be actively involved in and </w:t>
            </w:r>
            <w:r w:rsidR="000D34A3" w:rsidRPr="009C7473">
              <w:t xml:space="preserve">effectively contributing to the implementation of a project. </w:t>
            </w:r>
            <w:r w:rsidR="0060110A" w:rsidRPr="009C7473">
              <w:t>A project promoter and partner (-s) share intellectual property/ ownership rights.</w:t>
            </w:r>
          </w:p>
          <w:p w14:paraId="499DAD7C" w14:textId="337A2DE1" w:rsidR="000D34A3" w:rsidRPr="00313B59" w:rsidRDefault="000D34A3" w:rsidP="0061075E">
            <w:pPr>
              <w:spacing w:after="80"/>
              <w:jc w:val="both"/>
            </w:pPr>
            <w:r w:rsidRPr="009C7473">
              <w:t>1</w:t>
            </w:r>
            <w:r w:rsidR="0060110A" w:rsidRPr="009C7473">
              <w:t>5</w:t>
            </w:r>
            <w:r w:rsidRPr="009C7473">
              <w:t xml:space="preserve"> point</w:t>
            </w:r>
            <w:r w:rsidR="0060110A" w:rsidRPr="009C7473">
              <w:t>s</w:t>
            </w:r>
            <w:r w:rsidRPr="009C7473">
              <w:t xml:space="preserve"> will be given to the projects where involvement of a Norwegian partner is knowledge based (expertise, consultancy, etc.) and all the rights related to</w:t>
            </w:r>
            <w:r w:rsidRPr="00313B59">
              <w:t xml:space="preserve"> project results will be reserved to project promoter.</w:t>
            </w:r>
          </w:p>
          <w:p w14:paraId="4115505A" w14:textId="77777777" w:rsidR="000D34A3" w:rsidRPr="00313B59" w:rsidRDefault="000D34A3" w:rsidP="0061075E">
            <w:pPr>
              <w:spacing w:after="80"/>
              <w:jc w:val="both"/>
            </w:pPr>
            <w:r w:rsidRPr="00313B59">
              <w:t xml:space="preserve">If a partnership with a Norwegian partner is not foreseen, point will not be given.  </w:t>
            </w:r>
          </w:p>
          <w:p w14:paraId="69B87285" w14:textId="77777777" w:rsidR="000D34A3" w:rsidRPr="00313B59" w:rsidRDefault="000D34A3" w:rsidP="0061075E">
            <w:pPr>
              <w:spacing w:after="80"/>
              <w:jc w:val="both"/>
            </w:pPr>
          </w:p>
          <w:p w14:paraId="640E52BF" w14:textId="60611442" w:rsidR="000D34A3" w:rsidRPr="00313B59" w:rsidRDefault="000D34A3" w:rsidP="0061075E">
            <w:pPr>
              <w:spacing w:after="80"/>
              <w:jc w:val="both"/>
            </w:pPr>
            <w:r w:rsidRPr="00313B59">
              <w:t>Additional 10 points will be given for innovation capacity of a Norwegian partner</w:t>
            </w:r>
            <w:r w:rsidR="0009594B">
              <w:t xml:space="preserve">, </w:t>
            </w:r>
            <w:proofErr w:type="spellStart"/>
            <w:r w:rsidR="0009594B">
              <w:t>i</w:t>
            </w:r>
            <w:proofErr w:type="spellEnd"/>
            <w:r w:rsidR="0009594B">
              <w:t xml:space="preserve">. </w:t>
            </w:r>
            <w:r w:rsidRPr="00313B59">
              <w:t xml:space="preserve">e. if in a period of last three years a Norwegian partner has developed and </w:t>
            </w:r>
            <w:proofErr w:type="spellStart"/>
            <w:r w:rsidRPr="00313B59">
              <w:t>commercialised</w:t>
            </w:r>
            <w:proofErr w:type="spellEnd"/>
            <w:r w:rsidRPr="00313B59">
              <w:t xml:space="preserve"> at least one innovation.</w:t>
            </w:r>
          </w:p>
        </w:tc>
        <w:tc>
          <w:tcPr>
            <w:tcW w:w="1843" w:type="dxa"/>
          </w:tcPr>
          <w:p w14:paraId="148961F3" w14:textId="6F873AE5" w:rsidR="000D34A3" w:rsidRPr="00313B59" w:rsidRDefault="007E70D0" w:rsidP="0061075E">
            <w:pPr>
              <w:spacing w:after="80"/>
              <w:jc w:val="center"/>
            </w:pPr>
            <w:r>
              <w:lastRenderedPageBreak/>
              <w:t>30</w:t>
            </w:r>
          </w:p>
        </w:tc>
        <w:tc>
          <w:tcPr>
            <w:tcW w:w="1984" w:type="dxa"/>
          </w:tcPr>
          <w:p w14:paraId="757F64B7" w14:textId="77777777" w:rsidR="000D34A3" w:rsidRPr="00313B59" w:rsidRDefault="000D34A3" w:rsidP="0061075E">
            <w:pPr>
              <w:spacing w:after="80"/>
              <w:jc w:val="center"/>
            </w:pPr>
          </w:p>
        </w:tc>
        <w:tc>
          <w:tcPr>
            <w:tcW w:w="2269" w:type="dxa"/>
          </w:tcPr>
          <w:p w14:paraId="3347BE96" w14:textId="77777777" w:rsidR="000D34A3" w:rsidRPr="00313B59" w:rsidRDefault="000D34A3" w:rsidP="0061075E">
            <w:pPr>
              <w:spacing w:after="80"/>
              <w:jc w:val="both"/>
            </w:pPr>
          </w:p>
        </w:tc>
      </w:tr>
      <w:tr w:rsidR="000D34A3" w:rsidRPr="00313B59" w14:paraId="75C28EF4" w14:textId="77777777" w:rsidTr="0061075E">
        <w:tc>
          <w:tcPr>
            <w:tcW w:w="1138" w:type="dxa"/>
          </w:tcPr>
          <w:p w14:paraId="304C5436" w14:textId="77777777" w:rsidR="000D34A3" w:rsidRPr="00313B59" w:rsidRDefault="000D34A3" w:rsidP="0061075E">
            <w:pPr>
              <w:spacing w:after="80"/>
              <w:jc w:val="both"/>
            </w:pPr>
          </w:p>
        </w:tc>
        <w:tc>
          <w:tcPr>
            <w:tcW w:w="2831" w:type="dxa"/>
          </w:tcPr>
          <w:p w14:paraId="7B475B3A" w14:textId="77777777" w:rsidR="000D34A3" w:rsidRPr="00313B59" w:rsidRDefault="000D34A3" w:rsidP="0061075E">
            <w:pPr>
              <w:spacing w:after="80"/>
              <w:jc w:val="both"/>
            </w:pPr>
          </w:p>
        </w:tc>
        <w:tc>
          <w:tcPr>
            <w:tcW w:w="4536" w:type="dxa"/>
          </w:tcPr>
          <w:p w14:paraId="7B83C870" w14:textId="62FFFAA2" w:rsidR="000D34A3" w:rsidRPr="00313B59" w:rsidRDefault="000D34A3" w:rsidP="0061075E">
            <w:pPr>
              <w:spacing w:after="80"/>
              <w:jc w:val="right"/>
            </w:pPr>
            <w:r w:rsidRPr="00313B59">
              <w:t>Total</w:t>
            </w:r>
            <w:r w:rsidR="0009594B" w:rsidRPr="00313B59">
              <w:rPr>
                <w:rStyle w:val="FootnoteReference"/>
              </w:rPr>
              <w:footnoteReference w:id="4"/>
            </w:r>
            <w:r w:rsidRPr="00313B59">
              <w:t xml:space="preserve">: </w:t>
            </w:r>
          </w:p>
        </w:tc>
        <w:tc>
          <w:tcPr>
            <w:tcW w:w="1843" w:type="dxa"/>
          </w:tcPr>
          <w:p w14:paraId="09AD6102" w14:textId="77777777" w:rsidR="000D34A3" w:rsidRPr="00313B59" w:rsidRDefault="000D34A3" w:rsidP="0061075E">
            <w:pPr>
              <w:spacing w:after="80"/>
              <w:jc w:val="center"/>
              <w:rPr>
                <w:b/>
                <w:bCs/>
              </w:rPr>
            </w:pPr>
            <w:r w:rsidRPr="00313B59">
              <w:rPr>
                <w:b/>
                <w:bCs/>
              </w:rPr>
              <w:t>100</w:t>
            </w:r>
          </w:p>
        </w:tc>
        <w:tc>
          <w:tcPr>
            <w:tcW w:w="1984" w:type="dxa"/>
          </w:tcPr>
          <w:p w14:paraId="5B6F47FE" w14:textId="77777777" w:rsidR="000D34A3" w:rsidRPr="00313B59" w:rsidRDefault="000D34A3" w:rsidP="0061075E">
            <w:pPr>
              <w:spacing w:after="80"/>
              <w:jc w:val="center"/>
            </w:pPr>
          </w:p>
        </w:tc>
        <w:tc>
          <w:tcPr>
            <w:tcW w:w="2269" w:type="dxa"/>
          </w:tcPr>
          <w:p w14:paraId="5729B2F0" w14:textId="77777777" w:rsidR="000D34A3" w:rsidRPr="00313B59" w:rsidRDefault="000D34A3" w:rsidP="0061075E">
            <w:pPr>
              <w:spacing w:after="80"/>
              <w:jc w:val="both"/>
            </w:pPr>
          </w:p>
        </w:tc>
      </w:tr>
      <w:tr w:rsidR="000D34A3" w:rsidRPr="00313B59" w14:paraId="27A51B87" w14:textId="77777777" w:rsidTr="0061075E">
        <w:tc>
          <w:tcPr>
            <w:tcW w:w="1138" w:type="dxa"/>
          </w:tcPr>
          <w:p w14:paraId="43F32AD0" w14:textId="77777777" w:rsidR="000D34A3" w:rsidRPr="00313B59" w:rsidRDefault="000D34A3" w:rsidP="0061075E">
            <w:pPr>
              <w:spacing w:after="80"/>
              <w:jc w:val="both"/>
            </w:pPr>
          </w:p>
        </w:tc>
        <w:tc>
          <w:tcPr>
            <w:tcW w:w="2831" w:type="dxa"/>
          </w:tcPr>
          <w:p w14:paraId="62BE5749" w14:textId="77777777" w:rsidR="000D34A3" w:rsidRPr="00313B59" w:rsidRDefault="000D34A3" w:rsidP="0061075E">
            <w:pPr>
              <w:spacing w:after="80"/>
              <w:jc w:val="both"/>
            </w:pPr>
          </w:p>
        </w:tc>
        <w:tc>
          <w:tcPr>
            <w:tcW w:w="4536" w:type="dxa"/>
          </w:tcPr>
          <w:p w14:paraId="3B2770AC" w14:textId="77777777" w:rsidR="000D34A3" w:rsidRPr="00313B59" w:rsidRDefault="000D34A3" w:rsidP="0061075E">
            <w:pPr>
              <w:spacing w:after="80"/>
              <w:jc w:val="right"/>
            </w:pPr>
            <w:r w:rsidRPr="00313B59">
              <w:rPr>
                <w:bCs/>
              </w:rPr>
              <w:t>The minimum amount of points:</w:t>
            </w:r>
          </w:p>
        </w:tc>
        <w:tc>
          <w:tcPr>
            <w:tcW w:w="1843" w:type="dxa"/>
          </w:tcPr>
          <w:p w14:paraId="731A5890" w14:textId="120E89EB" w:rsidR="000D34A3" w:rsidRPr="00313B59" w:rsidRDefault="000D48B8" w:rsidP="0061075E">
            <w:pPr>
              <w:spacing w:after="80"/>
              <w:jc w:val="center"/>
              <w:rPr>
                <w:b/>
                <w:bCs/>
              </w:rPr>
            </w:pPr>
            <w:r>
              <w:rPr>
                <w:b/>
                <w:bCs/>
              </w:rPr>
              <w:t>25</w:t>
            </w:r>
          </w:p>
        </w:tc>
        <w:tc>
          <w:tcPr>
            <w:tcW w:w="1984" w:type="dxa"/>
          </w:tcPr>
          <w:p w14:paraId="54C48399" w14:textId="77777777" w:rsidR="000D34A3" w:rsidRPr="00313B59" w:rsidRDefault="000D34A3" w:rsidP="0061075E">
            <w:pPr>
              <w:spacing w:after="80"/>
              <w:jc w:val="center"/>
            </w:pPr>
          </w:p>
        </w:tc>
        <w:tc>
          <w:tcPr>
            <w:tcW w:w="2269" w:type="dxa"/>
          </w:tcPr>
          <w:p w14:paraId="11F96505" w14:textId="77777777" w:rsidR="000D34A3" w:rsidRPr="00313B59" w:rsidRDefault="000D34A3" w:rsidP="0061075E">
            <w:pPr>
              <w:spacing w:after="80"/>
              <w:jc w:val="both"/>
            </w:pPr>
          </w:p>
        </w:tc>
      </w:tr>
    </w:tbl>
    <w:p w14:paraId="041DD20E" w14:textId="77777777" w:rsidR="000D34A3" w:rsidRPr="00313B59" w:rsidRDefault="000D34A3" w:rsidP="000D34A3">
      <w:pPr>
        <w:rPr>
          <w:b/>
        </w:rPr>
      </w:pPr>
    </w:p>
    <w:p w14:paraId="0710058F" w14:textId="77777777" w:rsidR="000D34A3" w:rsidRPr="00313B59" w:rsidRDefault="000D34A3" w:rsidP="000D34A3">
      <w:pPr>
        <w:jc w:val="both"/>
        <w:rPr>
          <w:bCs/>
        </w:rPr>
      </w:pPr>
    </w:p>
    <w:p w14:paraId="0CB1E158" w14:textId="77777777" w:rsidR="000D34A3" w:rsidRPr="00313B59" w:rsidRDefault="000D34A3" w:rsidP="000D34A3">
      <w:pPr>
        <w:ind w:left="426"/>
        <w:jc w:val="both"/>
      </w:pPr>
      <w:r w:rsidRPr="00313B59">
        <w:t>____________________________________                         ______________________                 ___________________________</w:t>
      </w:r>
    </w:p>
    <w:p w14:paraId="1F1EAEC2" w14:textId="77777777" w:rsidR="000D34A3" w:rsidRPr="00313B59" w:rsidRDefault="000D34A3" w:rsidP="000D34A3">
      <w:pPr>
        <w:ind w:left="426"/>
        <w:jc w:val="both"/>
      </w:pPr>
      <w:r w:rsidRPr="00313B59">
        <w:t xml:space="preserve">(job position of a person from the institution </w:t>
      </w:r>
    </w:p>
    <w:p w14:paraId="14A73C13" w14:textId="4EC3C97C" w:rsidR="000D34A3" w:rsidRDefault="000D34A3" w:rsidP="009C7473">
      <w:pPr>
        <w:ind w:left="426"/>
        <w:jc w:val="both"/>
      </w:pPr>
      <w:r w:rsidRPr="00313B59">
        <w:t>responsible for evaluation of an application)</w:t>
      </w:r>
      <w:r w:rsidRPr="00313B59">
        <w:tab/>
      </w:r>
      <w:r w:rsidRPr="00313B59">
        <w:tab/>
        <w:t>(</w:t>
      </w:r>
      <w:proofErr w:type="gramStart"/>
      <w:r w:rsidRPr="00313B59">
        <w:t>data)   </w:t>
      </w:r>
      <w:proofErr w:type="gramEnd"/>
      <w:r w:rsidRPr="00313B59">
        <w:t>            (Name and surname, signature, if a paper version is being filled) in)</w:t>
      </w:r>
    </w:p>
    <w:sectPr w:rsidR="000D34A3" w:rsidSect="000D34A3">
      <w:pgSz w:w="16840" w:h="11900"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D1973" w14:textId="77777777" w:rsidR="00B21971" w:rsidRDefault="00B21971" w:rsidP="000D34A3">
      <w:r>
        <w:separator/>
      </w:r>
    </w:p>
  </w:endnote>
  <w:endnote w:type="continuationSeparator" w:id="0">
    <w:p w14:paraId="77729EC1" w14:textId="77777777" w:rsidR="00B21971" w:rsidRDefault="00B21971" w:rsidP="000D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A1F2" w14:textId="77777777" w:rsidR="00B21971" w:rsidRDefault="00B21971" w:rsidP="000D34A3">
      <w:r>
        <w:separator/>
      </w:r>
    </w:p>
  </w:footnote>
  <w:footnote w:type="continuationSeparator" w:id="0">
    <w:p w14:paraId="7C9424E4" w14:textId="77777777" w:rsidR="00B21971" w:rsidRDefault="00B21971" w:rsidP="000D34A3">
      <w:r>
        <w:continuationSeparator/>
      </w:r>
    </w:p>
  </w:footnote>
  <w:footnote w:id="1">
    <w:p w14:paraId="6B05448E" w14:textId="77777777" w:rsidR="000D34A3" w:rsidRPr="000E7BD7" w:rsidRDefault="000D34A3" w:rsidP="000D34A3">
      <w:pPr>
        <w:pStyle w:val="FootnoteText"/>
        <w:rPr>
          <w:lang w:val="lt-LT"/>
        </w:rPr>
      </w:pPr>
      <w:r>
        <w:rPr>
          <w:rStyle w:val="FootnoteReference"/>
        </w:rPr>
        <w:footnoteRef/>
      </w:r>
      <w:r w:rsidRPr="000E7BD7">
        <w:rPr>
          <w:lang w:val="lt-LT"/>
        </w:rPr>
        <w:t xml:space="preserve"> https://ec.europa.eu/eurostat/documents/3859598/9718996/KS-01-18-852-EN-N.pdf/7817c566-ef37-498a-8786-a25c200318ae</w:t>
      </w:r>
    </w:p>
  </w:footnote>
  <w:footnote w:id="2">
    <w:p w14:paraId="4423D93F" w14:textId="77777777" w:rsidR="000D34A3" w:rsidRPr="00274A27" w:rsidRDefault="000D34A3" w:rsidP="000D34A3">
      <w:pPr>
        <w:pStyle w:val="FootnoteText"/>
      </w:pPr>
      <w:r>
        <w:rPr>
          <w:rStyle w:val="FootnoteReference"/>
        </w:rPr>
        <w:footnoteRef/>
      </w:r>
      <w:r>
        <w:t xml:space="preserve"> </w:t>
      </w:r>
      <w:r w:rsidRPr="00274A27">
        <w:t>Innovation activity means an activity of developing a new or significantly improved products and processes by introducing it into the market, public administration, social or cultural area as defined in the Law of the Republic of Lithuania on Technology and Innovation.</w:t>
      </w:r>
    </w:p>
  </w:footnote>
  <w:footnote w:id="3">
    <w:p w14:paraId="184FB9FC" w14:textId="56B36E96" w:rsidR="00846794" w:rsidRPr="00274A27" w:rsidRDefault="00846794" w:rsidP="00846794">
      <w:pPr>
        <w:pStyle w:val="FootnoteText"/>
      </w:pPr>
      <w:r>
        <w:rPr>
          <w:rStyle w:val="FootnoteReference"/>
        </w:rPr>
        <w:footnoteRef/>
      </w:r>
      <w:r>
        <w:t xml:space="preserve"> A private legal person established in Lithuania.</w:t>
      </w:r>
    </w:p>
  </w:footnote>
  <w:footnote w:id="4">
    <w:p w14:paraId="113EF16C" w14:textId="6E5C8786" w:rsidR="0009594B" w:rsidRPr="00274A27" w:rsidRDefault="0009594B" w:rsidP="0009594B">
      <w:pPr>
        <w:pStyle w:val="FootnoteText"/>
      </w:pPr>
      <w:r>
        <w:rPr>
          <w:rStyle w:val="FootnoteReference"/>
        </w:rPr>
        <w:footnoteRef/>
      </w:r>
      <w:r>
        <w:t xml:space="preserve"> The maximum total amount of points is calculated for </w:t>
      </w:r>
      <w:r w:rsidR="00FD73DF">
        <w:t xml:space="preserve">the first and the second group of criteria separately, i.e. </w:t>
      </w:r>
      <w:r w:rsidR="003A14CE">
        <w:t>the</w:t>
      </w:r>
      <w:r w:rsidR="00FD73DF">
        <w:t xml:space="preserve"> total of 1, 2, 3 and 6 criteria or </w:t>
      </w:r>
      <w:r w:rsidR="003A14CE">
        <w:t>the</w:t>
      </w:r>
      <w:r w:rsidR="00FD73DF">
        <w:t xml:space="preserve"> total of 4, 5 and 6 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3438D"/>
    <w:multiLevelType w:val="multilevel"/>
    <w:tmpl w:val="48A2D4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A3"/>
    <w:rsid w:val="000336FB"/>
    <w:rsid w:val="0009594B"/>
    <w:rsid w:val="000D34A3"/>
    <w:rsid w:val="000D48B8"/>
    <w:rsid w:val="001E7756"/>
    <w:rsid w:val="002E0158"/>
    <w:rsid w:val="00333DC9"/>
    <w:rsid w:val="00381CAD"/>
    <w:rsid w:val="003A14CE"/>
    <w:rsid w:val="00517ABA"/>
    <w:rsid w:val="005B5B7E"/>
    <w:rsid w:val="0060110A"/>
    <w:rsid w:val="00632443"/>
    <w:rsid w:val="0069405E"/>
    <w:rsid w:val="006A3F10"/>
    <w:rsid w:val="007E70D0"/>
    <w:rsid w:val="00846794"/>
    <w:rsid w:val="009356D9"/>
    <w:rsid w:val="009C7473"/>
    <w:rsid w:val="00B21971"/>
    <w:rsid w:val="00C32278"/>
    <w:rsid w:val="00DF5982"/>
    <w:rsid w:val="00EE49C1"/>
    <w:rsid w:val="00FC3968"/>
    <w:rsid w:val="00FD73DF"/>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1E17"/>
  <w15:chartTrackingRefBased/>
  <w15:docId w15:val="{C7AECB74-802E-BF4F-8A48-BFBD5AAB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A3"/>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
    <w:basedOn w:val="Normal"/>
    <w:link w:val="ListParagraphChar"/>
    <w:uiPriority w:val="99"/>
    <w:qFormat/>
    <w:rsid w:val="000D34A3"/>
    <w:pPr>
      <w:ind w:left="720"/>
      <w:contextualSpacing/>
    </w:pPr>
  </w:style>
  <w:style w:type="character" w:customStyle="1" w:styleId="ListParagraphChar">
    <w:name w:val="List Paragraph Char"/>
    <w:aliases w:val="body Char,Odsek zoznamu2 Char"/>
    <w:basedOn w:val="DefaultParagraphFont"/>
    <w:link w:val="ListParagraph"/>
    <w:uiPriority w:val="99"/>
    <w:locked/>
    <w:rsid w:val="000D34A3"/>
    <w:rPr>
      <w:rFonts w:ascii="Times New Roman" w:eastAsia="Times New Roman" w:hAnsi="Times New Roman" w:cs="Times New Roman"/>
      <w:lang w:val="en-US" w:eastAsia="en-GB"/>
    </w:rPr>
  </w:style>
  <w:style w:type="table" w:styleId="TableGrid">
    <w:name w:val="Table Grid"/>
    <w:basedOn w:val="TableNormal"/>
    <w:uiPriority w:val="39"/>
    <w:rsid w:val="000D34A3"/>
    <w:rPr>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D34A3"/>
    <w:rPr>
      <w:sz w:val="16"/>
      <w:szCs w:val="16"/>
    </w:rPr>
  </w:style>
  <w:style w:type="paragraph" w:styleId="CommentText">
    <w:name w:val="annotation text"/>
    <w:basedOn w:val="Normal"/>
    <w:link w:val="CommentTextChar"/>
    <w:uiPriority w:val="99"/>
    <w:unhideWhenUsed/>
    <w:rsid w:val="000D34A3"/>
    <w:rPr>
      <w:sz w:val="20"/>
      <w:szCs w:val="20"/>
    </w:rPr>
  </w:style>
  <w:style w:type="character" w:customStyle="1" w:styleId="CommentTextChar">
    <w:name w:val="Comment Text Char"/>
    <w:basedOn w:val="DefaultParagraphFont"/>
    <w:link w:val="CommentText"/>
    <w:uiPriority w:val="99"/>
    <w:rsid w:val="000D34A3"/>
    <w:rPr>
      <w:rFonts w:ascii="Times New Roman" w:eastAsia="Times New Roman" w:hAnsi="Times New Roman" w:cs="Times New Roman"/>
      <w:sz w:val="20"/>
      <w:szCs w:val="20"/>
      <w:lang w:val="en-US" w:eastAsia="en-GB"/>
    </w:rPr>
  </w:style>
  <w:style w:type="paragraph" w:styleId="FootnoteText">
    <w:name w:val="footnote text"/>
    <w:basedOn w:val="Normal"/>
    <w:link w:val="FootnoteTextChar"/>
    <w:uiPriority w:val="99"/>
    <w:unhideWhenUsed/>
    <w:rsid w:val="000D34A3"/>
    <w:rPr>
      <w:sz w:val="20"/>
      <w:szCs w:val="20"/>
    </w:rPr>
  </w:style>
  <w:style w:type="character" w:customStyle="1" w:styleId="FootnoteTextChar">
    <w:name w:val="Footnote Text Char"/>
    <w:basedOn w:val="DefaultParagraphFont"/>
    <w:link w:val="FootnoteText"/>
    <w:uiPriority w:val="99"/>
    <w:rsid w:val="000D34A3"/>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unhideWhenUsed/>
    <w:rsid w:val="000D34A3"/>
    <w:rPr>
      <w:vertAlign w:val="superscript"/>
    </w:rPr>
  </w:style>
  <w:style w:type="paragraph" w:styleId="BalloonText">
    <w:name w:val="Balloon Text"/>
    <w:basedOn w:val="Normal"/>
    <w:link w:val="BalloonTextChar"/>
    <w:uiPriority w:val="99"/>
    <w:semiHidden/>
    <w:unhideWhenUsed/>
    <w:rsid w:val="000D34A3"/>
    <w:rPr>
      <w:sz w:val="18"/>
      <w:szCs w:val="18"/>
    </w:rPr>
  </w:style>
  <w:style w:type="character" w:customStyle="1" w:styleId="BalloonTextChar">
    <w:name w:val="Balloon Text Char"/>
    <w:basedOn w:val="DefaultParagraphFont"/>
    <w:link w:val="BalloonText"/>
    <w:uiPriority w:val="99"/>
    <w:semiHidden/>
    <w:rsid w:val="000D34A3"/>
    <w:rPr>
      <w:rFonts w:ascii="Times New Roman" w:eastAsia="Times New Roman" w:hAnsi="Times New Roman" w:cs="Times New Roman"/>
      <w:sz w:val="18"/>
      <w:szCs w:val="18"/>
      <w:lang w:val="en-US" w:eastAsia="en-GB"/>
    </w:rPr>
  </w:style>
  <w:style w:type="paragraph" w:styleId="Revision">
    <w:name w:val="Revision"/>
    <w:hidden/>
    <w:uiPriority w:val="99"/>
    <w:semiHidden/>
    <w:rsid w:val="007E70D0"/>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429F6E5616B42BC18FD218BC0C17E" ma:contentTypeVersion="11" ma:contentTypeDescription="Create a new document." ma:contentTypeScope="" ma:versionID="81e149abd17daf89b3a5a8d93d1a3256">
  <xsd:schema xmlns:xsd="http://www.w3.org/2001/XMLSchema" xmlns:xs="http://www.w3.org/2001/XMLSchema" xmlns:p="http://schemas.microsoft.com/office/2006/metadata/properties" xmlns:ns2="251d4bcc-691c-4ff1-af93-f2d176cfbb38" xmlns:ns3="3d63538e-78df-4354-838d-d8f96471c77a" targetNamespace="http://schemas.microsoft.com/office/2006/metadata/properties" ma:root="true" ma:fieldsID="8a5750c61d3bbaa8a270b8ff1b69c990" ns2:_="" ns3:_="">
    <xsd:import namespace="251d4bcc-691c-4ff1-af93-f2d176cfbb38"/>
    <xsd:import namespace="3d63538e-78df-4354-838d-d8f96471c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d4bcc-691c-4ff1-af93-f2d176cfb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63538e-78df-4354-838d-d8f96471c7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F88407-FE73-498E-A6FB-979976A36418}"/>
</file>

<file path=customXml/itemProps2.xml><?xml version="1.0" encoding="utf-8"?>
<ds:datastoreItem xmlns:ds="http://schemas.openxmlformats.org/officeDocument/2006/customXml" ds:itemID="{B116BA21-CB26-439E-A2E2-50D82706F991}"/>
</file>

<file path=customXml/itemProps3.xml><?xml version="1.0" encoding="utf-8"?>
<ds:datastoreItem xmlns:ds="http://schemas.openxmlformats.org/officeDocument/2006/customXml" ds:itemID="{A8FD33AE-AA62-44D8-896D-FF56D1F757BD}"/>
</file>

<file path=docProps/app.xml><?xml version="1.0" encoding="utf-8"?>
<Properties xmlns="http://schemas.openxmlformats.org/officeDocument/2006/extended-properties" xmlns:vt="http://schemas.openxmlformats.org/officeDocument/2006/docPropsVTypes">
  <Template>Normal.dotm</Template>
  <TotalTime>43</TotalTime>
  <Pages>7</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Sinkevičiūtė</dc:creator>
  <cp:keywords/>
  <dc:description/>
  <cp:lastModifiedBy>Ina Sinkevičiūtė</cp:lastModifiedBy>
  <cp:revision>13</cp:revision>
  <dcterms:created xsi:type="dcterms:W3CDTF">2020-07-26T12:37:00Z</dcterms:created>
  <dcterms:modified xsi:type="dcterms:W3CDTF">2020-07-27T07:43:00Z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0x010100C56429F6E5616B42BC18FD218BC0C17E</vt:lpwstr>
  </property>
</Properties>
</file>