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0" w:rsidRPr="00B97710" w:rsidRDefault="00B97710" w:rsidP="00B977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977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Revised by the JCBF </w:t>
      </w:r>
    </w:p>
    <w:p w:rsidR="00B97710" w:rsidRPr="00B97710" w:rsidRDefault="00EC7287" w:rsidP="00B977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13/04/2021</w:t>
      </w:r>
    </w:p>
    <w:p w:rsidR="003B5D21" w:rsidRDefault="003B5D21" w:rsidP="000112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A85478" w:rsidRPr="00011204" w:rsidRDefault="003170FC" w:rsidP="000112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General R</w:t>
      </w:r>
      <w:r w:rsidR="00A85478" w:rsidRPr="00011204">
        <w:rPr>
          <w:rFonts w:ascii="Times New Roman" w:hAnsi="Times New Roman" w:cs="Times New Roman"/>
          <w:b/>
          <w:i/>
          <w:sz w:val="24"/>
          <w:szCs w:val="24"/>
          <w:lang w:val="en-GB"/>
        </w:rPr>
        <w:t>equirements</w:t>
      </w:r>
      <w:r w:rsidR="001751EA" w:rsidRPr="0001120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for Bilateral Relation Initiative</w:t>
      </w:r>
      <w:r w:rsidR="00C45F7B" w:rsidRPr="00011204"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1751EA" w:rsidRPr="0001120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under the 2014-2021 European Economic Area and Norwegian Financial Mechanisms’ Fund for Bilateral Relation (FBR)</w:t>
      </w:r>
      <w:r w:rsidR="00A85478" w:rsidRPr="00011204">
        <w:rPr>
          <w:rFonts w:ascii="Times New Roman" w:hAnsi="Times New Roman" w:cs="Times New Roman"/>
          <w:b/>
          <w:i/>
          <w:sz w:val="24"/>
          <w:szCs w:val="24"/>
          <w:lang w:val="en-GB"/>
        </w:rPr>
        <w:t>:</w:t>
      </w:r>
    </w:p>
    <w:p w:rsidR="00A85478" w:rsidRDefault="00A85478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547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87468" w:rsidRPr="00A85478">
        <w:rPr>
          <w:rFonts w:ascii="Times New Roman" w:hAnsi="Times New Roman" w:cs="Times New Roman"/>
          <w:sz w:val="24"/>
          <w:szCs w:val="24"/>
          <w:lang w:val="en-GB"/>
        </w:rPr>
        <w:t xml:space="preserve">ll bilateral relation (BR) initiatives should contribute to the general aim – to strengthen cooperation and increase mutual knowledge/ understanding between the Donor States (Norway, Liechtenstein, Iceland) and Beneficiary State (Lithuania). </w:t>
      </w:r>
    </w:p>
    <w:p w:rsidR="001751EA" w:rsidRPr="004E09D5" w:rsidRDefault="00504C2B" w:rsidP="001751EA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BR initiatives can be implemented in any sphere or field relevant to BR between Donor States and Beneficiary State. However, priority is given to the BR initiatives that coincide with the </w:t>
      </w:r>
      <w:r w:rsidR="00DA434E">
        <w:rPr>
          <w:rFonts w:ascii="Times New Roman" w:hAnsi="Times New Roman" w:cs="Times New Roman"/>
          <w:sz w:val="24"/>
          <w:szCs w:val="24"/>
          <w:lang w:val="en-GB"/>
        </w:rPr>
        <w:t xml:space="preserve">yet uncovered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51EA" w:rsidRPr="004E09D5">
        <w:rPr>
          <w:rFonts w:ascii="Times New Roman" w:hAnsi="Times New Roman" w:cs="Times New Roman"/>
          <w:sz w:val="24"/>
          <w:szCs w:val="24"/>
          <w:lang w:val="en-GB"/>
        </w:rPr>
        <w:t xml:space="preserve">trategic themes dedicated for bilateral relation: </w:t>
      </w:r>
      <w:r w:rsidR="00DA434E">
        <w:rPr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climate change;</w:t>
      </w:r>
      <w:r w:rsidR="00122EAD" w:rsidRPr="00122EAD">
        <w:rPr>
          <w:rFonts w:ascii="Times New Roman" w:hAnsi="Times New Roman" w:cs="Times New Roman"/>
          <w:color w:val="000000" w:themeColor="text1"/>
          <w:sz w:val="24"/>
          <w:szCs w:val="21"/>
          <w:lang w:val="en-US"/>
        </w:rPr>
        <w:t xml:space="preserve"> cyber security; energy and environment; civil society; emigrants; research and innovation; structural reforms and crosscutting issues</w:t>
      </w:r>
      <w:r w:rsidR="00DA434E">
        <w:rPr>
          <w:rFonts w:ascii="Times New Roman" w:hAnsi="Times New Roman" w:cs="Times New Roman"/>
          <w:color w:val="000000" w:themeColor="text1"/>
          <w:sz w:val="24"/>
          <w:szCs w:val="21"/>
          <w:lang w:val="en-US"/>
        </w:rPr>
        <w:t>.</w:t>
      </w:r>
    </w:p>
    <w:p w:rsidR="00B15E6A" w:rsidRPr="004E09D5" w:rsidRDefault="00B15E6A" w:rsidP="00B15E6A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E09D5">
        <w:rPr>
          <w:rFonts w:ascii="Times New Roman" w:hAnsi="Times New Roman" w:cs="Times New Roman"/>
          <w:sz w:val="24"/>
          <w:szCs w:val="24"/>
          <w:lang w:val="en-GB"/>
        </w:rPr>
        <w:t>BR initiatives should not duplicate activities/ aims covered by Programmes.</w:t>
      </w:r>
    </w:p>
    <w:p w:rsidR="00BE40BE" w:rsidRPr="004E09D5" w:rsidRDefault="00A85478" w:rsidP="00B15E6A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E09D5">
        <w:rPr>
          <w:rFonts w:ascii="Times New Roman" w:hAnsi="Times New Roman" w:cs="Times New Roman"/>
          <w:sz w:val="24"/>
          <w:szCs w:val="24"/>
          <w:lang w:val="en-GB"/>
        </w:rPr>
        <w:t>Nature of initiatives/ activities</w:t>
      </w:r>
      <w:r w:rsidR="00BE40BE" w:rsidRPr="004E09D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E09D5">
        <w:rPr>
          <w:rFonts w:ascii="Times New Roman" w:hAnsi="Times New Roman" w:cs="Times New Roman"/>
          <w:sz w:val="24"/>
          <w:szCs w:val="24"/>
          <w:lang w:val="en-GB"/>
        </w:rPr>
        <w:t>joint activities of common interest.</w:t>
      </w:r>
      <w:r w:rsidR="00BE40BE" w:rsidRPr="004E09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E40BE" w:rsidRPr="00F26EC2" w:rsidRDefault="00BE40BE" w:rsidP="00BE40BE">
      <w:pPr>
        <w:pStyle w:val="Sraopastraipa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26E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Examples of activities: </w:t>
      </w:r>
      <w:r w:rsidRPr="00F26EC2">
        <w:rPr>
          <w:rFonts w:ascii="Times New Roman" w:hAnsi="Times New Roman" w:cs="Times New Roman"/>
          <w:sz w:val="24"/>
          <w:szCs w:val="24"/>
          <w:lang w:val="en-GB"/>
        </w:rPr>
        <w:t>matchmaking events not tied to one particular programme; technical cooperation and exchange of experts; secondments and internships; capacity building and short term training; workshops and seminars on topics of common interest; study tours and visits; data collection, reports, studies and publications; campaigns, exhibitions and promotional material, etc.</w:t>
      </w:r>
      <w:r w:rsidR="00DA434E">
        <w:rPr>
          <w:rFonts w:ascii="Times New Roman" w:hAnsi="Times New Roman" w:cs="Times New Roman"/>
          <w:sz w:val="24"/>
          <w:szCs w:val="24"/>
          <w:lang w:val="en-GB"/>
        </w:rPr>
        <w:t xml:space="preserve"> More examples of initiatives/ activities can be found in the </w:t>
      </w:r>
      <w:hyperlink r:id="rId9" w:history="1">
        <w:r w:rsidR="00DA434E" w:rsidRPr="00DA434E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Work Plan</w:t>
        </w:r>
      </w:hyperlink>
      <w:r w:rsidR="00DA43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5478" w:rsidRPr="00F26EC2" w:rsidRDefault="00A85478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6EC2">
        <w:rPr>
          <w:rFonts w:ascii="Times New Roman" w:hAnsi="Times New Roman" w:cs="Times New Roman"/>
          <w:sz w:val="24"/>
          <w:szCs w:val="24"/>
          <w:lang w:val="en-GB"/>
        </w:rPr>
        <w:t xml:space="preserve">Implementation period: It is expected that initiatives would </w:t>
      </w:r>
      <w:r w:rsidR="00DA434E">
        <w:rPr>
          <w:rFonts w:ascii="Times New Roman" w:hAnsi="Times New Roman" w:cs="Times New Roman"/>
          <w:sz w:val="24"/>
          <w:szCs w:val="24"/>
          <w:lang w:val="en-GB"/>
        </w:rPr>
        <w:t>begin from</w:t>
      </w:r>
      <w:r w:rsidR="00DA434E" w:rsidRPr="00F26E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15D0">
        <w:rPr>
          <w:rFonts w:ascii="Times New Roman" w:hAnsi="Times New Roman" w:cs="Times New Roman"/>
          <w:sz w:val="24"/>
          <w:szCs w:val="24"/>
          <w:lang w:val="en-GB"/>
        </w:rPr>
        <w:t>01.01.2022 the earliest</w:t>
      </w:r>
      <w:r w:rsidR="00764D0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B1998">
        <w:rPr>
          <w:rFonts w:ascii="Times New Roman" w:hAnsi="Times New Roman" w:cs="Times New Roman"/>
          <w:sz w:val="24"/>
          <w:szCs w:val="24"/>
          <w:lang w:val="en-GB"/>
        </w:rPr>
        <w:t xml:space="preserve">and complete till </w:t>
      </w:r>
      <w:r w:rsidR="009B1998">
        <w:rPr>
          <w:rFonts w:ascii="Times New Roman" w:hAnsi="Times New Roman" w:cs="Times New Roman"/>
          <w:sz w:val="24"/>
          <w:szCs w:val="24"/>
          <w:lang w:val="en-US"/>
        </w:rPr>
        <w:t>30.04.2025 the latest.</w:t>
      </w:r>
    </w:p>
    <w:p w:rsidR="008E0232" w:rsidRDefault="001751EA" w:rsidP="008E023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6EC2">
        <w:rPr>
          <w:rFonts w:ascii="Times New Roman" w:hAnsi="Times New Roman" w:cs="Times New Roman"/>
          <w:sz w:val="24"/>
          <w:szCs w:val="24"/>
          <w:lang w:val="en-GB"/>
        </w:rPr>
        <w:t xml:space="preserve">Eligible implementing entity: </w:t>
      </w:r>
      <w:r w:rsidR="008E0232" w:rsidRPr="008E0232">
        <w:rPr>
          <w:rFonts w:ascii="Times New Roman" w:hAnsi="Times New Roman" w:cs="Times New Roman"/>
          <w:sz w:val="24"/>
          <w:szCs w:val="24"/>
          <w:lang w:val="en-GB"/>
        </w:rPr>
        <w:t xml:space="preserve">public institution </w:t>
      </w:r>
      <w:r w:rsidR="008E0232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</w:t>
      </w:r>
      <w:r w:rsidR="00843D5B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private</w:t>
      </w:r>
      <w:r w:rsidR="00740EB4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C7287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entity</w:t>
      </w:r>
      <w:r w:rsidR="008E0232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</w:t>
      </w:r>
      <w:r w:rsidR="00EC7287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high</w:t>
      </w:r>
      <w:r w:rsidR="008E0232" w:rsidRPr="009B19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competence </w:t>
      </w:r>
      <w:r w:rsidR="008E0232" w:rsidRPr="003170FC">
        <w:rPr>
          <w:rFonts w:ascii="Times New Roman" w:hAnsi="Times New Roman" w:cs="Times New Roman"/>
          <w:sz w:val="24"/>
          <w:szCs w:val="24"/>
          <w:lang w:val="en-GB"/>
        </w:rPr>
        <w:t>or mandate in the field</w:t>
      </w:r>
      <w:r w:rsidR="00740EB4">
        <w:rPr>
          <w:rFonts w:ascii="Times New Roman" w:hAnsi="Times New Roman" w:cs="Times New Roman"/>
          <w:sz w:val="24"/>
          <w:szCs w:val="24"/>
          <w:lang w:val="en-GB"/>
        </w:rPr>
        <w:t xml:space="preserve"> of BR initiative</w:t>
      </w:r>
      <w:r w:rsidR="00EC728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E02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5478" w:rsidRDefault="00A85478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Eligibility of partners: at least one partner (legal person</w:t>
      </w:r>
      <w:r w:rsidR="0070309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E1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998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8E119B">
        <w:rPr>
          <w:rFonts w:ascii="Times New Roman" w:hAnsi="Times New Roman" w:cs="Times New Roman"/>
          <w:sz w:val="24"/>
          <w:szCs w:val="24"/>
          <w:lang w:val="en-GB"/>
        </w:rPr>
        <w:t xml:space="preserve"> Benefi</w:t>
      </w:r>
      <w:r w:rsidR="00843D5B">
        <w:rPr>
          <w:rFonts w:ascii="Times New Roman" w:hAnsi="Times New Roman" w:cs="Times New Roman"/>
          <w:sz w:val="24"/>
          <w:szCs w:val="24"/>
          <w:lang w:val="en-GB"/>
        </w:rPr>
        <w:t>ciary</w:t>
      </w:r>
      <w:r w:rsidR="009B1998">
        <w:rPr>
          <w:rFonts w:ascii="Times New Roman" w:hAnsi="Times New Roman" w:cs="Times New Roman"/>
          <w:sz w:val="24"/>
          <w:szCs w:val="24"/>
          <w:lang w:val="en-GB"/>
        </w:rPr>
        <w:t xml:space="preserve"> State</w:t>
      </w:r>
      <w:r w:rsidR="00843D5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B1998">
        <w:rPr>
          <w:rFonts w:ascii="Times New Roman" w:hAnsi="Times New Roman" w:cs="Times New Roman"/>
          <w:sz w:val="24"/>
          <w:szCs w:val="24"/>
          <w:lang w:val="en-GB"/>
        </w:rPr>
        <w:t xml:space="preserve">at least one partner (legal person) </w:t>
      </w:r>
      <w:r w:rsidR="00843D5B">
        <w:rPr>
          <w:rFonts w:ascii="Times New Roman" w:hAnsi="Times New Roman" w:cs="Times New Roman"/>
          <w:sz w:val="24"/>
          <w:szCs w:val="24"/>
          <w:lang w:val="en-GB"/>
        </w:rPr>
        <w:t>Donor State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involved in planning and the implementation of BR initiative.</w:t>
      </w:r>
      <w:r w:rsidR="002612BD">
        <w:rPr>
          <w:rFonts w:ascii="Times New Roman" w:hAnsi="Times New Roman" w:cs="Times New Roman"/>
          <w:sz w:val="24"/>
          <w:szCs w:val="24"/>
          <w:lang w:val="en-GB"/>
        </w:rPr>
        <w:t xml:space="preserve"> The same requirements of eligibility are applied to implementing entity and partner. </w:t>
      </w:r>
      <w:r w:rsidR="003B5D21">
        <w:rPr>
          <w:rFonts w:ascii="Times New Roman" w:hAnsi="Times New Roman" w:cs="Times New Roman"/>
          <w:sz w:val="24"/>
          <w:szCs w:val="24"/>
          <w:lang w:val="en-GB"/>
        </w:rPr>
        <w:t xml:space="preserve">Please refer to </w:t>
      </w:r>
      <w:hyperlink r:id="rId10" w:anchor="participate-in-the-eea-and-norway-grants" w:history="1">
        <w:r w:rsidR="003B5D21" w:rsidRPr="003B5D21">
          <w:rPr>
            <w:rFonts w:ascii="Times New Roman" w:hAnsi="Times New Roman" w:cs="Times New Roman"/>
            <w:color w:val="0000FF"/>
            <w:sz w:val="24"/>
            <w:szCs w:val="24"/>
            <w:lang w:val="en-GB"/>
          </w:rPr>
          <w:t>Partnership Guide</w:t>
        </w:r>
      </w:hyperlink>
      <w:r w:rsidR="003B5D21">
        <w:rPr>
          <w:rFonts w:ascii="Tms Rmn" w:hAnsi="Tms Rmn"/>
          <w:sz w:val="24"/>
          <w:szCs w:val="24"/>
          <w:lang w:val="en-GB"/>
        </w:rPr>
        <w:t xml:space="preserve"> on how to enter into partnership.</w:t>
      </w:r>
    </w:p>
    <w:p w:rsidR="00A85478" w:rsidRDefault="00A85478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Activities: non</w:t>
      </w:r>
      <w:r w:rsidR="0061525A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profit.</w:t>
      </w:r>
    </w:p>
    <w:p w:rsidR="004E09D5" w:rsidRDefault="004E09D5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Eligible expenditure: </w:t>
      </w:r>
      <w:r w:rsidRPr="00F26EC2">
        <w:rPr>
          <w:rFonts w:ascii="Times New Roman" w:hAnsi="Times New Roman" w:cs="Times New Roman"/>
          <w:sz w:val="24"/>
          <w:szCs w:val="24"/>
          <w:u w:val="single"/>
          <w:lang w:val="en-GB"/>
        </w:rPr>
        <w:t>no expenditure</w:t>
      </w:r>
      <w:r w:rsidRPr="00F26EC2">
        <w:rPr>
          <w:rFonts w:ascii="Times New Roman" w:hAnsi="Times New Roman" w:cs="Times New Roman"/>
          <w:sz w:val="24"/>
          <w:szCs w:val="24"/>
          <w:lang w:val="en-GB"/>
        </w:rPr>
        <w:t xml:space="preserve"> before the approval of the initiative.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 note that simplified cost options </w:t>
      </w:r>
      <w:r w:rsidR="003170FC">
        <w:rPr>
          <w:rFonts w:ascii="Times New Roman" w:hAnsi="Times New Roman" w:cs="Times New Roman"/>
          <w:sz w:val="24"/>
          <w:szCs w:val="24"/>
          <w:lang w:val="en-GB"/>
        </w:rPr>
        <w:t xml:space="preserve">may be applied (please refer to </w:t>
      </w:r>
      <w:hyperlink r:id="rId11" w:history="1">
        <w:r w:rsidR="003B5D21" w:rsidRPr="004E09D5">
          <w:rPr>
            <w:rFonts w:ascii="Times New Roman" w:hAnsi="Times New Roman" w:cs="Times New Roman"/>
            <w:color w:val="0000FF"/>
            <w:sz w:val="24"/>
            <w:szCs w:val="24"/>
            <w:lang w:val="en-GB"/>
          </w:rPr>
          <w:t>FBR administration rules</w:t>
        </w:r>
      </w:hyperlink>
      <w:r w:rsidR="003170F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A85478" w:rsidRDefault="00A85478" w:rsidP="00A85478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Maturity </w:t>
      </w:r>
      <w:r w:rsidR="00F73334">
        <w:rPr>
          <w:rFonts w:ascii="Times New Roman" w:hAnsi="Times New Roman" w:cs="Times New Roman"/>
          <w:sz w:val="24"/>
          <w:szCs w:val="24"/>
          <w:lang w:val="en-GB"/>
        </w:rPr>
        <w:t>of the initiative: BR initiative should be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ubmitted </w:t>
      </w:r>
      <w:r w:rsidR="009515D0">
        <w:rPr>
          <w:rFonts w:ascii="Times New Roman" w:hAnsi="Times New Roman" w:cs="Times New Roman"/>
          <w:sz w:val="24"/>
          <w:szCs w:val="24"/>
          <w:lang w:val="en-GB"/>
        </w:rPr>
        <w:t xml:space="preserve">to one of the Joint Committee for the Bilateral Relation members </w:t>
      </w:r>
      <w:r>
        <w:rPr>
          <w:rFonts w:ascii="Times New Roman" w:hAnsi="Times New Roman" w:cs="Times New Roman"/>
          <w:sz w:val="24"/>
          <w:szCs w:val="24"/>
          <w:lang w:val="en-GB"/>
        </w:rPr>
        <w:t>only after partnership is established (a</w:t>
      </w:r>
      <w:r w:rsidRPr="00A85478">
        <w:rPr>
          <w:rFonts w:ascii="Times New Roman" w:hAnsi="Times New Roman" w:cs="Times New Roman"/>
          <w:sz w:val="24"/>
          <w:szCs w:val="24"/>
          <w:lang w:val="en-GB"/>
        </w:rPr>
        <w:t xml:space="preserve"> written approval from a partner(s) about participation and role in the initiative should be annexed to the </w:t>
      </w:r>
      <w:r w:rsidR="001751EA">
        <w:rPr>
          <w:rFonts w:ascii="Times New Roman" w:hAnsi="Times New Roman" w:cs="Times New Roman"/>
          <w:sz w:val="24"/>
          <w:szCs w:val="24"/>
          <w:lang w:val="en-GB"/>
        </w:rPr>
        <w:t>description of the bilateral initiative</w:t>
      </w:r>
      <w:r w:rsidRPr="00A85478">
        <w:rPr>
          <w:rFonts w:ascii="Times New Roman" w:hAnsi="Times New Roman" w:cs="Times New Roman"/>
          <w:sz w:val="24"/>
          <w:szCs w:val="24"/>
          <w:lang w:val="en-GB"/>
        </w:rPr>
        <w:t xml:space="preserve"> (explicit agreement from Donor State partners to participate in joint activities (e-mails; letters of intent; agreement betw</w:t>
      </w:r>
      <w:r w:rsidR="00703097">
        <w:rPr>
          <w:rFonts w:ascii="Times New Roman" w:hAnsi="Times New Roman" w:cs="Times New Roman"/>
          <w:sz w:val="24"/>
          <w:szCs w:val="24"/>
          <w:lang w:val="en-GB"/>
        </w:rPr>
        <w:t>een</w:t>
      </w:r>
      <w:r w:rsidRPr="00A85478">
        <w:rPr>
          <w:rFonts w:ascii="Times New Roman" w:hAnsi="Times New Roman" w:cs="Times New Roman"/>
          <w:sz w:val="24"/>
          <w:szCs w:val="24"/>
          <w:lang w:val="en-GB"/>
        </w:rPr>
        <w:t xml:space="preserve"> partners, etc.).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6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E09D5" w:rsidRPr="004E09D5" w:rsidRDefault="004E09D5" w:rsidP="004E09D5">
      <w:pPr>
        <w:pStyle w:val="Sraopastraipa"/>
        <w:numPr>
          <w:ilvl w:val="0"/>
          <w:numId w:val="10"/>
        </w:numPr>
        <w:jc w:val="both"/>
        <w:rPr>
          <w:rFonts w:ascii="Tms Rmn" w:hAnsi="Tms Rmn"/>
          <w:sz w:val="24"/>
          <w:szCs w:val="24"/>
          <w:lang w:val="en-GB"/>
        </w:rPr>
      </w:pPr>
      <w:r w:rsidRPr="004E09D5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 please refer to </w:t>
      </w:r>
      <w:hyperlink r:id="rId12" w:history="1">
        <w:r w:rsidRPr="004E09D5">
          <w:rPr>
            <w:rFonts w:ascii="Times New Roman" w:hAnsi="Times New Roman" w:cs="Times New Roman"/>
            <w:color w:val="0000FF"/>
            <w:sz w:val="24"/>
            <w:szCs w:val="24"/>
            <w:lang w:val="en-GB"/>
          </w:rPr>
          <w:t>FBR administration rules</w:t>
        </w:r>
      </w:hyperlink>
      <w:r w:rsidRPr="004E09D5">
        <w:rPr>
          <w:rFonts w:ascii="Tms Rmn" w:hAnsi="Tms Rmn"/>
          <w:sz w:val="24"/>
          <w:szCs w:val="24"/>
          <w:lang w:val="en-GB"/>
        </w:rPr>
        <w:t xml:space="preserve"> (in Lithuanian)</w:t>
      </w:r>
      <w:r w:rsidR="003B5D21">
        <w:rPr>
          <w:rFonts w:ascii="Tms Rmn" w:hAnsi="Tms Rmn"/>
          <w:sz w:val="24"/>
          <w:szCs w:val="24"/>
          <w:lang w:val="en-GB"/>
        </w:rPr>
        <w:t xml:space="preserve"> and </w:t>
      </w:r>
      <w:hyperlink r:id="rId13" w:history="1">
        <w:r w:rsidR="003B5D21">
          <w:rPr>
            <w:rFonts w:ascii="Tms Rmn" w:hAnsi="Tms Rmn" w:cs="Tms Rmn"/>
            <w:color w:val="0000FF"/>
            <w:sz w:val="24"/>
            <w:szCs w:val="24"/>
            <w:lang w:val="en-GB"/>
          </w:rPr>
          <w:t>Bilateral Guidelines</w:t>
        </w:r>
      </w:hyperlink>
      <w:r w:rsidRPr="004E09D5">
        <w:rPr>
          <w:rFonts w:ascii="Tms Rmn" w:hAnsi="Tms Rmn"/>
          <w:sz w:val="24"/>
          <w:szCs w:val="24"/>
          <w:lang w:val="en-GB"/>
        </w:rPr>
        <w:t xml:space="preserve">. </w:t>
      </w:r>
    </w:p>
    <w:p w:rsidR="00011204" w:rsidRDefault="00BC45CD" w:rsidP="006F7A2D">
      <w:pPr>
        <w:ind w:left="567" w:hanging="20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1751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ubmission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the initiative: </w:t>
      </w:r>
      <w:bookmarkStart w:id="0" w:name="_GoBack"/>
      <w:bookmarkEnd w:id="0"/>
    </w:p>
    <w:p w:rsidR="00011204" w:rsidRPr="00011204" w:rsidRDefault="00011204" w:rsidP="00011204">
      <w:pPr>
        <w:pStyle w:val="Sraopastrai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D9356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etailed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BR</w:t>
      </w:r>
      <w:r w:rsidR="00D9356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initiative description</w:t>
      </w:r>
      <w:r w:rsidR="00BC45C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45F7B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should </w:t>
      </w:r>
      <w:r w:rsidR="00C45F7B" w:rsidRPr="0001120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be filled in </w:t>
      </w:r>
      <w:r w:rsidR="00BC45CD" w:rsidRPr="0001120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English</w:t>
      </w:r>
      <w:r w:rsidR="009515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a </w:t>
      </w:r>
      <w:r w:rsidR="00764D0C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 relation initiative </w:t>
      </w:r>
      <w:hyperlink r:id="rId14" w:history="1">
        <w:r w:rsidR="00764D0C" w:rsidRPr="00F330A1">
          <w:rPr>
            <w:rStyle w:val="Hipersaitas"/>
            <w:rFonts w:ascii="Times New Roman" w:hAnsi="Times New Roman" w:cs="Times New Roman"/>
            <w:i/>
            <w:sz w:val="24"/>
            <w:szCs w:val="24"/>
            <w:lang w:val="en-GB"/>
          </w:rPr>
          <w:t>proposal template</w:t>
        </w:r>
      </w:hyperlink>
      <w:r w:rsidR="00764D0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011204" w:rsidRDefault="00011204" w:rsidP="00011204">
      <w:pPr>
        <w:pStyle w:val="Sraopastrai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description should be submitted as DOC or </w:t>
      </w:r>
      <w:proofErr w:type="spellStart"/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>DOC</w:t>
      </w:r>
      <w:r w:rsidR="00052EF2" w:rsidRPr="00052EF2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proofErr w:type="spellEnd"/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files. Other annexes should be submitted as </w:t>
      </w:r>
      <w:r w:rsidRPr="00011204">
        <w:rPr>
          <w:rFonts w:ascii="Times New Roman" w:hAnsi="Times New Roman" w:cs="Times New Roman"/>
          <w:sz w:val="24"/>
          <w:szCs w:val="24"/>
          <w:lang w:val="en-GB"/>
        </w:rPr>
        <w:t>PDF files to prevent accidental loss of data.</w:t>
      </w:r>
    </w:p>
    <w:p w:rsidR="00011204" w:rsidRPr="00011204" w:rsidRDefault="00011204" w:rsidP="00A534CF">
      <w:pPr>
        <w:pStyle w:val="Sraopastraip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Description should be sent during the submission period with a </w:t>
      </w:r>
      <w:r w:rsidRPr="0001120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cover letter </w:t>
      </w:r>
      <w:r w:rsidR="00D9356D" w:rsidRPr="00011204">
        <w:rPr>
          <w:rFonts w:ascii="Times New Roman" w:hAnsi="Times New Roman" w:cs="Times New Roman"/>
          <w:i/>
          <w:sz w:val="24"/>
          <w:szCs w:val="24"/>
          <w:lang w:val="en-GB"/>
        </w:rPr>
        <w:t>the National Focal Point</w:t>
      </w:r>
      <w:r w:rsidR="00BC45C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by</w:t>
      </w:r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1751EA" w:rsidRPr="00011204" w:rsidRDefault="00011204" w:rsidP="00011204">
      <w:pPr>
        <w:pStyle w:val="Sraopastraipa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1751EA" w:rsidRPr="00011204">
        <w:rPr>
          <w:rFonts w:ascii="Times New Roman" w:hAnsi="Times New Roman" w:cs="Times New Roman"/>
          <w:i/>
          <w:sz w:val="24"/>
          <w:szCs w:val="24"/>
          <w:lang w:val="en-GB"/>
        </w:rPr>
        <w:t>ail</w:t>
      </w:r>
      <w:r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1751EA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15" w:history="1">
        <w:r w:rsidR="00BC45CD" w:rsidRPr="00011204">
          <w:rPr>
            <w:rStyle w:val="Hipersaitas"/>
            <w:rFonts w:ascii="Times New Roman" w:hAnsi="Times New Roman" w:cs="Times New Roman"/>
            <w:i/>
            <w:sz w:val="24"/>
            <w:szCs w:val="24"/>
            <w:lang w:val="en-GB"/>
          </w:rPr>
          <w:t>finmin</w:t>
        </w:r>
        <w:r w:rsidR="00BC45CD" w:rsidRPr="00011204">
          <w:rPr>
            <w:rStyle w:val="Hipersaitas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proofErr w:type="spellStart"/>
        <w:r w:rsidR="00BC45CD" w:rsidRPr="00011204">
          <w:rPr>
            <w:rStyle w:val="Hipersaitas"/>
            <w:rFonts w:ascii="Times New Roman" w:hAnsi="Times New Roman" w:cs="Times New Roman"/>
            <w:i/>
            <w:sz w:val="24"/>
            <w:szCs w:val="24"/>
            <w:lang w:val="en-US"/>
          </w:rPr>
          <w:t>finmin.lt</w:t>
        </w:r>
        <w:proofErr w:type="spellEnd"/>
      </w:hyperlink>
      <w:r w:rsidR="00BC45C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 by </w:t>
      </w:r>
      <w:r w:rsidR="001751EA" w:rsidRPr="00011204">
        <w:rPr>
          <w:rFonts w:ascii="Times New Roman" w:hAnsi="Times New Roman" w:cs="Times New Roman"/>
          <w:i/>
          <w:sz w:val="24"/>
          <w:szCs w:val="24"/>
          <w:lang w:val="en-GB"/>
        </w:rPr>
        <w:t>post</w:t>
      </w:r>
      <w:r w:rsidR="000112DD" w:rsidRPr="000112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</w:p>
    <w:p w:rsidR="001751EA" w:rsidRPr="00011204" w:rsidRDefault="00BC45CD" w:rsidP="006F7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120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</w:t>
      </w:r>
      <w:r w:rsidR="000112DD" w:rsidRPr="00011204">
        <w:rPr>
          <w:rFonts w:ascii="Times New Roman" w:hAnsi="Times New Roman" w:cs="Times New Roman"/>
          <w:sz w:val="24"/>
          <w:szCs w:val="24"/>
          <w:lang w:val="en-GB"/>
        </w:rPr>
        <w:t>Ministry of Finance of Lithuania</w:t>
      </w:r>
    </w:p>
    <w:p w:rsidR="001751EA" w:rsidRPr="00011204" w:rsidRDefault="00D07039" w:rsidP="006F7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11204">
        <w:rPr>
          <w:rFonts w:ascii="Times New Roman" w:hAnsi="Times New Roman" w:cs="Times New Roman"/>
          <w:sz w:val="24"/>
          <w:szCs w:val="24"/>
          <w:lang w:val="en-GB"/>
        </w:rPr>
        <w:t>attn</w:t>
      </w:r>
      <w:proofErr w:type="gramEnd"/>
      <w:r w:rsidRPr="000112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751EA" w:rsidRPr="00011204">
        <w:rPr>
          <w:rFonts w:ascii="Times New Roman" w:hAnsi="Times New Roman" w:cs="Times New Roman"/>
          <w:sz w:val="24"/>
          <w:szCs w:val="24"/>
          <w:lang w:val="en-GB"/>
        </w:rPr>
        <w:t>Investment Department</w:t>
      </w:r>
      <w:r w:rsidR="00B97710">
        <w:rPr>
          <w:rFonts w:ascii="Times New Roman" w:hAnsi="Times New Roman" w:cs="Times New Roman"/>
          <w:sz w:val="24"/>
          <w:szCs w:val="24"/>
          <w:lang w:val="en-GB"/>
        </w:rPr>
        <w:t>/ The National Focal Point</w:t>
      </w:r>
    </w:p>
    <w:p w:rsidR="00D9356D" w:rsidRPr="00011204" w:rsidRDefault="000112DD" w:rsidP="006F7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11204">
        <w:rPr>
          <w:rFonts w:ascii="Times New Roman" w:hAnsi="Times New Roman" w:cs="Times New Roman"/>
          <w:sz w:val="24"/>
          <w:szCs w:val="24"/>
          <w:lang w:val="en-GB"/>
        </w:rPr>
        <w:t>Lukiškių</w:t>
      </w:r>
      <w:proofErr w:type="spellEnd"/>
      <w:r w:rsidRPr="00011204">
        <w:rPr>
          <w:rFonts w:ascii="Times New Roman" w:hAnsi="Times New Roman" w:cs="Times New Roman"/>
          <w:sz w:val="24"/>
          <w:szCs w:val="24"/>
          <w:lang w:val="en-GB"/>
        </w:rPr>
        <w:t xml:space="preserve"> str. 2, 01512 Vilnius</w:t>
      </w:r>
      <w:r w:rsidR="00D07039" w:rsidRPr="000112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C45CD" w:rsidRDefault="00BC45CD" w:rsidP="006F7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1204">
        <w:rPr>
          <w:rFonts w:ascii="Times New Roman" w:hAnsi="Times New Roman" w:cs="Times New Roman"/>
          <w:sz w:val="24"/>
          <w:szCs w:val="24"/>
          <w:lang w:val="en-GB"/>
        </w:rPr>
        <w:t>Lithuania</w:t>
      </w:r>
    </w:p>
    <w:p w:rsidR="00BC45CD" w:rsidRPr="00BC45CD" w:rsidRDefault="00BC45CD" w:rsidP="00B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3740" w:rsidRPr="00EC7287" w:rsidRDefault="00011204">
      <w:pPr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more information contact the NFP by e-mail: </w:t>
      </w:r>
      <w:r w:rsidR="00EC7287" w:rsidRPr="009B1998">
        <w:rPr>
          <w:rFonts w:ascii="Times New Roman" w:hAnsi="Times New Roman" w:cs="Times New Roman"/>
          <w:color w:val="000000" w:themeColor="text1"/>
          <w:sz w:val="24"/>
        </w:rPr>
        <w:t>matas.cancingeris@finmin.lt</w:t>
      </w:r>
    </w:p>
    <w:sectPr w:rsidR="00AF3740" w:rsidRPr="00EC7287" w:rsidSect="003B5D21">
      <w:headerReference w:type="default" r:id="rId16"/>
      <w:pgSz w:w="11906" w:h="16838"/>
      <w:pgMar w:top="-709" w:right="567" w:bottom="142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91" w:rsidRDefault="00722891" w:rsidP="00502ACD">
      <w:pPr>
        <w:spacing w:after="0" w:line="240" w:lineRule="auto"/>
      </w:pPr>
      <w:r>
        <w:separator/>
      </w:r>
    </w:p>
  </w:endnote>
  <w:endnote w:type="continuationSeparator" w:id="0">
    <w:p w:rsidR="00722891" w:rsidRDefault="00722891" w:rsidP="0050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91" w:rsidRDefault="00722891" w:rsidP="00502ACD">
      <w:pPr>
        <w:spacing w:after="0" w:line="240" w:lineRule="auto"/>
      </w:pPr>
      <w:r>
        <w:separator/>
      </w:r>
    </w:p>
  </w:footnote>
  <w:footnote w:type="continuationSeparator" w:id="0">
    <w:p w:rsidR="00722891" w:rsidRDefault="00722891" w:rsidP="0050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97" w:rsidRDefault="00F73334">
    <w:pPr>
      <w:pStyle w:val="Antrats"/>
      <w:jc w:val="center"/>
    </w:pPr>
    <w:r w:rsidRPr="00336891">
      <w:rPr>
        <w:rFonts w:ascii="Arial" w:eastAsia="Calibri" w:hAnsi="Arial" w:cs="Arial"/>
        <w:noProof/>
        <w:color w:val="1F497D"/>
        <w:lang w:eastAsia="lt-LT"/>
      </w:rPr>
      <w:drawing>
        <wp:inline distT="0" distB="0" distL="0" distR="0" wp14:anchorId="68833DF7" wp14:editId="0DED0EF7">
          <wp:extent cx="1381125" cy="571500"/>
          <wp:effectExtent l="0" t="0" r="9525" b="0"/>
          <wp:docPr id="2" name="Picture 1" descr="/Volumes/Arbeid/FMO/CMS/FMO0002_EØS_identitet/5_Til_produksjon/Logopakke_EEA_grants/EEA-and-Norway_grants/PNG/Standard/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beid/FMO/CMS/FMO0002_EØS_identitet/5_Til_produksjon/Logopakke_EEA_grants/EEA-and-Norway_grants/PNG/Standard/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33E" w:rsidRPr="00125A0F" w:rsidRDefault="0043033E" w:rsidP="00125A0F">
    <w:pPr>
      <w:pStyle w:val="Antrats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AA8"/>
    <w:multiLevelType w:val="hybridMultilevel"/>
    <w:tmpl w:val="C45C8B12"/>
    <w:lvl w:ilvl="0" w:tplc="EE3E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4CF7"/>
    <w:multiLevelType w:val="hybridMultilevel"/>
    <w:tmpl w:val="DF3E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DA8"/>
    <w:multiLevelType w:val="hybridMultilevel"/>
    <w:tmpl w:val="5600C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F3"/>
    <w:multiLevelType w:val="hybridMultilevel"/>
    <w:tmpl w:val="1B4E01B6"/>
    <w:lvl w:ilvl="0" w:tplc="21C86C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F3EEC"/>
    <w:multiLevelType w:val="hybridMultilevel"/>
    <w:tmpl w:val="5600C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1439"/>
    <w:multiLevelType w:val="hybridMultilevel"/>
    <w:tmpl w:val="243A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F743D"/>
    <w:multiLevelType w:val="hybridMultilevel"/>
    <w:tmpl w:val="5600C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77A"/>
    <w:multiLevelType w:val="hybridMultilevel"/>
    <w:tmpl w:val="A68A6F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2227"/>
    <w:multiLevelType w:val="hybridMultilevel"/>
    <w:tmpl w:val="C8448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E5A3E"/>
    <w:multiLevelType w:val="hybridMultilevel"/>
    <w:tmpl w:val="5600C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F3A70"/>
    <w:multiLevelType w:val="hybridMultilevel"/>
    <w:tmpl w:val="1820C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6F07"/>
    <w:multiLevelType w:val="hybridMultilevel"/>
    <w:tmpl w:val="5B90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96665"/>
    <w:multiLevelType w:val="hybridMultilevel"/>
    <w:tmpl w:val="F004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3FD"/>
    <w:multiLevelType w:val="hybridMultilevel"/>
    <w:tmpl w:val="5600C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C"/>
    <w:rsid w:val="00011204"/>
    <w:rsid w:val="000112DD"/>
    <w:rsid w:val="000134B2"/>
    <w:rsid w:val="0001761B"/>
    <w:rsid w:val="00023942"/>
    <w:rsid w:val="0002682F"/>
    <w:rsid w:val="00027F34"/>
    <w:rsid w:val="00052EF2"/>
    <w:rsid w:val="00055969"/>
    <w:rsid w:val="000722FA"/>
    <w:rsid w:val="00097A72"/>
    <w:rsid w:val="000B5A53"/>
    <w:rsid w:val="000C517F"/>
    <w:rsid w:val="000D247F"/>
    <w:rsid w:val="000E0E36"/>
    <w:rsid w:val="000E1C12"/>
    <w:rsid w:val="000E2D6D"/>
    <w:rsid w:val="000F0639"/>
    <w:rsid w:val="000F5D28"/>
    <w:rsid w:val="0011071B"/>
    <w:rsid w:val="00122EAD"/>
    <w:rsid w:val="00125A0F"/>
    <w:rsid w:val="00130C5C"/>
    <w:rsid w:val="00137D48"/>
    <w:rsid w:val="00146544"/>
    <w:rsid w:val="00166EBE"/>
    <w:rsid w:val="001751EA"/>
    <w:rsid w:val="00204415"/>
    <w:rsid w:val="002150CE"/>
    <w:rsid w:val="00224629"/>
    <w:rsid w:val="00247343"/>
    <w:rsid w:val="00254854"/>
    <w:rsid w:val="002612BD"/>
    <w:rsid w:val="00277849"/>
    <w:rsid w:val="002969E8"/>
    <w:rsid w:val="002B0AE6"/>
    <w:rsid w:val="002B5664"/>
    <w:rsid w:val="002B6EB3"/>
    <w:rsid w:val="003101DC"/>
    <w:rsid w:val="003170FC"/>
    <w:rsid w:val="00336891"/>
    <w:rsid w:val="003377C3"/>
    <w:rsid w:val="00351AE3"/>
    <w:rsid w:val="00355F25"/>
    <w:rsid w:val="00362E88"/>
    <w:rsid w:val="003833F9"/>
    <w:rsid w:val="003B5D21"/>
    <w:rsid w:val="003B5D6E"/>
    <w:rsid w:val="003D396A"/>
    <w:rsid w:val="003E00F2"/>
    <w:rsid w:val="004131AC"/>
    <w:rsid w:val="0043033E"/>
    <w:rsid w:val="004336D9"/>
    <w:rsid w:val="00446941"/>
    <w:rsid w:val="00456296"/>
    <w:rsid w:val="004618BB"/>
    <w:rsid w:val="004A441A"/>
    <w:rsid w:val="004B3244"/>
    <w:rsid w:val="004C47FD"/>
    <w:rsid w:val="004E09D5"/>
    <w:rsid w:val="00502ACD"/>
    <w:rsid w:val="00504C2B"/>
    <w:rsid w:val="00520635"/>
    <w:rsid w:val="00531507"/>
    <w:rsid w:val="00587468"/>
    <w:rsid w:val="005C3D94"/>
    <w:rsid w:val="005D7C16"/>
    <w:rsid w:val="00612852"/>
    <w:rsid w:val="0061525A"/>
    <w:rsid w:val="00626D20"/>
    <w:rsid w:val="00630DAD"/>
    <w:rsid w:val="00643810"/>
    <w:rsid w:val="00661779"/>
    <w:rsid w:val="00664853"/>
    <w:rsid w:val="00687CF5"/>
    <w:rsid w:val="006B1548"/>
    <w:rsid w:val="006E40C4"/>
    <w:rsid w:val="006F7A2D"/>
    <w:rsid w:val="00700A97"/>
    <w:rsid w:val="00703097"/>
    <w:rsid w:val="00722891"/>
    <w:rsid w:val="00740EB4"/>
    <w:rsid w:val="00742E6E"/>
    <w:rsid w:val="00746E45"/>
    <w:rsid w:val="00746E68"/>
    <w:rsid w:val="00764D0C"/>
    <w:rsid w:val="0077686B"/>
    <w:rsid w:val="007B06C6"/>
    <w:rsid w:val="007E519F"/>
    <w:rsid w:val="007F46E8"/>
    <w:rsid w:val="00843D5B"/>
    <w:rsid w:val="0087192B"/>
    <w:rsid w:val="0087486F"/>
    <w:rsid w:val="008A35AC"/>
    <w:rsid w:val="008B0941"/>
    <w:rsid w:val="008B3249"/>
    <w:rsid w:val="008D44E9"/>
    <w:rsid w:val="008D791C"/>
    <w:rsid w:val="008E0232"/>
    <w:rsid w:val="008E119B"/>
    <w:rsid w:val="00922421"/>
    <w:rsid w:val="00927EE6"/>
    <w:rsid w:val="0093310C"/>
    <w:rsid w:val="009515D0"/>
    <w:rsid w:val="0098315E"/>
    <w:rsid w:val="00994669"/>
    <w:rsid w:val="009B1998"/>
    <w:rsid w:val="009B3960"/>
    <w:rsid w:val="009B54CB"/>
    <w:rsid w:val="00A33AC2"/>
    <w:rsid w:val="00A52B73"/>
    <w:rsid w:val="00A534CF"/>
    <w:rsid w:val="00A64AB1"/>
    <w:rsid w:val="00A85478"/>
    <w:rsid w:val="00AA0E51"/>
    <w:rsid w:val="00AA3CAB"/>
    <w:rsid w:val="00AB57E7"/>
    <w:rsid w:val="00AB5A6D"/>
    <w:rsid w:val="00AD6728"/>
    <w:rsid w:val="00AE073D"/>
    <w:rsid w:val="00AF3740"/>
    <w:rsid w:val="00B13B2A"/>
    <w:rsid w:val="00B1550A"/>
    <w:rsid w:val="00B15E6A"/>
    <w:rsid w:val="00B22558"/>
    <w:rsid w:val="00B23929"/>
    <w:rsid w:val="00B26B46"/>
    <w:rsid w:val="00B278F3"/>
    <w:rsid w:val="00B5730C"/>
    <w:rsid w:val="00B97710"/>
    <w:rsid w:val="00BA11F5"/>
    <w:rsid w:val="00BC03F3"/>
    <w:rsid w:val="00BC1629"/>
    <w:rsid w:val="00BC45CD"/>
    <w:rsid w:val="00BE40BE"/>
    <w:rsid w:val="00C01827"/>
    <w:rsid w:val="00C13A45"/>
    <w:rsid w:val="00C21677"/>
    <w:rsid w:val="00C23916"/>
    <w:rsid w:val="00C3358F"/>
    <w:rsid w:val="00C43514"/>
    <w:rsid w:val="00C45F7B"/>
    <w:rsid w:val="00C63F42"/>
    <w:rsid w:val="00C764A0"/>
    <w:rsid w:val="00CB38AA"/>
    <w:rsid w:val="00CC37D8"/>
    <w:rsid w:val="00CD220F"/>
    <w:rsid w:val="00CF1415"/>
    <w:rsid w:val="00CF60D5"/>
    <w:rsid w:val="00D07039"/>
    <w:rsid w:val="00D1193E"/>
    <w:rsid w:val="00D612EE"/>
    <w:rsid w:val="00D9356D"/>
    <w:rsid w:val="00D95F99"/>
    <w:rsid w:val="00D97DE6"/>
    <w:rsid w:val="00DA1BE3"/>
    <w:rsid w:val="00DA434E"/>
    <w:rsid w:val="00DC3DCE"/>
    <w:rsid w:val="00DC546B"/>
    <w:rsid w:val="00DC6D48"/>
    <w:rsid w:val="00DF65C4"/>
    <w:rsid w:val="00E021D4"/>
    <w:rsid w:val="00E2265A"/>
    <w:rsid w:val="00E44550"/>
    <w:rsid w:val="00E464DB"/>
    <w:rsid w:val="00E619A8"/>
    <w:rsid w:val="00E91562"/>
    <w:rsid w:val="00E959F6"/>
    <w:rsid w:val="00EC2810"/>
    <w:rsid w:val="00EC7287"/>
    <w:rsid w:val="00EF4FF5"/>
    <w:rsid w:val="00F05361"/>
    <w:rsid w:val="00F20135"/>
    <w:rsid w:val="00F26EC2"/>
    <w:rsid w:val="00F330A1"/>
    <w:rsid w:val="00F333AB"/>
    <w:rsid w:val="00F47B7D"/>
    <w:rsid w:val="00F54E49"/>
    <w:rsid w:val="00F73122"/>
    <w:rsid w:val="00F73334"/>
    <w:rsid w:val="00FA4358"/>
    <w:rsid w:val="00FB1A10"/>
    <w:rsid w:val="00FC2793"/>
    <w:rsid w:val="00FD2D58"/>
    <w:rsid w:val="00FE37E2"/>
    <w:rsid w:val="00FE531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27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285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573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3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73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3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730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30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02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ACD"/>
  </w:style>
  <w:style w:type="paragraph" w:styleId="Porat">
    <w:name w:val="footer"/>
    <w:basedOn w:val="prastasis"/>
    <w:link w:val="PoratDiagrama"/>
    <w:uiPriority w:val="99"/>
    <w:unhideWhenUsed/>
    <w:rsid w:val="00502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ACD"/>
  </w:style>
  <w:style w:type="character" w:styleId="Hipersaitas">
    <w:name w:val="Hyperlink"/>
    <w:basedOn w:val="Numatytasispastraiposriftas"/>
    <w:uiPriority w:val="99"/>
    <w:unhideWhenUsed/>
    <w:rsid w:val="00D07039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DA434E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74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27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285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573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3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73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3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730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30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02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ACD"/>
  </w:style>
  <w:style w:type="paragraph" w:styleId="Porat">
    <w:name w:val="footer"/>
    <w:basedOn w:val="prastasis"/>
    <w:link w:val="PoratDiagrama"/>
    <w:uiPriority w:val="99"/>
    <w:unhideWhenUsed/>
    <w:rsid w:val="00502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ACD"/>
  </w:style>
  <w:style w:type="character" w:styleId="Hipersaitas">
    <w:name w:val="Hyperlink"/>
    <w:basedOn w:val="Numatytasispastraiposriftas"/>
    <w:uiPriority w:val="99"/>
    <w:unhideWhenUsed/>
    <w:rsid w:val="00D07039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DA434E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74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eagrants.org/sites/default/files/resources/2014-2021%20Bilateral%20guidelin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-seimas.lrs.lt/portal/legalAct/lt/TAD/c6331620fd8311e89b04a534c5aaf5ce?jfwid=-wwk4olz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seimas.lrs.lt/portal/legalAct/lt/TAD/c6331620fd8311e89b04a534c5aaf5ce?jfwid=-wwk4olz8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nmin@finmin.lt" TargetMode="External"/><Relationship Id="rId10" Type="http://schemas.openxmlformats.org/officeDocument/2006/relationships/hyperlink" Target="https://eeagrants.org/partnership-opportunities/partnership-gu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?url=https://www.eeagrants.lt/mfiles/Documents/items/158/work_plan_amendment_approved_by_jcbf_2020-12-23_.pdf&amp;embedded=true" TargetMode="External"/><Relationship Id="rId14" Type="http://schemas.openxmlformats.org/officeDocument/2006/relationships/hyperlink" Target="https://www.norwaygrants.lt/mfiles/Documents/items/70/bilateral_relation_initiative_proposal_templat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D694-5676-49D6-986C-83463B0B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Vaičiūnienė</dc:creator>
  <cp:lastModifiedBy>Matas Cancingeris</cp:lastModifiedBy>
  <cp:revision>5</cp:revision>
  <cp:lastPrinted>2019-09-11T12:40:00Z</cp:lastPrinted>
  <dcterms:created xsi:type="dcterms:W3CDTF">2021-06-09T13:46:00Z</dcterms:created>
  <dcterms:modified xsi:type="dcterms:W3CDTF">2021-06-14T07:15:00Z</dcterms:modified>
</cp:coreProperties>
</file>