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014"/>
        <w:gridCol w:w="3960"/>
        <w:gridCol w:w="1322"/>
        <w:gridCol w:w="359"/>
      </w:tblGrid>
      <w:tr w:rsidR="000D6B06" w:rsidRPr="00271BB9" w:rsidTr="00271BB9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1BB9" w:rsidRPr="000D6B06" w:rsidRDefault="00271BB9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D6B06" w:rsidRPr="000D6B06" w:rsidRDefault="000D6B06" w:rsidP="000D6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71BB9" w:rsidRPr="00271BB9" w:rsidRDefault="00271BB9" w:rsidP="00271BB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1B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VšĮ Centrinė projektų valdymo agentūra</w:t>
      </w:r>
      <w:r w:rsidRPr="00271BB9">
        <w:rPr>
          <w:rFonts w:ascii="Times New Roman" w:hAnsi="Times New Roman" w:cs="Times New Roman"/>
          <w:color w:val="000000"/>
          <w:sz w:val="24"/>
          <w:szCs w:val="24"/>
        </w:rPr>
        <w:br/>
        <w:t>2014–2021 metų Europos ekonominės erdvės finansinio mechanizmo programa LT03 „Sveikata“</w:t>
      </w:r>
    </w:p>
    <w:p w:rsidR="00271BB9" w:rsidRPr="00271BB9" w:rsidRDefault="00271BB9" w:rsidP="00271B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Informacija apie pagal kvietimo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„</w:t>
      </w:r>
      <w:r w:rsidR="00EE7E2C" w:rsidRPr="00EE7E2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Ikimokyklinio ir mokyklinio ugdymo įstaigų sveikatos kabinetų aprūpinimas metodinėmis priemonėmis</w:t>
      </w:r>
      <w:r w:rsidRPr="00271BB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“ paraiškų administracinio vertinimo rezultatus </w:t>
      </w:r>
    </w:p>
    <w:p w:rsidR="00271BB9" w:rsidRDefault="00271BB9" w:rsidP="00271BB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tbl>
      <w:tblPr>
        <w:tblW w:w="1020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551"/>
        <w:gridCol w:w="2127"/>
      </w:tblGrid>
      <w:tr w:rsidR="000D6B06" w:rsidRPr="00EE7E2C" w:rsidTr="00271BB9">
        <w:trPr>
          <w:trHeight w:val="8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kodas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Projekto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Pareiškėjo pavadinimas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:rsidR="000D6B06" w:rsidRPr="00EE7E2C" w:rsidRDefault="000D6B06" w:rsidP="000D6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Skiriama mechanizmų lėšų ir bendrojo finansavimo lėšų suma, </w:t>
            </w:r>
            <w:proofErr w:type="spellStart"/>
            <w:r w:rsidRPr="00EE7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EE7E2C" w:rsidRPr="00EE7E2C" w:rsidTr="00271BB9">
        <w:trPr>
          <w:trHeight w:val="10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Šakių, Vilkaviškio ir Kazlų Rūdos savivaldybių ugdymo įstaigų sveikatos kabinetų aprūpinimas metodinėmis priemonėmis.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Šakių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8E47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436,19</w:t>
            </w:r>
          </w:p>
        </w:tc>
      </w:tr>
      <w:tr w:rsidR="00EE7E2C" w:rsidRPr="00EE7E2C" w:rsidTr="00EE7E2C">
        <w:trPr>
          <w:trHeight w:val="143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Kėdainių ir Anykščių rajonų savivaldybių mokyklų sveikatos kabinetų atnaujinimas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Kėdainių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218 491,45 </w:t>
            </w:r>
          </w:p>
        </w:tc>
      </w:tr>
      <w:tr w:rsidR="00EE7E2C" w:rsidRPr="00EE7E2C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paslaugų gerinimas Pakruojo ir Šilalės rajonų savivaldybių ugdymo įstaigose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Pakruojo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202 734,10</w:t>
            </w:r>
          </w:p>
        </w:tc>
      </w:tr>
      <w:tr w:rsidR="00EE7E2C" w:rsidRPr="00EE7E2C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Rokiškio rajono, Kupiškio rajono ir Visagino savivaldybių mokyklų sveikatos kabinetų atnaujinimas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Rokiškio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218 596,00</w:t>
            </w:r>
          </w:p>
        </w:tc>
      </w:tr>
      <w:tr w:rsidR="00EE7E2C" w:rsidRPr="00EE7E2C" w:rsidTr="00271BB9">
        <w:trPr>
          <w:trHeight w:val="12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įstaigose teikiamų sveikatos priežiūros paslaugų kokybės ir prieinamumo gerinimas Joniškio ir Raseinių rajonų savivaldybėse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Joniškio rajono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8E4734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189 900,92</w:t>
            </w:r>
          </w:p>
        </w:tc>
      </w:tr>
      <w:tr w:rsidR="00EE7E2C" w:rsidRPr="00EE7E2C" w:rsidTr="00271BB9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LT03-2-SAM-K01-012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Įtraukusis</w:t>
            </w:r>
            <w:proofErr w:type="spellEnd"/>
            <w:r w:rsidRPr="00EE7E2C">
              <w:rPr>
                <w:rFonts w:ascii="Times New Roman" w:hAnsi="Times New Roman" w:cs="Times New Roman"/>
                <w:sz w:val="24"/>
                <w:szCs w:val="24"/>
              </w:rPr>
              <w:t xml:space="preserve"> sveikatos mokymas sveikatą stiprinančioje aplinkoje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Klaipėdos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213 010,61 </w:t>
            </w:r>
          </w:p>
        </w:tc>
      </w:tr>
      <w:tr w:rsidR="00EE7E2C" w:rsidRPr="00EE7E2C" w:rsidTr="00271BB9">
        <w:trPr>
          <w:trHeight w:val="127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LT03-2-SAM-K01-014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Vaikų ir jaunimo psichinės sveikatos stiprinimas bei paslaugų prieinamumo gerinimas Švenčionių rajono ugdymo įstaigose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Švenčionių rajono savivaldybės administracija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8E4734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120 628,87</w:t>
            </w:r>
            <w:r w:rsidR="00EE7E2C" w:rsidRPr="00EE7E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E7E2C" w:rsidRPr="00EE7E2C" w:rsidTr="00EE7E2C">
        <w:trPr>
          <w:trHeight w:val="12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priežiūros paslaugų teikimo Elektrėnų, Jurbarko ir Prienų savivaldybių mokyklose ir ikimokyklinio ugdymo įstaigose gerinimas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Elektrėnų savivaldybės visuomenės sveikatos biuras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216 937,55</w:t>
            </w:r>
          </w:p>
        </w:tc>
      </w:tr>
      <w:tr w:rsidR="00EE7E2C" w:rsidRPr="00EE7E2C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Sveikatos kabinetų mokymo įstaigose aprūpinimas metodinėmis priemonėmis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Akmenės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204 149,17</w:t>
            </w:r>
          </w:p>
        </w:tc>
      </w:tr>
      <w:tr w:rsidR="00EE7E2C" w:rsidRPr="00EE7E2C" w:rsidTr="00EE7E2C">
        <w:trPr>
          <w:trHeight w:val="12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LT03-2-SAM-K01-008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Ikimokyklinio ir mokyklinio ugdymo įstaigų sveikatos kabinetų aprūpinimas metodinėmis priemonėmis Plungės ir Tauragės savivaldybėse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E2C" w:rsidRPr="00EE7E2C" w:rsidRDefault="00EE7E2C" w:rsidP="00EE7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2C">
              <w:rPr>
                <w:rFonts w:ascii="Times New Roman" w:hAnsi="Times New Roman" w:cs="Times New Roman"/>
                <w:sz w:val="24"/>
                <w:szCs w:val="24"/>
              </w:rPr>
              <w:t>Plungės rajono savivaldybės visuomenės sveikatos biuras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7E2C" w:rsidRPr="00EE7E2C" w:rsidRDefault="008E4734" w:rsidP="008E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169 531,77</w:t>
            </w:r>
          </w:p>
        </w:tc>
      </w:tr>
    </w:tbl>
    <w:p w:rsidR="005C7F18" w:rsidRDefault="005C7F18"/>
    <w:sectPr w:rsidR="005C7F18" w:rsidSect="00271BB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6"/>
    <w:rsid w:val="000D6B06"/>
    <w:rsid w:val="002406F4"/>
    <w:rsid w:val="00271BB9"/>
    <w:rsid w:val="005C7F18"/>
    <w:rsid w:val="008E4734"/>
    <w:rsid w:val="00A15FC1"/>
    <w:rsid w:val="00E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8C08"/>
  <w15:chartTrackingRefBased/>
  <w15:docId w15:val="{FC0D6DBF-4BB6-4C42-8E8E-B0C3DF9E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1508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Janionytė</dc:creator>
  <cp:keywords/>
  <dc:description/>
  <cp:lastModifiedBy>Lina Janionytė</cp:lastModifiedBy>
  <cp:revision>4</cp:revision>
  <dcterms:created xsi:type="dcterms:W3CDTF">2021-02-11T05:31:00Z</dcterms:created>
  <dcterms:modified xsi:type="dcterms:W3CDTF">2021-02-11T05:58:00Z</dcterms:modified>
</cp:coreProperties>
</file>