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91E92" w14:textId="7C6B6BD1" w:rsidR="0022158E" w:rsidRPr="00FF6849" w:rsidRDefault="0022158E" w:rsidP="00FF6849">
      <w:pPr>
        <w:spacing w:after="0" w:line="276" w:lineRule="auto"/>
        <w:ind w:left="851" w:firstLine="3685"/>
        <w:jc w:val="right"/>
        <w:rPr>
          <w:rFonts w:ascii="Times New Roman" w:eastAsia="Times New Roman" w:hAnsi="Times New Roman" w:cs="Times New Roman"/>
          <w:b/>
          <w:color w:val="000000"/>
          <w:sz w:val="24"/>
          <w:szCs w:val="24"/>
        </w:rPr>
      </w:pPr>
      <w:r w:rsidRPr="00FF6849">
        <w:rPr>
          <w:rFonts w:ascii="Times New Roman" w:eastAsia="Times New Roman" w:hAnsi="Times New Roman" w:cs="Times New Roman"/>
          <w:b/>
          <w:color w:val="000000"/>
          <w:sz w:val="24"/>
          <w:szCs w:val="24"/>
        </w:rPr>
        <w:t>Projektas</w:t>
      </w:r>
    </w:p>
    <w:p w14:paraId="481854C6" w14:textId="77777777" w:rsidR="005D04FD" w:rsidRPr="00F9220C" w:rsidRDefault="005D04FD" w:rsidP="00E616C8">
      <w:pPr>
        <w:spacing w:after="0"/>
        <w:jc w:val="center"/>
        <w:rPr>
          <w:rFonts w:ascii="Times New Roman" w:hAnsi="Times New Roman" w:cs="Times New Roman"/>
          <w:b/>
          <w:bCs/>
          <w:sz w:val="24"/>
          <w:szCs w:val="24"/>
        </w:rPr>
      </w:pPr>
    </w:p>
    <w:p w14:paraId="07354026" w14:textId="740341F6" w:rsidR="00A1114C" w:rsidRPr="00F342E9" w:rsidRDefault="00D944FD" w:rsidP="00E616C8">
      <w:pPr>
        <w:spacing w:after="0"/>
        <w:jc w:val="center"/>
        <w:rPr>
          <w:rFonts w:ascii="Times New Roman" w:hAnsi="Times New Roman" w:cs="Times New Roman"/>
          <w:b/>
          <w:bCs/>
          <w:sz w:val="24"/>
          <w:szCs w:val="24"/>
        </w:rPr>
      </w:pPr>
      <w:r w:rsidRPr="00F342E9">
        <w:rPr>
          <w:rFonts w:ascii="Times New Roman" w:hAnsi="Times New Roman" w:cs="Times New Roman"/>
          <w:b/>
          <w:bCs/>
          <w:sz w:val="24"/>
          <w:szCs w:val="24"/>
        </w:rPr>
        <w:t xml:space="preserve">KVIETIMO </w:t>
      </w:r>
      <w:r w:rsidR="00A1114C" w:rsidRPr="00F342E9">
        <w:rPr>
          <w:rFonts w:ascii="Times New Roman" w:hAnsi="Times New Roman" w:cs="Times New Roman"/>
          <w:b/>
          <w:bCs/>
          <w:sz w:val="24"/>
          <w:szCs w:val="24"/>
        </w:rPr>
        <w:t>„</w:t>
      </w:r>
      <w:r w:rsidR="00070A3F">
        <w:rPr>
          <w:rFonts w:ascii="Times New Roman" w:hAnsi="Times New Roman" w:cs="Times New Roman"/>
          <w:b/>
          <w:bCs/>
          <w:sz w:val="24"/>
          <w:szCs w:val="24"/>
        </w:rPr>
        <w:t>VIENOS STOTELĖS ŠEIMOMS IR VAIKAMS CENTRŲ ĮKŪRIMAS</w:t>
      </w:r>
      <w:r w:rsidR="00A1114C" w:rsidRPr="00F342E9">
        <w:rPr>
          <w:rFonts w:ascii="Times New Roman" w:hAnsi="Times New Roman" w:cs="Times New Roman"/>
          <w:b/>
          <w:bCs/>
          <w:sz w:val="24"/>
          <w:szCs w:val="24"/>
        </w:rPr>
        <w:t>“</w:t>
      </w:r>
    </w:p>
    <w:p w14:paraId="20EAADE6" w14:textId="7F60FF79" w:rsidR="00D944FD" w:rsidRPr="00F342E9" w:rsidRDefault="00D944FD" w:rsidP="00E616C8">
      <w:pPr>
        <w:spacing w:after="120"/>
        <w:jc w:val="center"/>
        <w:rPr>
          <w:rFonts w:ascii="Times New Roman" w:hAnsi="Times New Roman" w:cs="Times New Roman"/>
          <w:b/>
          <w:bCs/>
          <w:sz w:val="24"/>
          <w:szCs w:val="24"/>
        </w:rPr>
      </w:pPr>
      <w:r w:rsidRPr="00F342E9">
        <w:rPr>
          <w:rFonts w:ascii="Times New Roman" w:hAnsi="Times New Roman" w:cs="Times New Roman"/>
          <w:b/>
          <w:bCs/>
          <w:sz w:val="24"/>
          <w:szCs w:val="24"/>
        </w:rPr>
        <w:t>PAGAL 2014–2021 M. EUROPOS EKONOMINĖS ERDVĖS FINANSINIO MECHANIZMO PROGRAMĄ</w:t>
      </w:r>
      <w:r w:rsidR="00A1114C" w:rsidRPr="00F342E9">
        <w:rPr>
          <w:rFonts w:ascii="Times New Roman" w:hAnsi="Times New Roman" w:cs="Times New Roman"/>
          <w:b/>
          <w:bCs/>
          <w:sz w:val="24"/>
          <w:szCs w:val="24"/>
        </w:rPr>
        <w:t xml:space="preserve"> „</w:t>
      </w:r>
      <w:r w:rsidR="00B71879" w:rsidRPr="00F342E9">
        <w:rPr>
          <w:rFonts w:ascii="Times New Roman" w:hAnsi="Times New Roman" w:cs="Times New Roman"/>
          <w:b/>
          <w:bCs/>
          <w:sz w:val="24"/>
          <w:szCs w:val="24"/>
        </w:rPr>
        <w:t>SVEIKATA</w:t>
      </w:r>
      <w:r w:rsidR="00A1114C" w:rsidRPr="00F342E9">
        <w:rPr>
          <w:rFonts w:ascii="Times New Roman" w:hAnsi="Times New Roman" w:cs="Times New Roman"/>
          <w:b/>
          <w:bCs/>
          <w:sz w:val="24"/>
          <w:szCs w:val="24"/>
        </w:rPr>
        <w:t>“</w:t>
      </w:r>
    </w:p>
    <w:p w14:paraId="661E1DF4" w14:textId="77777777" w:rsidR="00D944FD" w:rsidRPr="00F342E9" w:rsidRDefault="00D944FD" w:rsidP="00DB31B4">
      <w:pPr>
        <w:jc w:val="center"/>
        <w:rPr>
          <w:rFonts w:ascii="Times New Roman" w:hAnsi="Times New Roman" w:cs="Times New Roman"/>
          <w:b/>
          <w:bCs/>
          <w:sz w:val="24"/>
          <w:szCs w:val="24"/>
        </w:rPr>
      </w:pPr>
      <w:r w:rsidRPr="00F342E9">
        <w:rPr>
          <w:rFonts w:ascii="Times New Roman" w:hAnsi="Times New Roman" w:cs="Times New Roman"/>
          <w:b/>
          <w:bCs/>
          <w:sz w:val="24"/>
          <w:szCs w:val="24"/>
        </w:rPr>
        <w:t>GAIRĖS PAREIŠKĖJAMS</w:t>
      </w:r>
    </w:p>
    <w:p w14:paraId="2C700BD5" w14:textId="77777777" w:rsidR="00A1114C" w:rsidRPr="00F342E9" w:rsidRDefault="00A1114C" w:rsidP="00E01360">
      <w:pPr>
        <w:pStyle w:val="ListParagraph"/>
        <w:numPr>
          <w:ilvl w:val="0"/>
          <w:numId w:val="1"/>
        </w:numPr>
        <w:tabs>
          <w:tab w:val="left" w:pos="3544"/>
        </w:tabs>
        <w:jc w:val="center"/>
        <w:rPr>
          <w:rFonts w:ascii="Times New Roman" w:hAnsi="Times New Roman" w:cs="Times New Roman"/>
          <w:b/>
          <w:bCs/>
          <w:sz w:val="24"/>
          <w:szCs w:val="24"/>
        </w:rPr>
      </w:pPr>
      <w:r w:rsidRPr="00F342E9">
        <w:rPr>
          <w:rFonts w:ascii="Times New Roman" w:hAnsi="Times New Roman" w:cs="Times New Roman"/>
          <w:b/>
          <w:bCs/>
          <w:sz w:val="24"/>
          <w:szCs w:val="24"/>
        </w:rPr>
        <w:t>BENDROSIOS NUOSTATOS</w:t>
      </w:r>
    </w:p>
    <w:p w14:paraId="6182BD53" w14:textId="77777777" w:rsidR="005E6844" w:rsidRPr="00F342E9" w:rsidRDefault="005E6844" w:rsidP="005E6844">
      <w:pPr>
        <w:pStyle w:val="ListParagraph"/>
        <w:ind w:left="1080"/>
        <w:rPr>
          <w:rFonts w:ascii="Times New Roman" w:hAnsi="Times New Roman" w:cs="Times New Roman"/>
          <w:b/>
          <w:bCs/>
          <w:sz w:val="24"/>
          <w:szCs w:val="24"/>
        </w:rPr>
      </w:pPr>
    </w:p>
    <w:p w14:paraId="6FA5F5E9" w14:textId="79B4420B" w:rsidR="003F61EA" w:rsidRPr="00F342E9" w:rsidRDefault="003F61EA" w:rsidP="004927F2">
      <w:pPr>
        <w:pStyle w:val="ListParagraph"/>
        <w:numPr>
          <w:ilvl w:val="0"/>
          <w:numId w:val="3"/>
        </w:numPr>
        <w:tabs>
          <w:tab w:val="left" w:pos="426"/>
          <w:tab w:val="left" w:pos="993"/>
        </w:tabs>
        <w:ind w:left="-142" w:firstLine="709"/>
        <w:jc w:val="both"/>
        <w:rPr>
          <w:rFonts w:ascii="Times New Roman" w:hAnsi="Times New Roman" w:cs="Times New Roman"/>
          <w:sz w:val="24"/>
          <w:szCs w:val="24"/>
          <w:lang w:eastAsia="lt-LT"/>
        </w:rPr>
      </w:pPr>
      <w:r w:rsidRPr="00F342E9">
        <w:rPr>
          <w:rFonts w:ascii="Times New Roman" w:hAnsi="Times New Roman" w:cs="Times New Roman"/>
          <w:sz w:val="24"/>
          <w:szCs w:val="24"/>
          <w:lang w:eastAsia="lt-LT"/>
        </w:rPr>
        <w:t>2014–2021 metų Europos ekonominės erdvės finansinio mechanizmo programos „</w:t>
      </w:r>
      <w:r w:rsidR="00B71879" w:rsidRPr="00F342E9">
        <w:rPr>
          <w:rFonts w:ascii="Times New Roman" w:hAnsi="Times New Roman" w:cs="Times New Roman"/>
          <w:sz w:val="24"/>
          <w:szCs w:val="24"/>
          <w:lang w:eastAsia="lt-LT"/>
        </w:rPr>
        <w:t>Sveikata</w:t>
      </w:r>
      <w:r w:rsidRPr="00F342E9">
        <w:rPr>
          <w:rFonts w:ascii="Times New Roman" w:hAnsi="Times New Roman" w:cs="Times New Roman"/>
          <w:sz w:val="24"/>
          <w:szCs w:val="24"/>
          <w:lang w:eastAsia="lt-LT"/>
        </w:rPr>
        <w:t xml:space="preserve">“ atviro </w:t>
      </w:r>
      <w:r w:rsidRPr="005F0AF2">
        <w:rPr>
          <w:rFonts w:ascii="Times New Roman" w:hAnsi="Times New Roman" w:cs="Times New Roman"/>
          <w:sz w:val="24"/>
          <w:szCs w:val="24"/>
          <w:lang w:eastAsia="lt-LT"/>
        </w:rPr>
        <w:t xml:space="preserve">kvietimo </w:t>
      </w:r>
      <w:r w:rsidRPr="005F0AF2">
        <w:rPr>
          <w:rFonts w:ascii="Times New Roman" w:hAnsi="Times New Roman" w:cs="Times New Roman"/>
          <w:sz w:val="24"/>
          <w:szCs w:val="24"/>
        </w:rPr>
        <w:t>„</w:t>
      </w:r>
      <w:r w:rsidR="00070A3F">
        <w:rPr>
          <w:rFonts w:ascii="Times New Roman" w:hAnsi="Times New Roman" w:cs="Times New Roman"/>
          <w:sz w:val="24"/>
          <w:szCs w:val="24"/>
        </w:rPr>
        <w:t>Vienos stotelės šeimoms ir vaikams centrų įkūrimas</w:t>
      </w:r>
      <w:r w:rsidRPr="00812F4E">
        <w:rPr>
          <w:rFonts w:ascii="Times New Roman" w:hAnsi="Times New Roman" w:cs="Times New Roman"/>
          <w:sz w:val="24"/>
          <w:szCs w:val="24"/>
        </w:rPr>
        <w:t>“</w:t>
      </w:r>
      <w:r w:rsidRPr="00812F4E">
        <w:rPr>
          <w:rFonts w:ascii="Times New Roman" w:hAnsi="Times New Roman" w:cs="Times New Roman"/>
          <w:sz w:val="28"/>
          <w:szCs w:val="24"/>
        </w:rPr>
        <w:t xml:space="preserve"> </w:t>
      </w:r>
      <w:r w:rsidRPr="00F342E9">
        <w:rPr>
          <w:rFonts w:ascii="Times New Roman" w:hAnsi="Times New Roman" w:cs="Times New Roman"/>
          <w:sz w:val="24"/>
          <w:szCs w:val="24"/>
          <w:lang w:eastAsia="lt-LT"/>
        </w:rPr>
        <w:t xml:space="preserve">gairės pareiškėjams </w:t>
      </w:r>
      <w:r w:rsidR="00E56DFA" w:rsidRPr="00F342E9">
        <w:rPr>
          <w:rFonts w:ascii="Times New Roman" w:hAnsi="Times New Roman" w:cs="Times New Roman"/>
          <w:sz w:val="24"/>
          <w:szCs w:val="24"/>
          <w:lang w:eastAsia="lt-LT"/>
        </w:rPr>
        <w:t xml:space="preserve">(toliau – Gairės) </w:t>
      </w:r>
      <w:r w:rsidRPr="00F342E9">
        <w:rPr>
          <w:rFonts w:ascii="Times New Roman" w:hAnsi="Times New Roman" w:cs="Times New Roman"/>
          <w:sz w:val="24"/>
          <w:szCs w:val="24"/>
          <w:lang w:eastAsia="lt-LT"/>
        </w:rPr>
        <w:t>nustato reikalavimus, kuriais turi vadovautis pareiškėjai, rengdami ir teikdami paraiškas.</w:t>
      </w:r>
    </w:p>
    <w:p w14:paraId="4CD7E6E7" w14:textId="77777777" w:rsidR="00FE236C" w:rsidRPr="00F342E9" w:rsidRDefault="00FE236C" w:rsidP="00E616C8">
      <w:pPr>
        <w:pStyle w:val="ListParagraph"/>
        <w:numPr>
          <w:ilvl w:val="0"/>
          <w:numId w:val="3"/>
        </w:numPr>
        <w:tabs>
          <w:tab w:val="left" w:pos="426"/>
          <w:tab w:val="left" w:pos="993"/>
        </w:tabs>
        <w:ind w:left="0" w:firstLine="567"/>
        <w:jc w:val="both"/>
        <w:rPr>
          <w:rFonts w:ascii="Times New Roman" w:hAnsi="Times New Roman" w:cs="Times New Roman"/>
          <w:sz w:val="24"/>
          <w:szCs w:val="24"/>
          <w:lang w:eastAsia="lt-LT"/>
        </w:rPr>
      </w:pPr>
      <w:r w:rsidRPr="00F342E9">
        <w:rPr>
          <w:rFonts w:ascii="Times New Roman" w:hAnsi="Times New Roman" w:cs="Times New Roman"/>
          <w:sz w:val="24"/>
          <w:szCs w:val="24"/>
          <w:lang w:eastAsia="lt-LT"/>
        </w:rPr>
        <w:t xml:space="preserve">Gairės pareiškėjams yra </w:t>
      </w:r>
      <w:r w:rsidRPr="00812F4E">
        <w:rPr>
          <w:rFonts w:ascii="Times New Roman" w:hAnsi="Times New Roman" w:cs="Times New Roman"/>
          <w:sz w:val="24"/>
          <w:szCs w:val="24"/>
          <w:lang w:eastAsia="lt-LT"/>
        </w:rPr>
        <w:t>parengtos vadovaujantis:</w:t>
      </w:r>
    </w:p>
    <w:p w14:paraId="11C1FE1E" w14:textId="77777777" w:rsidR="00505B4D" w:rsidRPr="00F342E9" w:rsidRDefault="00505B4D" w:rsidP="00E616C8">
      <w:pPr>
        <w:pStyle w:val="ListParagraph"/>
        <w:numPr>
          <w:ilvl w:val="1"/>
          <w:numId w:val="6"/>
        </w:numPr>
        <w:tabs>
          <w:tab w:val="left" w:pos="1134"/>
        </w:tabs>
        <w:ind w:left="0" w:firstLine="567"/>
        <w:jc w:val="both"/>
        <w:rPr>
          <w:rFonts w:ascii="Times New Roman" w:hAnsi="Times New Roman" w:cs="Times New Roman"/>
          <w:sz w:val="24"/>
          <w:szCs w:val="24"/>
          <w:lang w:eastAsia="lt-LT"/>
        </w:rPr>
      </w:pPr>
      <w:r w:rsidRPr="00F342E9">
        <w:rPr>
          <w:rFonts w:ascii="Times New Roman" w:hAnsi="Times New Roman" w:cs="Times New Roman"/>
          <w:sz w:val="24"/>
          <w:szCs w:val="24"/>
          <w:lang w:eastAsia="lt-LT"/>
        </w:rPr>
        <w:t>Lietuvos Respublikos ir Islandijos, Lichtenšteino Kunigaikštystės ir Norvegijos Karalystės 2018</w:t>
      </w:r>
      <w:r w:rsidR="00E56DFA" w:rsidRPr="00F342E9">
        <w:rPr>
          <w:rFonts w:ascii="Times New Roman" w:hAnsi="Times New Roman" w:cs="Times New Roman"/>
          <w:sz w:val="24"/>
          <w:szCs w:val="24"/>
          <w:lang w:eastAsia="lt-LT"/>
        </w:rPr>
        <w:t> </w:t>
      </w:r>
      <w:r w:rsidRPr="00F342E9">
        <w:rPr>
          <w:rFonts w:ascii="Times New Roman" w:hAnsi="Times New Roman" w:cs="Times New Roman"/>
          <w:sz w:val="24"/>
          <w:szCs w:val="24"/>
          <w:lang w:eastAsia="lt-LT"/>
        </w:rPr>
        <w:t>m. balandžio 24 d. susitarimo memorandumu dėl 2014–2021 m. Europos ekonominės erdvės finansinio mechanizmo įgyvendinimo (toliau – Memorandumas);</w:t>
      </w:r>
    </w:p>
    <w:p w14:paraId="5A3E8257" w14:textId="77777777" w:rsidR="00FE236C" w:rsidRPr="00F342E9" w:rsidRDefault="00505B4D" w:rsidP="00E616C8">
      <w:pPr>
        <w:pStyle w:val="ListParagraph"/>
        <w:numPr>
          <w:ilvl w:val="1"/>
          <w:numId w:val="6"/>
        </w:numPr>
        <w:tabs>
          <w:tab w:val="left" w:pos="1134"/>
        </w:tabs>
        <w:ind w:left="0" w:firstLine="567"/>
        <w:jc w:val="both"/>
        <w:rPr>
          <w:rFonts w:ascii="Times New Roman" w:hAnsi="Times New Roman" w:cs="Times New Roman"/>
          <w:sz w:val="24"/>
          <w:szCs w:val="24"/>
          <w:lang w:eastAsia="lt-LT"/>
        </w:rPr>
      </w:pPr>
      <w:r w:rsidRPr="00F342E9">
        <w:rPr>
          <w:rFonts w:ascii="Times New Roman" w:hAnsi="Times New Roman" w:cs="Times New Roman"/>
          <w:bCs/>
          <w:sz w:val="24"/>
          <w:szCs w:val="24"/>
        </w:rPr>
        <w:t>2014–</w:t>
      </w:r>
      <w:r w:rsidRPr="00F342E9">
        <w:rPr>
          <w:rFonts w:ascii="Times New Roman" w:hAnsi="Times New Roman" w:cs="Times New Roman"/>
          <w:sz w:val="24"/>
          <w:szCs w:val="24"/>
          <w:lang w:eastAsia="lt-LT"/>
        </w:rPr>
        <w:t>2021 m. EEE finansinio mechanizmo įgyvendinimo reglamentu (toliau – Reglamentas), patvirtintu 2016 m. rugsėjo 8 d. EEE finansinio mechanizmo komiteto;</w:t>
      </w:r>
    </w:p>
    <w:p w14:paraId="2B1B1B59" w14:textId="13569410" w:rsidR="00505B4D" w:rsidRPr="00786EB1" w:rsidRDefault="00505B4D" w:rsidP="00E616C8">
      <w:pPr>
        <w:pStyle w:val="ListParagraph"/>
        <w:numPr>
          <w:ilvl w:val="1"/>
          <w:numId w:val="6"/>
        </w:numPr>
        <w:tabs>
          <w:tab w:val="left" w:pos="1134"/>
        </w:tabs>
        <w:ind w:left="0" w:firstLine="567"/>
        <w:jc w:val="both"/>
        <w:rPr>
          <w:rFonts w:ascii="Times New Roman" w:hAnsi="Times New Roman" w:cs="Times New Roman"/>
          <w:sz w:val="24"/>
          <w:szCs w:val="24"/>
          <w:lang w:eastAsia="lt-LT"/>
        </w:rPr>
      </w:pPr>
      <w:r w:rsidRPr="00786EB1">
        <w:rPr>
          <w:rFonts w:ascii="Times New Roman" w:hAnsi="Times New Roman" w:cs="Times New Roman"/>
          <w:sz w:val="24"/>
          <w:szCs w:val="24"/>
          <w:lang w:eastAsia="lt-LT"/>
        </w:rPr>
        <w:t>2014</w:t>
      </w:r>
      <w:r w:rsidR="006A41B9" w:rsidRPr="00F342E9">
        <w:rPr>
          <w:rFonts w:ascii="Times New Roman" w:hAnsi="Times New Roman" w:cs="Times New Roman"/>
          <w:sz w:val="24"/>
          <w:szCs w:val="24"/>
          <w:lang w:eastAsia="lt-LT"/>
        </w:rPr>
        <w:t>–</w:t>
      </w:r>
      <w:r w:rsidRPr="00786EB1">
        <w:rPr>
          <w:rFonts w:ascii="Times New Roman" w:hAnsi="Times New Roman" w:cs="Times New Roman"/>
          <w:sz w:val="24"/>
          <w:szCs w:val="24"/>
          <w:lang w:eastAsia="lt-LT"/>
        </w:rPr>
        <w:t>2021 m. Europos ekonominės erdvės ir Norvegijos finansinių mechanizmų administravimo ir finansavimo taisyklėmis</w:t>
      </w:r>
      <w:r w:rsidR="00E56DFA" w:rsidRPr="00786EB1">
        <w:rPr>
          <w:rFonts w:ascii="Times New Roman" w:hAnsi="Times New Roman" w:cs="Times New Roman"/>
          <w:sz w:val="24"/>
          <w:szCs w:val="24"/>
          <w:lang w:eastAsia="lt-LT"/>
        </w:rPr>
        <w:t xml:space="preserve">, patvirtintomis Lietuvos Respublikos finansų ministro </w:t>
      </w:r>
      <w:r w:rsidRPr="00786EB1">
        <w:rPr>
          <w:rFonts w:ascii="Times New Roman" w:hAnsi="Times New Roman" w:cs="Times New Roman"/>
          <w:sz w:val="24"/>
          <w:szCs w:val="24"/>
          <w:lang w:eastAsia="lt-LT"/>
        </w:rPr>
        <w:t>201</w:t>
      </w:r>
      <w:r w:rsidR="00864BB0" w:rsidRPr="00786EB1">
        <w:rPr>
          <w:rFonts w:ascii="Times New Roman" w:hAnsi="Times New Roman" w:cs="Times New Roman"/>
          <w:sz w:val="24"/>
          <w:szCs w:val="24"/>
          <w:lang w:eastAsia="lt-LT"/>
        </w:rPr>
        <w:t>8</w:t>
      </w:r>
      <w:r w:rsidRPr="00786EB1">
        <w:rPr>
          <w:rFonts w:ascii="Times New Roman" w:hAnsi="Times New Roman" w:cs="Times New Roman"/>
          <w:sz w:val="24"/>
          <w:szCs w:val="24"/>
          <w:lang w:eastAsia="lt-LT"/>
        </w:rPr>
        <w:t xml:space="preserve"> m. </w:t>
      </w:r>
      <w:r w:rsidR="00864BB0" w:rsidRPr="00786EB1">
        <w:rPr>
          <w:rFonts w:ascii="Times New Roman" w:hAnsi="Times New Roman" w:cs="Times New Roman"/>
          <w:sz w:val="24"/>
          <w:szCs w:val="24"/>
          <w:lang w:eastAsia="lt-LT"/>
        </w:rPr>
        <w:t>lapkričio</w:t>
      </w:r>
      <w:r w:rsidRPr="00786EB1">
        <w:rPr>
          <w:rFonts w:ascii="Times New Roman" w:hAnsi="Times New Roman" w:cs="Times New Roman"/>
          <w:sz w:val="24"/>
          <w:szCs w:val="24"/>
          <w:lang w:eastAsia="lt-LT"/>
        </w:rPr>
        <w:t xml:space="preserve"> 12 d. įsakym</w:t>
      </w:r>
      <w:r w:rsidR="00E56DFA" w:rsidRPr="00786EB1">
        <w:rPr>
          <w:rFonts w:ascii="Times New Roman" w:hAnsi="Times New Roman" w:cs="Times New Roman"/>
          <w:sz w:val="24"/>
          <w:szCs w:val="24"/>
          <w:lang w:eastAsia="lt-LT"/>
        </w:rPr>
        <w:t>u</w:t>
      </w:r>
      <w:r w:rsidRPr="00786EB1">
        <w:rPr>
          <w:rFonts w:ascii="Times New Roman" w:hAnsi="Times New Roman" w:cs="Times New Roman"/>
          <w:sz w:val="24"/>
          <w:szCs w:val="24"/>
          <w:lang w:eastAsia="lt-LT"/>
        </w:rPr>
        <w:t xml:space="preserve"> Nr. 1K-</w:t>
      </w:r>
      <w:r w:rsidR="00864BB0" w:rsidRPr="00786EB1">
        <w:rPr>
          <w:rFonts w:ascii="Times New Roman" w:hAnsi="Times New Roman" w:cs="Times New Roman"/>
          <w:sz w:val="24"/>
          <w:szCs w:val="24"/>
          <w:lang w:eastAsia="lt-LT"/>
        </w:rPr>
        <w:t xml:space="preserve">389 </w:t>
      </w:r>
      <w:r w:rsidR="00864BB0" w:rsidRPr="00786EB1">
        <w:rPr>
          <w:rFonts w:ascii="Times New Roman" w:hAnsi="Times New Roman" w:cs="Times New Roman"/>
          <w:bCs/>
          <w:sz w:val="24"/>
          <w:szCs w:val="24"/>
          <w:shd w:val="clear" w:color="auto" w:fill="FFFFFF"/>
        </w:rPr>
        <w:t>„Dėl 2014–2021 m. Europos ekonominės erdvės ir Norvegijos finansinių mechanizmų įgyvendinimo Lietuvoje“</w:t>
      </w:r>
      <w:r w:rsidRPr="00786EB1">
        <w:rPr>
          <w:rFonts w:ascii="Times New Roman" w:hAnsi="Times New Roman" w:cs="Times New Roman"/>
          <w:sz w:val="24"/>
          <w:szCs w:val="24"/>
          <w:lang w:eastAsia="lt-LT"/>
        </w:rPr>
        <w:t>;</w:t>
      </w:r>
    </w:p>
    <w:p w14:paraId="49F4F3B5" w14:textId="7B7AEB39" w:rsidR="00505B4D" w:rsidRPr="00786EB1" w:rsidRDefault="00505B4D" w:rsidP="00E616C8">
      <w:pPr>
        <w:pStyle w:val="ListParagraph"/>
        <w:numPr>
          <w:ilvl w:val="1"/>
          <w:numId w:val="6"/>
        </w:numPr>
        <w:tabs>
          <w:tab w:val="left" w:pos="1134"/>
        </w:tabs>
        <w:ind w:left="0" w:firstLine="567"/>
        <w:jc w:val="both"/>
        <w:rPr>
          <w:rFonts w:ascii="Times New Roman" w:hAnsi="Times New Roman" w:cs="Times New Roman"/>
          <w:sz w:val="24"/>
          <w:szCs w:val="24"/>
          <w:lang w:eastAsia="lt-LT"/>
        </w:rPr>
      </w:pPr>
      <w:r w:rsidRPr="00786EB1">
        <w:rPr>
          <w:rFonts w:ascii="Times New Roman" w:hAnsi="Times New Roman" w:cs="Times New Roman"/>
          <w:sz w:val="24"/>
          <w:szCs w:val="24"/>
          <w:lang w:eastAsia="lt-LT"/>
        </w:rPr>
        <w:t xml:space="preserve">Lietuvos Respublikos finansų ministerijos ir Europos ekonominės erdvės finansinio mechanizmo komiteto 2019 m. </w:t>
      </w:r>
      <w:r w:rsidR="00B71879" w:rsidRPr="00786EB1">
        <w:rPr>
          <w:rFonts w:ascii="Times New Roman" w:hAnsi="Times New Roman" w:cs="Times New Roman"/>
          <w:sz w:val="24"/>
          <w:szCs w:val="24"/>
          <w:lang w:eastAsia="lt-LT"/>
        </w:rPr>
        <w:t>rugsėjo 3</w:t>
      </w:r>
      <w:r w:rsidRPr="00786EB1">
        <w:rPr>
          <w:rFonts w:ascii="Times New Roman" w:hAnsi="Times New Roman" w:cs="Times New Roman"/>
          <w:sz w:val="24"/>
          <w:szCs w:val="24"/>
          <w:lang w:eastAsia="lt-LT"/>
        </w:rPr>
        <w:t xml:space="preserve"> d. sutartimi dėl 2014</w:t>
      </w:r>
      <w:r w:rsidR="006A41B9" w:rsidRPr="00F342E9">
        <w:rPr>
          <w:rFonts w:ascii="Times New Roman" w:hAnsi="Times New Roman" w:cs="Times New Roman"/>
          <w:sz w:val="24"/>
          <w:szCs w:val="24"/>
          <w:lang w:eastAsia="lt-LT"/>
        </w:rPr>
        <w:t>–</w:t>
      </w:r>
      <w:r w:rsidRPr="00786EB1">
        <w:rPr>
          <w:rFonts w:ascii="Times New Roman" w:hAnsi="Times New Roman" w:cs="Times New Roman"/>
          <w:sz w:val="24"/>
          <w:szCs w:val="24"/>
          <w:lang w:eastAsia="lt-LT"/>
        </w:rPr>
        <w:t>2021 metų Europos ekonominės erdvės finansinio mechanizmo programos „</w:t>
      </w:r>
      <w:r w:rsidR="00B71879" w:rsidRPr="00786EB1">
        <w:rPr>
          <w:rFonts w:ascii="Times New Roman" w:hAnsi="Times New Roman" w:cs="Times New Roman"/>
          <w:sz w:val="24"/>
          <w:szCs w:val="24"/>
          <w:lang w:eastAsia="lt-LT"/>
        </w:rPr>
        <w:t>Sveikata</w:t>
      </w:r>
      <w:r w:rsidRPr="00786EB1">
        <w:rPr>
          <w:rFonts w:ascii="Times New Roman" w:hAnsi="Times New Roman" w:cs="Times New Roman"/>
          <w:sz w:val="24"/>
          <w:szCs w:val="24"/>
          <w:lang w:eastAsia="lt-LT"/>
        </w:rPr>
        <w:t>“ finansavimo</w:t>
      </w:r>
      <w:r w:rsidR="00056B2E" w:rsidRPr="00786EB1">
        <w:rPr>
          <w:rFonts w:ascii="Times New Roman" w:hAnsi="Times New Roman" w:cs="Times New Roman"/>
          <w:sz w:val="24"/>
          <w:szCs w:val="24"/>
          <w:lang w:eastAsia="lt-LT"/>
        </w:rPr>
        <w:t>;</w:t>
      </w:r>
    </w:p>
    <w:p w14:paraId="1804B279" w14:textId="77777777" w:rsidR="007F245A" w:rsidRPr="00F342E9" w:rsidRDefault="007F245A" w:rsidP="007F245A">
      <w:pPr>
        <w:pStyle w:val="ListParagraph"/>
        <w:numPr>
          <w:ilvl w:val="0"/>
          <w:numId w:val="3"/>
        </w:numPr>
        <w:tabs>
          <w:tab w:val="left" w:pos="426"/>
          <w:tab w:val="left" w:pos="993"/>
        </w:tabs>
        <w:ind w:left="0" w:firstLine="567"/>
        <w:jc w:val="both"/>
        <w:rPr>
          <w:rFonts w:ascii="Times New Roman" w:hAnsi="Times New Roman" w:cs="Times New Roman"/>
          <w:sz w:val="24"/>
          <w:szCs w:val="24"/>
          <w:lang w:eastAsia="lt-LT"/>
        </w:rPr>
      </w:pPr>
      <w:bookmarkStart w:id="0" w:name="_Hlk17208186"/>
      <w:r w:rsidRPr="00F342E9">
        <w:rPr>
          <w:rFonts w:ascii="Times New Roman" w:hAnsi="Times New Roman" w:cs="Times New Roman"/>
          <w:sz w:val="24"/>
          <w:szCs w:val="24"/>
          <w:lang w:eastAsia="lt-LT"/>
        </w:rPr>
        <w:t>Gairėse naudojamos sąvokos ir sutrumpinimai:</w:t>
      </w:r>
    </w:p>
    <w:p w14:paraId="073F7A0B" w14:textId="77777777" w:rsidR="007F245A" w:rsidRPr="00F342E9" w:rsidRDefault="007F245A" w:rsidP="007F245A">
      <w:pPr>
        <w:pStyle w:val="ListParagraph"/>
        <w:numPr>
          <w:ilvl w:val="1"/>
          <w:numId w:val="28"/>
        </w:numPr>
        <w:tabs>
          <w:tab w:val="left" w:pos="567"/>
          <w:tab w:val="left" w:pos="993"/>
        </w:tabs>
        <w:spacing w:after="0"/>
        <w:ind w:left="0" w:firstLine="567"/>
        <w:jc w:val="both"/>
        <w:rPr>
          <w:rFonts w:ascii="Times New Roman" w:hAnsi="Times New Roman" w:cs="Times New Roman"/>
          <w:sz w:val="24"/>
          <w:szCs w:val="24"/>
          <w:lang w:eastAsia="lt-LT"/>
        </w:rPr>
      </w:pPr>
      <w:r w:rsidRPr="00F342E9">
        <w:rPr>
          <w:rFonts w:ascii="Times New Roman" w:hAnsi="Times New Roman" w:cs="Times New Roman"/>
          <w:b/>
          <w:sz w:val="24"/>
          <w:szCs w:val="24"/>
          <w:lang w:eastAsia="lt-LT"/>
        </w:rPr>
        <w:t>Bendrojo finansavimo lėšos</w:t>
      </w:r>
      <w:r w:rsidRPr="00F342E9">
        <w:rPr>
          <w:rFonts w:ascii="Times New Roman" w:hAnsi="Times New Roman" w:cs="Times New Roman"/>
          <w:sz w:val="24"/>
          <w:szCs w:val="24"/>
          <w:lang w:eastAsia="lt-LT"/>
        </w:rPr>
        <w:t xml:space="preserve"> – Lietuvos Respublikos valstybės biudžeto lėšos EEE ir (arba) Norvegijos finansinių mechanizmų programoms finansuoti;</w:t>
      </w:r>
    </w:p>
    <w:p w14:paraId="2939A04F" w14:textId="77777777" w:rsidR="007F245A" w:rsidRPr="00F342E9" w:rsidRDefault="007F245A" w:rsidP="007F245A">
      <w:pPr>
        <w:pStyle w:val="ListParagraph"/>
        <w:numPr>
          <w:ilvl w:val="1"/>
          <w:numId w:val="28"/>
        </w:numPr>
        <w:tabs>
          <w:tab w:val="left" w:pos="567"/>
          <w:tab w:val="left" w:pos="993"/>
        </w:tabs>
        <w:spacing w:after="0"/>
        <w:ind w:left="0" w:firstLine="567"/>
        <w:jc w:val="both"/>
        <w:rPr>
          <w:rFonts w:ascii="Times New Roman" w:hAnsi="Times New Roman" w:cs="Times New Roman"/>
          <w:sz w:val="24"/>
          <w:szCs w:val="24"/>
          <w:lang w:eastAsia="lt-LT"/>
        </w:rPr>
      </w:pPr>
      <w:r w:rsidRPr="00F342E9">
        <w:rPr>
          <w:rFonts w:ascii="Times New Roman" w:hAnsi="Times New Roman" w:cs="Times New Roman"/>
          <w:b/>
          <w:bCs/>
          <w:sz w:val="24"/>
          <w:szCs w:val="24"/>
          <w:lang w:eastAsia="lt-LT"/>
        </w:rPr>
        <w:t>CPVA</w:t>
      </w:r>
      <w:r w:rsidRPr="00F342E9">
        <w:rPr>
          <w:rFonts w:ascii="Times New Roman" w:hAnsi="Times New Roman" w:cs="Times New Roman"/>
          <w:sz w:val="24"/>
          <w:szCs w:val="24"/>
          <w:lang w:eastAsia="lt-LT"/>
        </w:rPr>
        <w:t xml:space="preserve"> </w:t>
      </w:r>
      <w:bookmarkStart w:id="1" w:name="_Hlk55285573"/>
      <w:r w:rsidRPr="00F342E9">
        <w:rPr>
          <w:rFonts w:ascii="Times New Roman" w:hAnsi="Times New Roman" w:cs="Times New Roman"/>
          <w:sz w:val="24"/>
          <w:szCs w:val="24"/>
          <w:lang w:eastAsia="lt-LT"/>
        </w:rPr>
        <w:t>–</w:t>
      </w:r>
      <w:bookmarkEnd w:id="1"/>
      <w:r w:rsidRPr="00F342E9">
        <w:rPr>
          <w:rFonts w:ascii="Times New Roman" w:hAnsi="Times New Roman" w:cs="Times New Roman"/>
          <w:sz w:val="24"/>
          <w:szCs w:val="24"/>
          <w:lang w:eastAsia="lt-LT"/>
        </w:rPr>
        <w:t xml:space="preserve"> viešoji įstaiga Centrinė projektų valdymo agentūra;</w:t>
      </w:r>
    </w:p>
    <w:p w14:paraId="22C7C5E7" w14:textId="3B484727" w:rsidR="007F245A" w:rsidRPr="00F342E9" w:rsidRDefault="007F245A" w:rsidP="007F245A">
      <w:pPr>
        <w:pStyle w:val="ListParagraph"/>
        <w:numPr>
          <w:ilvl w:val="1"/>
          <w:numId w:val="28"/>
        </w:numPr>
        <w:tabs>
          <w:tab w:val="left" w:pos="567"/>
          <w:tab w:val="left" w:pos="993"/>
        </w:tabs>
        <w:spacing w:after="0"/>
        <w:ind w:left="0" w:firstLine="567"/>
        <w:jc w:val="both"/>
        <w:rPr>
          <w:rFonts w:ascii="Times New Roman" w:hAnsi="Times New Roman" w:cs="Times New Roman"/>
          <w:sz w:val="24"/>
          <w:szCs w:val="24"/>
          <w:lang w:eastAsia="lt-LT"/>
        </w:rPr>
      </w:pPr>
      <w:r w:rsidRPr="0037502B">
        <w:rPr>
          <w:rFonts w:ascii="Times New Roman" w:hAnsi="Times New Roman" w:cs="Times New Roman"/>
          <w:b/>
          <w:sz w:val="24"/>
          <w:szCs w:val="24"/>
          <w:lang w:eastAsia="lt-LT"/>
        </w:rPr>
        <w:t>Donoro projekto partneris</w:t>
      </w:r>
      <w:r w:rsidRPr="00F9535D">
        <w:rPr>
          <w:rFonts w:ascii="Times New Roman" w:hAnsi="Times New Roman" w:cs="Times New Roman"/>
          <w:sz w:val="24"/>
          <w:szCs w:val="24"/>
          <w:lang w:eastAsia="lt-LT"/>
        </w:rPr>
        <w:t xml:space="preserve"> </w:t>
      </w:r>
      <w:r w:rsidRPr="00F342E9">
        <w:rPr>
          <w:rFonts w:ascii="Times New Roman" w:hAnsi="Times New Roman" w:cs="Times New Roman"/>
          <w:sz w:val="24"/>
          <w:szCs w:val="24"/>
          <w:lang w:eastAsia="lt-LT"/>
        </w:rPr>
        <w:t>– Valstybėje donorėje (Islandijos Respublika, Lichtenšteino Kunigaikštystė ir Norvegijos Karalystė) registruotas juridinis asmuo, kuris dalyvauja rengiant projekto paraišką ir su Projekto vykdytoju pasirašytos partnerystės sutarties pagrindu prisid</w:t>
      </w:r>
      <w:r>
        <w:rPr>
          <w:rFonts w:ascii="Times New Roman" w:hAnsi="Times New Roman" w:cs="Times New Roman"/>
          <w:sz w:val="24"/>
          <w:szCs w:val="24"/>
          <w:lang w:eastAsia="lt-LT"/>
        </w:rPr>
        <w:t>eda prie projekto įgyvendinimo;</w:t>
      </w:r>
    </w:p>
    <w:p w14:paraId="64FFE22B" w14:textId="77777777" w:rsidR="007F245A" w:rsidRPr="00F342E9" w:rsidRDefault="007F245A" w:rsidP="007F245A">
      <w:pPr>
        <w:pStyle w:val="ListParagraph"/>
        <w:numPr>
          <w:ilvl w:val="1"/>
          <w:numId w:val="28"/>
        </w:numPr>
        <w:tabs>
          <w:tab w:val="left" w:pos="567"/>
          <w:tab w:val="left" w:pos="993"/>
        </w:tabs>
        <w:spacing w:after="0"/>
        <w:ind w:left="0" w:firstLine="567"/>
        <w:jc w:val="both"/>
        <w:rPr>
          <w:rFonts w:ascii="Times New Roman" w:hAnsi="Times New Roman" w:cs="Times New Roman"/>
          <w:sz w:val="24"/>
          <w:szCs w:val="24"/>
          <w:lang w:eastAsia="lt-LT"/>
        </w:rPr>
      </w:pPr>
      <w:r w:rsidRPr="0037502B">
        <w:rPr>
          <w:rFonts w:ascii="Times New Roman" w:hAnsi="Times New Roman" w:cs="Times New Roman"/>
          <w:b/>
          <w:sz w:val="24"/>
          <w:szCs w:val="24"/>
          <w:lang w:eastAsia="lt-LT"/>
        </w:rPr>
        <w:t>DMS</w:t>
      </w:r>
      <w:r w:rsidRPr="00F342E9">
        <w:rPr>
          <w:rFonts w:ascii="Times New Roman" w:hAnsi="Times New Roman" w:cs="Times New Roman"/>
          <w:sz w:val="24"/>
          <w:szCs w:val="24"/>
          <w:lang w:eastAsia="lt-LT"/>
        </w:rPr>
        <w:t xml:space="preserve"> – 2014-2021 m. EEE ir Norvegijos finansinių mechanizmų projektų duomenų mainų svetainė;</w:t>
      </w:r>
    </w:p>
    <w:p w14:paraId="47946EC0" w14:textId="01DB8F7F" w:rsidR="007F245A" w:rsidRDefault="007F245A" w:rsidP="007F245A">
      <w:pPr>
        <w:pStyle w:val="ListParagraph"/>
        <w:numPr>
          <w:ilvl w:val="1"/>
          <w:numId w:val="28"/>
        </w:numPr>
        <w:tabs>
          <w:tab w:val="left" w:pos="567"/>
          <w:tab w:val="left" w:pos="993"/>
        </w:tabs>
        <w:spacing w:after="0"/>
        <w:ind w:left="0" w:firstLine="567"/>
        <w:jc w:val="both"/>
        <w:rPr>
          <w:rFonts w:ascii="Times New Roman" w:hAnsi="Times New Roman" w:cs="Times New Roman"/>
          <w:sz w:val="24"/>
          <w:szCs w:val="24"/>
          <w:lang w:eastAsia="lt-LT"/>
        </w:rPr>
      </w:pPr>
      <w:r w:rsidRPr="0037502B">
        <w:rPr>
          <w:rFonts w:ascii="Times New Roman" w:hAnsi="Times New Roman" w:cs="Times New Roman"/>
          <w:b/>
          <w:sz w:val="24"/>
          <w:szCs w:val="24"/>
          <w:lang w:eastAsia="lt-LT"/>
        </w:rPr>
        <w:t>EEE</w:t>
      </w:r>
      <w:r w:rsidRPr="00F342E9">
        <w:rPr>
          <w:rFonts w:ascii="Times New Roman" w:hAnsi="Times New Roman" w:cs="Times New Roman"/>
          <w:sz w:val="24"/>
          <w:szCs w:val="24"/>
          <w:lang w:eastAsia="lt-LT"/>
        </w:rPr>
        <w:t xml:space="preserve"> – Europos ekonominė erdvė;</w:t>
      </w:r>
    </w:p>
    <w:p w14:paraId="181EC3DF" w14:textId="77777777" w:rsidR="007F245A" w:rsidRPr="008B47FE" w:rsidRDefault="007F245A" w:rsidP="007F245A">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bCs/>
          <w:sz w:val="24"/>
          <w:szCs w:val="24"/>
          <w:lang w:eastAsia="lt-LT"/>
        </w:rPr>
      </w:pPr>
      <w:bookmarkStart w:id="2" w:name="_Hlk18086070"/>
      <w:r w:rsidRPr="00F342E9">
        <w:rPr>
          <w:rFonts w:ascii="Times New Roman" w:hAnsi="Times New Roman" w:cs="Times New Roman"/>
          <w:b/>
          <w:bCs/>
          <w:sz w:val="24"/>
          <w:szCs w:val="24"/>
        </w:rPr>
        <w:t>MAFT</w:t>
      </w:r>
      <w:r w:rsidRPr="00F342E9">
        <w:rPr>
          <w:rFonts w:ascii="Times New Roman" w:hAnsi="Times New Roman" w:cs="Times New Roman"/>
          <w:bCs/>
          <w:sz w:val="24"/>
          <w:szCs w:val="24"/>
        </w:rPr>
        <w:t xml:space="preserve"> </w:t>
      </w:r>
      <w:r w:rsidRPr="00F342E9">
        <w:rPr>
          <w:rFonts w:ascii="Times New Roman" w:hAnsi="Times New Roman" w:cs="Times New Roman"/>
          <w:sz w:val="24"/>
          <w:szCs w:val="24"/>
          <w:lang w:eastAsia="lt-LT"/>
        </w:rPr>
        <w:t>–</w:t>
      </w:r>
      <w:r w:rsidRPr="00F342E9">
        <w:rPr>
          <w:rFonts w:ascii="Times New Roman" w:hAnsi="Times New Roman" w:cs="Times New Roman"/>
          <w:bCs/>
          <w:sz w:val="24"/>
          <w:szCs w:val="24"/>
        </w:rPr>
        <w:t xml:space="preserve"> </w:t>
      </w:r>
      <w:r w:rsidRPr="00F342E9">
        <w:rPr>
          <w:rFonts w:ascii="Times New Roman" w:hAnsi="Times New Roman" w:cs="Times New Roman"/>
          <w:sz w:val="24"/>
          <w:szCs w:val="24"/>
          <w:lang w:eastAsia="lt-LT"/>
        </w:rPr>
        <w:t xml:space="preserve">2014-2021 m. Europos </w:t>
      </w:r>
      <w:r w:rsidRPr="008B47FE">
        <w:rPr>
          <w:rFonts w:ascii="Times New Roman" w:hAnsi="Times New Roman" w:cs="Times New Roman"/>
          <w:bCs/>
          <w:sz w:val="24"/>
          <w:szCs w:val="24"/>
          <w:lang w:eastAsia="lt-LT"/>
        </w:rPr>
        <w:t xml:space="preserve">ekonominės erdvės ir Norvegijos finansinių mechanizmų administravimo ir finansavimo taisyklės, patvirtintos Lietuvos Respublikos finansų ministro 2018 m. lapkričio 12 d. įsakymu Nr. 1K-389 </w:t>
      </w:r>
      <w:r w:rsidRPr="00746896">
        <w:rPr>
          <w:rFonts w:ascii="Times New Roman" w:hAnsi="Times New Roman" w:cs="Times New Roman"/>
          <w:sz w:val="24"/>
          <w:szCs w:val="24"/>
          <w:lang w:eastAsia="lt-LT"/>
        </w:rPr>
        <w:t>„Dėl 2014–2021 m. Europos ekonominės erdvės ir Norve</w:t>
      </w:r>
      <w:r w:rsidRPr="008A363A">
        <w:rPr>
          <w:rFonts w:ascii="Times New Roman" w:hAnsi="Times New Roman" w:cs="Times New Roman"/>
          <w:sz w:val="24"/>
          <w:szCs w:val="24"/>
          <w:lang w:eastAsia="lt-LT"/>
        </w:rPr>
        <w:t>gijos finansinių mechanizmų įgyvendinimo Lietuvoje“</w:t>
      </w:r>
      <w:r w:rsidRPr="008B47FE">
        <w:rPr>
          <w:rFonts w:ascii="Times New Roman" w:hAnsi="Times New Roman" w:cs="Times New Roman"/>
          <w:bCs/>
          <w:sz w:val="24"/>
          <w:szCs w:val="24"/>
          <w:lang w:eastAsia="lt-LT"/>
        </w:rPr>
        <w:t>;</w:t>
      </w:r>
    </w:p>
    <w:p w14:paraId="6F4CF64F" w14:textId="77777777" w:rsidR="007F245A" w:rsidRPr="00F342E9" w:rsidRDefault="007F245A" w:rsidP="007F245A">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bCs/>
          <w:sz w:val="24"/>
          <w:szCs w:val="24"/>
          <w:lang w:eastAsia="lt-LT"/>
        </w:rPr>
      </w:pPr>
      <w:r w:rsidRPr="00F9535D">
        <w:rPr>
          <w:rFonts w:ascii="Times New Roman" w:hAnsi="Times New Roman" w:cs="Times New Roman"/>
          <w:b/>
          <w:bCs/>
          <w:sz w:val="24"/>
          <w:szCs w:val="24"/>
          <w:lang w:eastAsia="lt-LT"/>
        </w:rPr>
        <w:t>Mechanizmų lėšos</w:t>
      </w:r>
      <w:r w:rsidRPr="00F342E9">
        <w:rPr>
          <w:rFonts w:ascii="Times New Roman" w:hAnsi="Times New Roman" w:cs="Times New Roman"/>
          <w:bCs/>
          <w:sz w:val="24"/>
          <w:szCs w:val="24"/>
          <w:lang w:eastAsia="lt-LT"/>
        </w:rPr>
        <w:t xml:space="preserve"> – </w:t>
      </w:r>
      <w:r w:rsidRPr="008B47FE">
        <w:rPr>
          <w:rFonts w:ascii="Times New Roman" w:hAnsi="Times New Roman" w:cs="Times New Roman"/>
          <w:bCs/>
          <w:sz w:val="24"/>
          <w:szCs w:val="24"/>
          <w:lang w:eastAsia="lt-LT"/>
        </w:rPr>
        <w:t>2014</w:t>
      </w:r>
      <w:r w:rsidRPr="00F342E9">
        <w:rPr>
          <w:rFonts w:ascii="Times New Roman" w:hAnsi="Times New Roman" w:cs="Times New Roman"/>
          <w:bCs/>
          <w:sz w:val="24"/>
          <w:szCs w:val="24"/>
          <w:lang w:eastAsia="lt-LT"/>
        </w:rPr>
        <w:t>-2021 m. EEE finansinio mechanizmo lėšos;</w:t>
      </w:r>
    </w:p>
    <w:bookmarkEnd w:id="2"/>
    <w:p w14:paraId="76922CA8" w14:textId="0AA60E97" w:rsidR="007F245A" w:rsidRDefault="007F245A" w:rsidP="007F245A">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bCs/>
          <w:sz w:val="24"/>
          <w:szCs w:val="24"/>
          <w:lang w:eastAsia="lt-LT"/>
        </w:rPr>
      </w:pPr>
      <w:r w:rsidRPr="00746896">
        <w:rPr>
          <w:rFonts w:ascii="Times New Roman" w:hAnsi="Times New Roman" w:cs="Times New Roman"/>
          <w:b/>
          <w:sz w:val="24"/>
          <w:szCs w:val="24"/>
          <w:lang w:eastAsia="lt-LT"/>
        </w:rPr>
        <w:t>Pareiškėjas</w:t>
      </w:r>
      <w:r w:rsidRPr="008A363A">
        <w:rPr>
          <w:rFonts w:ascii="Times New Roman" w:hAnsi="Times New Roman" w:cs="Times New Roman"/>
          <w:sz w:val="24"/>
          <w:szCs w:val="24"/>
          <w:lang w:eastAsia="lt-LT"/>
        </w:rPr>
        <w:t xml:space="preserve"> </w:t>
      </w:r>
      <w:r w:rsidRPr="00F342E9">
        <w:rPr>
          <w:rFonts w:ascii="Times New Roman" w:hAnsi="Times New Roman" w:cs="Times New Roman"/>
          <w:sz w:val="24"/>
          <w:szCs w:val="24"/>
          <w:lang w:eastAsia="lt-LT"/>
        </w:rPr>
        <w:t>–</w:t>
      </w:r>
      <w:r w:rsidRPr="00746896">
        <w:rPr>
          <w:rFonts w:ascii="Times New Roman" w:hAnsi="Times New Roman" w:cs="Times New Roman"/>
          <w:sz w:val="24"/>
          <w:szCs w:val="24"/>
          <w:lang w:eastAsia="lt-LT"/>
        </w:rPr>
        <w:t xml:space="preserve"> Lietuvoje registruotas juridinis asmuo</w:t>
      </w:r>
      <w:r w:rsidRPr="00F9535D">
        <w:rPr>
          <w:rFonts w:ascii="Times New Roman" w:hAnsi="Times New Roman" w:cs="Times New Roman"/>
          <w:bCs/>
          <w:sz w:val="24"/>
          <w:szCs w:val="24"/>
          <w:lang w:eastAsia="lt-LT"/>
        </w:rPr>
        <w:t xml:space="preserve"> pateikęs projekto paraišką. Pasirašius projekto įgyvendinimo sutartį „pareiškėjas“ tampa „projekto vykdytoju“;</w:t>
      </w:r>
    </w:p>
    <w:p w14:paraId="1F8A6DC8" w14:textId="65AD579A" w:rsidR="003F236B" w:rsidRPr="003F236B" w:rsidRDefault="003F236B" w:rsidP="007F245A">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b/>
          <w:sz w:val="24"/>
          <w:szCs w:val="24"/>
          <w:lang w:eastAsia="lt-LT"/>
        </w:rPr>
      </w:pPr>
      <w:r>
        <w:rPr>
          <w:rFonts w:ascii="Times New Roman" w:hAnsi="Times New Roman" w:cs="Times New Roman"/>
          <w:b/>
          <w:sz w:val="24"/>
          <w:szCs w:val="24"/>
          <w:lang w:eastAsia="lt-LT"/>
        </w:rPr>
        <w:t>P</w:t>
      </w:r>
      <w:r w:rsidRPr="003F236B">
        <w:rPr>
          <w:rFonts w:ascii="Times New Roman" w:hAnsi="Times New Roman" w:cs="Times New Roman"/>
          <w:b/>
          <w:sz w:val="24"/>
          <w:szCs w:val="24"/>
          <w:lang w:eastAsia="lt-LT"/>
        </w:rPr>
        <w:t>rivalomos paslaugos</w:t>
      </w:r>
      <w:r>
        <w:rPr>
          <w:rFonts w:ascii="Times New Roman" w:hAnsi="Times New Roman" w:cs="Times New Roman"/>
          <w:b/>
          <w:sz w:val="24"/>
          <w:szCs w:val="24"/>
          <w:lang w:eastAsia="lt-LT"/>
        </w:rPr>
        <w:t xml:space="preserve"> – </w:t>
      </w:r>
      <w:r>
        <w:rPr>
          <w:rFonts w:ascii="Times New Roman" w:hAnsi="Times New Roman" w:cs="Times New Roman"/>
          <w:bCs/>
          <w:sz w:val="24"/>
          <w:szCs w:val="24"/>
          <w:lang w:eastAsia="lt-LT"/>
        </w:rPr>
        <w:t xml:space="preserve">„Vienos stotelės“ centre teikiamos socialinės paslaugos, kurios apima </w:t>
      </w:r>
      <w:r w:rsidR="00675591">
        <w:rPr>
          <w:rFonts w:ascii="Times New Roman" w:hAnsi="Times New Roman" w:cs="Times New Roman"/>
          <w:bCs/>
          <w:sz w:val="24"/>
          <w:szCs w:val="24"/>
          <w:lang w:eastAsia="lt-LT"/>
        </w:rPr>
        <w:t xml:space="preserve">socialinio darbuotojo darbą su šeima, </w:t>
      </w:r>
      <w:r>
        <w:rPr>
          <w:rFonts w:ascii="Times New Roman" w:hAnsi="Times New Roman" w:cs="Times New Roman"/>
          <w:bCs/>
          <w:sz w:val="24"/>
          <w:szCs w:val="24"/>
          <w:lang w:eastAsia="lt-LT"/>
        </w:rPr>
        <w:t>atvejo vadybą, vaiko ir šeimos apgyven</w:t>
      </w:r>
      <w:r w:rsidR="00675591">
        <w:rPr>
          <w:rFonts w:ascii="Times New Roman" w:hAnsi="Times New Roman" w:cs="Times New Roman"/>
          <w:bCs/>
          <w:sz w:val="24"/>
          <w:szCs w:val="24"/>
          <w:lang w:eastAsia="lt-LT"/>
        </w:rPr>
        <w:t>dinimą, tėvystės įgūdžių ugdymą</w:t>
      </w:r>
      <w:r>
        <w:rPr>
          <w:rFonts w:ascii="Times New Roman" w:hAnsi="Times New Roman" w:cs="Times New Roman"/>
          <w:bCs/>
          <w:sz w:val="24"/>
          <w:szCs w:val="24"/>
          <w:lang w:eastAsia="lt-LT"/>
        </w:rPr>
        <w:t>;</w:t>
      </w:r>
    </w:p>
    <w:p w14:paraId="356C786D" w14:textId="77777777" w:rsidR="007F245A" w:rsidRPr="007F245A" w:rsidRDefault="007F245A" w:rsidP="007F245A">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sz w:val="24"/>
          <w:szCs w:val="24"/>
          <w:lang w:eastAsia="lt-LT"/>
        </w:rPr>
      </w:pPr>
      <w:bookmarkStart w:id="3" w:name="_Hlk18086092"/>
      <w:r w:rsidRPr="00746896">
        <w:rPr>
          <w:rFonts w:ascii="Times New Roman" w:hAnsi="Times New Roman" w:cs="Times New Roman"/>
          <w:b/>
          <w:sz w:val="24"/>
          <w:szCs w:val="24"/>
          <w:lang w:eastAsia="lt-LT"/>
        </w:rPr>
        <w:lastRenderedPageBreak/>
        <w:t>Procesų darbo grupė</w:t>
      </w:r>
      <w:r w:rsidRPr="008A363A">
        <w:rPr>
          <w:rFonts w:ascii="Times New Roman" w:hAnsi="Times New Roman" w:cs="Times New Roman"/>
          <w:sz w:val="24"/>
          <w:szCs w:val="24"/>
          <w:lang w:eastAsia="lt-LT"/>
        </w:rPr>
        <w:t xml:space="preserve"> </w:t>
      </w:r>
      <w:r w:rsidRPr="00F342E9">
        <w:rPr>
          <w:rFonts w:ascii="Times New Roman" w:hAnsi="Times New Roman" w:cs="Times New Roman"/>
          <w:sz w:val="24"/>
          <w:szCs w:val="24"/>
          <w:lang w:eastAsia="lt-LT"/>
        </w:rPr>
        <w:t>–</w:t>
      </w:r>
      <w:r w:rsidRPr="008A363A">
        <w:rPr>
          <w:rFonts w:ascii="Times New Roman" w:hAnsi="Times New Roman" w:cs="Times New Roman"/>
          <w:sz w:val="24"/>
          <w:szCs w:val="24"/>
          <w:lang w:eastAsia="lt-LT"/>
        </w:rPr>
        <w:t xml:space="preserve"> </w:t>
      </w:r>
      <w:r w:rsidRPr="00F342E9">
        <w:rPr>
          <w:rFonts w:ascii="Times New Roman" w:hAnsi="Times New Roman" w:cs="Times New Roman"/>
          <w:bCs/>
          <w:sz w:val="24"/>
          <w:szCs w:val="24"/>
          <w:lang w:eastAsia="lt-LT"/>
        </w:rPr>
        <w:t xml:space="preserve">EEE ir Norvegijos finansinių mechanizmų administravimo procesų sukūrimo darbo </w:t>
      </w:r>
      <w:r w:rsidRPr="008B47FE">
        <w:rPr>
          <w:rFonts w:ascii="Times New Roman" w:hAnsi="Times New Roman" w:cs="Times New Roman"/>
          <w:bCs/>
          <w:sz w:val="24"/>
          <w:szCs w:val="24"/>
          <w:lang w:eastAsia="lt-LT"/>
        </w:rPr>
        <w:t>grupė</w:t>
      </w:r>
      <w:r w:rsidRPr="00F342E9">
        <w:rPr>
          <w:rFonts w:ascii="Times New Roman" w:hAnsi="Times New Roman" w:cs="Times New Roman"/>
          <w:bCs/>
          <w:sz w:val="24"/>
          <w:szCs w:val="24"/>
          <w:lang w:eastAsia="lt-LT"/>
        </w:rPr>
        <w:t xml:space="preserve">, sudaryta Lietuvos </w:t>
      </w:r>
      <w:r w:rsidRPr="00746896">
        <w:rPr>
          <w:rFonts w:ascii="Times New Roman" w:hAnsi="Times New Roman" w:cs="Times New Roman"/>
          <w:sz w:val="24"/>
          <w:szCs w:val="24"/>
          <w:lang w:eastAsia="lt-LT"/>
        </w:rPr>
        <w:t>Respublikos</w:t>
      </w:r>
      <w:r w:rsidRPr="00F342E9">
        <w:rPr>
          <w:rFonts w:ascii="Times New Roman" w:hAnsi="Times New Roman" w:cs="Times New Roman"/>
          <w:bCs/>
          <w:sz w:val="24"/>
          <w:szCs w:val="24"/>
          <w:lang w:eastAsia="lt-LT"/>
        </w:rPr>
        <w:t xml:space="preserve"> finansų ministro 2018 m. kovo 8 d. įsakymu Nr. 1K-109 „Dėl darbo grupės sudarymo“;</w:t>
      </w:r>
    </w:p>
    <w:p w14:paraId="78C90137" w14:textId="09B59704" w:rsidR="007F245A" w:rsidRPr="007F245A" w:rsidRDefault="007F245A" w:rsidP="007F245A">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sz w:val="24"/>
          <w:szCs w:val="24"/>
          <w:lang w:eastAsia="lt-LT"/>
        </w:rPr>
      </w:pPr>
      <w:r w:rsidRPr="007F245A">
        <w:rPr>
          <w:rFonts w:ascii="Times New Roman" w:hAnsi="Times New Roman" w:cs="Times New Roman"/>
          <w:b/>
          <w:sz w:val="24"/>
          <w:szCs w:val="24"/>
          <w:lang w:eastAsia="lt-LT"/>
        </w:rPr>
        <w:t>Produktas</w:t>
      </w:r>
      <w:r w:rsidRPr="007F245A">
        <w:rPr>
          <w:rFonts w:ascii="Times New Roman" w:hAnsi="Times New Roman" w:cs="Times New Roman"/>
          <w:sz w:val="24"/>
          <w:szCs w:val="24"/>
          <w:lang w:eastAsia="lt-LT"/>
        </w:rPr>
        <w:t xml:space="preserve"> – </w:t>
      </w:r>
      <w:r w:rsidR="00BF2764" w:rsidRPr="00E33EA0">
        <w:rPr>
          <w:rFonts w:ascii="Times New Roman" w:hAnsi="Times New Roman" w:cs="Times New Roman"/>
          <w:sz w:val="24"/>
          <w:szCs w:val="24"/>
          <w:lang w:eastAsia="lt-LT"/>
        </w:rPr>
        <w:t>tiesioginę projekto naudą gaunančiai tikslinei</w:t>
      </w:r>
      <w:r w:rsidRPr="007F245A">
        <w:rPr>
          <w:rFonts w:ascii="Times New Roman" w:hAnsi="Times New Roman" w:cs="Times New Roman"/>
          <w:sz w:val="24"/>
          <w:szCs w:val="24"/>
          <w:lang w:eastAsia="lt-LT"/>
        </w:rPr>
        <w:t xml:space="preserve"> grupei skirti pr</w:t>
      </w:r>
      <w:r>
        <w:rPr>
          <w:rFonts w:ascii="Times New Roman" w:hAnsi="Times New Roman" w:cs="Times New Roman"/>
          <w:sz w:val="24"/>
          <w:szCs w:val="24"/>
          <w:lang w:eastAsia="lt-LT"/>
        </w:rPr>
        <w:t>oduktai, priemonės ar paslaugos;</w:t>
      </w:r>
    </w:p>
    <w:bookmarkEnd w:id="3"/>
    <w:p w14:paraId="52408F91" w14:textId="77777777" w:rsidR="007F245A" w:rsidRPr="008A363A" w:rsidRDefault="007F245A" w:rsidP="007F245A">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sz w:val="24"/>
          <w:szCs w:val="24"/>
          <w:lang w:eastAsia="lt-LT"/>
        </w:rPr>
      </w:pPr>
      <w:r w:rsidRPr="00F9535D">
        <w:rPr>
          <w:rFonts w:ascii="Times New Roman" w:hAnsi="Times New Roman" w:cs="Times New Roman"/>
          <w:b/>
          <w:bCs/>
          <w:sz w:val="24"/>
          <w:szCs w:val="24"/>
          <w:lang w:eastAsia="lt-LT"/>
        </w:rPr>
        <w:t>Projekto partneris</w:t>
      </w:r>
      <w:r w:rsidRPr="00F9535D">
        <w:rPr>
          <w:rFonts w:ascii="Times New Roman" w:hAnsi="Times New Roman" w:cs="Times New Roman"/>
          <w:bCs/>
          <w:sz w:val="24"/>
          <w:szCs w:val="24"/>
          <w:lang w:eastAsia="lt-LT"/>
        </w:rPr>
        <w:t xml:space="preserve"> – Lietuvoje ar vienoje iš valstybių donorių registruotas juridinis asmuo, kuris aktyviai</w:t>
      </w:r>
      <w:r w:rsidRPr="008A363A">
        <w:rPr>
          <w:rFonts w:ascii="Times New Roman" w:hAnsi="Times New Roman" w:cs="Times New Roman"/>
          <w:sz w:val="24"/>
          <w:szCs w:val="24"/>
          <w:lang w:eastAsia="lt-LT"/>
        </w:rPr>
        <w:t xml:space="preserve"> dalyvauja rengiant projekto paraišką ir su Projekto vykdytoju pasirašytos partnerystės sutarties pagrindu prisideda prie projekto įgyvendinimo;</w:t>
      </w:r>
    </w:p>
    <w:p w14:paraId="11D09FCB" w14:textId="73147FC2" w:rsidR="007F245A" w:rsidRPr="00F342E9" w:rsidRDefault="007F245A" w:rsidP="00752F4A">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sz w:val="24"/>
          <w:szCs w:val="24"/>
        </w:rPr>
      </w:pPr>
      <w:r w:rsidRPr="008A363A">
        <w:rPr>
          <w:rFonts w:ascii="Times New Roman" w:hAnsi="Times New Roman" w:cs="Times New Roman"/>
          <w:b/>
          <w:sz w:val="24"/>
          <w:szCs w:val="24"/>
          <w:lang w:eastAsia="lt-LT"/>
        </w:rPr>
        <w:t>Projekto vykdytojas</w:t>
      </w:r>
      <w:r w:rsidRPr="008A363A">
        <w:rPr>
          <w:rFonts w:ascii="Times New Roman" w:hAnsi="Times New Roman" w:cs="Times New Roman"/>
          <w:sz w:val="24"/>
          <w:szCs w:val="24"/>
          <w:lang w:eastAsia="lt-LT"/>
        </w:rPr>
        <w:t xml:space="preserve"> – </w:t>
      </w:r>
      <w:r>
        <w:rPr>
          <w:rFonts w:ascii="Times New Roman" w:hAnsi="Times New Roman" w:cs="Times New Roman"/>
          <w:bCs/>
          <w:sz w:val="24"/>
          <w:szCs w:val="24"/>
          <w:lang w:eastAsia="lt-LT"/>
        </w:rPr>
        <w:t>pareiškėjas</w:t>
      </w:r>
      <w:r w:rsidRPr="008A363A">
        <w:rPr>
          <w:rFonts w:ascii="Times New Roman" w:hAnsi="Times New Roman" w:cs="Times New Roman"/>
          <w:sz w:val="24"/>
          <w:szCs w:val="24"/>
          <w:lang w:eastAsia="lt-LT"/>
        </w:rPr>
        <w:t>, kuriam yra skirtos mechanizmų ir bendrojo finansavimo lėšos ir</w:t>
      </w:r>
      <w:r w:rsidRPr="00F342E9">
        <w:rPr>
          <w:rFonts w:ascii="Times New Roman" w:hAnsi="Times New Roman" w:cs="Times New Roman"/>
          <w:sz w:val="24"/>
          <w:szCs w:val="24"/>
        </w:rPr>
        <w:t xml:space="preserve"> kuris su CPVA pasirašytos sutarties pagrindu atsak</w:t>
      </w:r>
      <w:r>
        <w:rPr>
          <w:rFonts w:ascii="Times New Roman" w:hAnsi="Times New Roman" w:cs="Times New Roman"/>
          <w:sz w:val="24"/>
          <w:szCs w:val="24"/>
        </w:rPr>
        <w:t>o</w:t>
      </w:r>
      <w:r w:rsidRPr="00F342E9">
        <w:rPr>
          <w:rFonts w:ascii="Times New Roman" w:hAnsi="Times New Roman" w:cs="Times New Roman"/>
          <w:sz w:val="24"/>
          <w:szCs w:val="24"/>
        </w:rPr>
        <w:t xml:space="preserve"> už projekto, atrinkto finansuoti pagal kvietimą</w:t>
      </w:r>
      <w:r w:rsidRPr="00151718">
        <w:rPr>
          <w:rFonts w:ascii="Times New Roman" w:hAnsi="Times New Roman" w:cs="Times New Roman"/>
          <w:sz w:val="24"/>
          <w:szCs w:val="24"/>
        </w:rPr>
        <w:t xml:space="preserve"> </w:t>
      </w:r>
      <w:r w:rsidRPr="00F342E9">
        <w:rPr>
          <w:rFonts w:ascii="Times New Roman" w:hAnsi="Times New Roman" w:cs="Times New Roman"/>
          <w:sz w:val="24"/>
          <w:szCs w:val="24"/>
        </w:rPr>
        <w:t>„</w:t>
      </w:r>
      <w:r w:rsidR="00B56880">
        <w:rPr>
          <w:rFonts w:ascii="Times New Roman" w:hAnsi="Times New Roman" w:cs="Times New Roman"/>
          <w:sz w:val="24"/>
          <w:szCs w:val="24"/>
          <w:lang w:eastAsia="lt-LT"/>
        </w:rPr>
        <w:t>Vienos stotelės šeimoms ir vaikams centrų įkūrimas</w:t>
      </w:r>
      <w:r w:rsidRPr="00F342E9">
        <w:rPr>
          <w:rFonts w:ascii="Times New Roman" w:hAnsi="Times New Roman" w:cs="Times New Roman"/>
          <w:sz w:val="24"/>
          <w:szCs w:val="24"/>
        </w:rPr>
        <w:t>“, įgyvendinimą;</w:t>
      </w:r>
    </w:p>
    <w:p w14:paraId="16F2790E" w14:textId="77777777" w:rsidR="007F245A" w:rsidRDefault="007F245A" w:rsidP="007F245A">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sz w:val="24"/>
          <w:szCs w:val="24"/>
        </w:rPr>
      </w:pPr>
      <w:r w:rsidRPr="00F342E9">
        <w:rPr>
          <w:rFonts w:ascii="Times New Roman" w:hAnsi="Times New Roman" w:cs="Times New Roman"/>
          <w:b/>
          <w:bCs/>
          <w:sz w:val="24"/>
          <w:szCs w:val="24"/>
        </w:rPr>
        <w:t>Programa</w:t>
      </w:r>
      <w:r w:rsidRPr="00F342E9">
        <w:rPr>
          <w:rFonts w:ascii="Times New Roman" w:hAnsi="Times New Roman" w:cs="Times New Roman"/>
          <w:sz w:val="24"/>
          <w:szCs w:val="24"/>
        </w:rPr>
        <w:t xml:space="preserve"> – 2014</w:t>
      </w:r>
      <w:r w:rsidRPr="00F342E9">
        <w:rPr>
          <w:rFonts w:ascii="Times New Roman" w:hAnsi="Times New Roman" w:cs="Times New Roman"/>
          <w:sz w:val="24"/>
          <w:szCs w:val="24"/>
          <w:lang w:eastAsia="lt-LT"/>
        </w:rPr>
        <w:t>–</w:t>
      </w:r>
      <w:r w:rsidRPr="00F342E9">
        <w:rPr>
          <w:rFonts w:ascii="Times New Roman" w:hAnsi="Times New Roman" w:cs="Times New Roman"/>
          <w:sz w:val="24"/>
          <w:szCs w:val="24"/>
        </w:rPr>
        <w:t>2021 m. EEE finansinio mechanizmo programa „Sveikata“ (t</w:t>
      </w:r>
      <w:r>
        <w:rPr>
          <w:rFonts w:ascii="Times New Roman" w:hAnsi="Times New Roman" w:cs="Times New Roman"/>
          <w:sz w:val="24"/>
          <w:szCs w:val="24"/>
        </w:rPr>
        <w:t xml:space="preserve">oliau </w:t>
      </w:r>
      <w:r w:rsidRPr="00F342E9">
        <w:rPr>
          <w:rFonts w:ascii="Times New Roman" w:hAnsi="Times New Roman" w:cs="Times New Roman"/>
          <w:sz w:val="24"/>
          <w:szCs w:val="24"/>
        </w:rPr>
        <w:t>dar vadinama Sveikatos programa);</w:t>
      </w:r>
    </w:p>
    <w:p w14:paraId="07356C18" w14:textId="2F8EB9C2" w:rsidR="007F245A" w:rsidRPr="00E33EA0" w:rsidRDefault="007F245A" w:rsidP="007F245A">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sz w:val="24"/>
          <w:szCs w:val="24"/>
        </w:rPr>
      </w:pPr>
      <w:r w:rsidRPr="007F245A">
        <w:rPr>
          <w:rFonts w:ascii="Times New Roman" w:hAnsi="Times New Roman" w:cs="Times New Roman"/>
          <w:b/>
          <w:sz w:val="24"/>
          <w:szCs w:val="24"/>
        </w:rPr>
        <w:t>Rezultatas</w:t>
      </w:r>
      <w:r w:rsidRPr="007F245A">
        <w:rPr>
          <w:rFonts w:ascii="Times New Roman" w:hAnsi="Times New Roman" w:cs="Times New Roman"/>
          <w:sz w:val="24"/>
          <w:szCs w:val="24"/>
        </w:rPr>
        <w:t xml:space="preserve"> – intervencijo</w:t>
      </w:r>
      <w:r w:rsidR="00BF2764">
        <w:rPr>
          <w:rFonts w:ascii="Times New Roman" w:hAnsi="Times New Roman" w:cs="Times New Roman"/>
          <w:sz w:val="24"/>
          <w:szCs w:val="24"/>
        </w:rPr>
        <w:t xml:space="preserve">s rezultatų poveikis </w:t>
      </w:r>
      <w:r w:rsidR="00BF2764" w:rsidRPr="00E33EA0">
        <w:rPr>
          <w:rFonts w:ascii="Times New Roman" w:hAnsi="Times New Roman" w:cs="Times New Roman"/>
          <w:sz w:val="24"/>
          <w:szCs w:val="24"/>
        </w:rPr>
        <w:t>tiesioginę projekto naudą gaunančiai</w:t>
      </w:r>
      <w:r w:rsidR="00404B0D" w:rsidRPr="00E33EA0">
        <w:rPr>
          <w:rFonts w:ascii="Times New Roman" w:hAnsi="Times New Roman" w:cs="Times New Roman"/>
          <w:sz w:val="24"/>
          <w:szCs w:val="24"/>
        </w:rPr>
        <w:t xml:space="preserve"> tikslinei</w:t>
      </w:r>
      <w:r w:rsidRPr="00E33EA0">
        <w:rPr>
          <w:rFonts w:ascii="Times New Roman" w:hAnsi="Times New Roman" w:cs="Times New Roman"/>
          <w:sz w:val="24"/>
          <w:szCs w:val="24"/>
        </w:rPr>
        <w:t xml:space="preserve"> </w:t>
      </w:r>
      <w:r w:rsidR="00BF2764" w:rsidRPr="00E33EA0">
        <w:rPr>
          <w:rFonts w:ascii="Times New Roman" w:hAnsi="Times New Roman" w:cs="Times New Roman"/>
          <w:sz w:val="24"/>
          <w:szCs w:val="24"/>
        </w:rPr>
        <w:t xml:space="preserve">grupei </w:t>
      </w:r>
      <w:r w:rsidRPr="00E33EA0">
        <w:rPr>
          <w:rFonts w:ascii="Times New Roman" w:hAnsi="Times New Roman" w:cs="Times New Roman"/>
          <w:sz w:val="24"/>
          <w:szCs w:val="24"/>
        </w:rPr>
        <w:t>ar</w:t>
      </w:r>
      <w:r w:rsidR="00BF2764" w:rsidRPr="00E33EA0">
        <w:rPr>
          <w:rFonts w:ascii="Times New Roman" w:hAnsi="Times New Roman" w:cs="Times New Roman"/>
          <w:sz w:val="24"/>
          <w:szCs w:val="24"/>
        </w:rPr>
        <w:t xml:space="preserve"> netiesioginę projekto naudą gaunančiai tikslinei grupei</w:t>
      </w:r>
      <w:r w:rsidRPr="00E33EA0">
        <w:rPr>
          <w:rFonts w:ascii="Times New Roman" w:hAnsi="Times New Roman" w:cs="Times New Roman"/>
          <w:sz w:val="24"/>
          <w:szCs w:val="24"/>
        </w:rPr>
        <w:t>;</w:t>
      </w:r>
    </w:p>
    <w:p w14:paraId="278082E0" w14:textId="77777777" w:rsidR="007F245A" w:rsidRDefault="007F245A" w:rsidP="007F245A">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sz w:val="24"/>
          <w:szCs w:val="24"/>
        </w:rPr>
      </w:pPr>
      <w:bookmarkStart w:id="4" w:name="_Hlk18086184"/>
      <w:r w:rsidRPr="0037502B">
        <w:rPr>
          <w:rFonts w:ascii="Times New Roman" w:hAnsi="Times New Roman" w:cs="Times New Roman"/>
          <w:b/>
          <w:sz w:val="24"/>
          <w:szCs w:val="24"/>
        </w:rPr>
        <w:t>Rinkos tyrimas</w:t>
      </w:r>
      <w:r w:rsidRPr="008A363A">
        <w:rPr>
          <w:rFonts w:ascii="Times New Roman" w:hAnsi="Times New Roman" w:cs="Times New Roman"/>
          <w:sz w:val="24"/>
          <w:szCs w:val="24"/>
        </w:rPr>
        <w:t xml:space="preserve"> </w:t>
      </w:r>
      <w:r w:rsidRPr="00F342E9">
        <w:rPr>
          <w:rFonts w:ascii="Times New Roman" w:hAnsi="Times New Roman" w:cs="Times New Roman"/>
          <w:sz w:val="24"/>
          <w:szCs w:val="24"/>
          <w:lang w:eastAsia="lt-LT"/>
        </w:rPr>
        <w:t>–</w:t>
      </w:r>
      <w:r w:rsidRPr="008A363A">
        <w:rPr>
          <w:rFonts w:ascii="Times New Roman" w:hAnsi="Times New Roman" w:cs="Times New Roman"/>
          <w:sz w:val="24"/>
          <w:szCs w:val="24"/>
        </w:rPr>
        <w:t xml:space="preserve"> </w:t>
      </w:r>
      <w:r w:rsidRPr="008B47FE">
        <w:rPr>
          <w:rFonts w:ascii="Times New Roman" w:hAnsi="Times New Roman" w:cs="Times New Roman"/>
          <w:sz w:val="24"/>
          <w:szCs w:val="24"/>
        </w:rPr>
        <w:t xml:space="preserve">kokybinės ir kiekybinės informacijos apie projektui reikalingų prekių, paslaugų ir (arba) darbų pasiūlą, tiekėjus, jų tiekiamas prekes, </w:t>
      </w:r>
      <w:r w:rsidRPr="00F342E9">
        <w:rPr>
          <w:rFonts w:ascii="Times New Roman" w:hAnsi="Times New Roman" w:cs="Times New Roman"/>
          <w:sz w:val="24"/>
          <w:szCs w:val="24"/>
        </w:rPr>
        <w:t>teikiamas</w:t>
      </w:r>
      <w:r w:rsidRPr="008B47FE">
        <w:rPr>
          <w:rFonts w:ascii="Times New Roman" w:hAnsi="Times New Roman" w:cs="Times New Roman"/>
          <w:sz w:val="24"/>
          <w:szCs w:val="24"/>
        </w:rPr>
        <w:t xml:space="preserve"> paslaugas, ir kainas rinkimas, analizė ir apibendrintų išvadų rengimas, skirtas sprendimams dėl projekto pirkimams reikalingų lėšų priimti;</w:t>
      </w:r>
    </w:p>
    <w:p w14:paraId="0BB19CBE" w14:textId="07F8698C" w:rsidR="00283342" w:rsidRPr="00732951" w:rsidRDefault="007F245A" w:rsidP="00283342">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sz w:val="24"/>
          <w:szCs w:val="24"/>
        </w:rPr>
      </w:pPr>
      <w:r w:rsidRPr="0037502B">
        <w:rPr>
          <w:rFonts w:ascii="Times New Roman" w:hAnsi="Times New Roman" w:cs="Times New Roman"/>
          <w:b/>
          <w:sz w:val="24"/>
          <w:szCs w:val="24"/>
        </w:rPr>
        <w:t>Rodiklis</w:t>
      </w:r>
      <w:r w:rsidRPr="008A363A">
        <w:rPr>
          <w:rFonts w:ascii="Times New Roman" w:hAnsi="Times New Roman" w:cs="Times New Roman"/>
          <w:sz w:val="24"/>
          <w:szCs w:val="24"/>
        </w:rPr>
        <w:t xml:space="preserve"> </w:t>
      </w:r>
      <w:r w:rsidRPr="008B47FE">
        <w:rPr>
          <w:rFonts w:ascii="Times New Roman" w:hAnsi="Times New Roman" w:cs="Times New Roman"/>
          <w:sz w:val="24"/>
          <w:szCs w:val="24"/>
        </w:rPr>
        <w:t>– kiekybinis ar kokybinis</w:t>
      </w:r>
      <w:r w:rsidRPr="00E66FBC">
        <w:rPr>
          <w:rFonts w:ascii="Times New Roman" w:hAnsi="Times New Roman" w:cs="Times New Roman"/>
          <w:bCs/>
          <w:sz w:val="24"/>
          <w:szCs w:val="24"/>
        </w:rPr>
        <w:t xml:space="preserve"> kintamasis, nurodantis, kas turi būti matuojama skalėje ar matmenyje</w:t>
      </w:r>
      <w:r w:rsidR="00283342">
        <w:rPr>
          <w:rFonts w:ascii="Times New Roman" w:hAnsi="Times New Roman" w:cs="Times New Roman"/>
          <w:bCs/>
          <w:sz w:val="24"/>
          <w:szCs w:val="24"/>
        </w:rPr>
        <w:t>;</w:t>
      </w:r>
    </w:p>
    <w:p w14:paraId="4C44C6E8" w14:textId="6A00FB24" w:rsidR="00667024" w:rsidRPr="00447DE8" w:rsidRDefault="00732951" w:rsidP="00283342">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sz w:val="24"/>
          <w:szCs w:val="24"/>
        </w:rPr>
      </w:pPr>
      <w:r>
        <w:rPr>
          <w:rFonts w:ascii="Times New Roman" w:hAnsi="Times New Roman" w:cs="Times New Roman"/>
          <w:b/>
          <w:sz w:val="24"/>
          <w:szCs w:val="24"/>
        </w:rPr>
        <w:t xml:space="preserve">Socialinės </w:t>
      </w:r>
      <w:r w:rsidR="00667024">
        <w:rPr>
          <w:rFonts w:ascii="Times New Roman" w:hAnsi="Times New Roman" w:cs="Times New Roman"/>
          <w:b/>
          <w:sz w:val="24"/>
          <w:szCs w:val="24"/>
        </w:rPr>
        <w:t xml:space="preserve">bazinės </w:t>
      </w:r>
      <w:r>
        <w:rPr>
          <w:rFonts w:ascii="Times New Roman" w:hAnsi="Times New Roman" w:cs="Times New Roman"/>
          <w:b/>
          <w:sz w:val="24"/>
          <w:szCs w:val="24"/>
        </w:rPr>
        <w:t xml:space="preserve">paslaugos </w:t>
      </w:r>
      <w:r w:rsidRPr="0073295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Cs/>
          <w:sz w:val="24"/>
          <w:szCs w:val="24"/>
          <w:lang w:eastAsia="lt-LT"/>
        </w:rPr>
        <w:t>„Vienos stotelės“ centre teikiamos socialinės paslaugos, kurios apima socialinio darbuotojo darbą su šeima, atvejo vadybą, vaiko ir šeimos apgyvendinimą.</w:t>
      </w:r>
    </w:p>
    <w:p w14:paraId="5FF5CBC4" w14:textId="5A9FFBE6" w:rsidR="00732951" w:rsidRPr="00F4398C" w:rsidRDefault="00667024" w:rsidP="00283342">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sz w:val="24"/>
          <w:szCs w:val="24"/>
        </w:rPr>
      </w:pPr>
      <w:r w:rsidRPr="00304B82">
        <w:rPr>
          <w:rFonts w:ascii="Times New Roman" w:hAnsi="Times New Roman" w:cs="Times New Roman"/>
          <w:b/>
          <w:sz w:val="24"/>
          <w:szCs w:val="24"/>
          <w:lang w:eastAsia="lt-LT"/>
        </w:rPr>
        <w:t xml:space="preserve">Socialinės </w:t>
      </w:r>
      <w:r w:rsidR="003F4B4E" w:rsidRPr="00304B82">
        <w:rPr>
          <w:rFonts w:ascii="Times New Roman" w:hAnsi="Times New Roman" w:cs="Times New Roman"/>
          <w:b/>
          <w:sz w:val="24"/>
          <w:szCs w:val="24"/>
          <w:lang w:eastAsia="lt-LT"/>
        </w:rPr>
        <w:t>kompleksinės paslaugos</w:t>
      </w:r>
      <w:r w:rsidR="00952D60" w:rsidRPr="00BE3F3C">
        <w:rPr>
          <w:rFonts w:ascii="Times New Roman" w:hAnsi="Times New Roman" w:cs="Times New Roman"/>
          <w:bCs/>
          <w:sz w:val="24"/>
          <w:szCs w:val="24"/>
          <w:lang w:eastAsia="lt-LT"/>
        </w:rPr>
        <w:t xml:space="preserve"> – paslaugų, atitinkančių individualius vaiko ir šeimos poreikius ir jų konkrečią situaciją, visuma</w:t>
      </w:r>
      <w:r w:rsidR="00FB4DE3" w:rsidRPr="00BE3F3C">
        <w:rPr>
          <w:rFonts w:ascii="Times New Roman" w:hAnsi="Times New Roman" w:cs="Times New Roman"/>
          <w:bCs/>
          <w:sz w:val="24"/>
          <w:szCs w:val="24"/>
          <w:lang w:eastAsia="lt-LT"/>
        </w:rPr>
        <w:t>, orientuota į sudėtingos vaiko</w:t>
      </w:r>
      <w:r w:rsidR="00952D60" w:rsidRPr="00BE3F3C">
        <w:rPr>
          <w:rFonts w:ascii="Times New Roman" w:hAnsi="Times New Roman" w:cs="Times New Roman"/>
          <w:bCs/>
          <w:sz w:val="24"/>
          <w:szCs w:val="24"/>
          <w:lang w:eastAsia="lt-LT"/>
        </w:rPr>
        <w:t xml:space="preserve"> ir šeimos situacijos sprendimą, siekiant šalinti identifikuotus rizikos veiksnius vaiko ir šeimos aplinkoje, kurti vaikui ir šeimai saugią aplinką, užtikrinti jų gyvenimo kokybę, asmeninių bei socialinių ryšių kokybę. </w:t>
      </w:r>
    </w:p>
    <w:p w14:paraId="468F8C62" w14:textId="789E3A2C" w:rsidR="00F4398C" w:rsidRPr="00E33EA0" w:rsidRDefault="00F4398C" w:rsidP="00283342">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bCs/>
          <w:sz w:val="24"/>
          <w:szCs w:val="24"/>
          <w:lang w:eastAsia="lt-LT"/>
        </w:rPr>
      </w:pPr>
      <w:r w:rsidRPr="00E33EA0">
        <w:rPr>
          <w:rFonts w:ascii="Times New Roman" w:hAnsi="Times New Roman" w:cs="Times New Roman"/>
          <w:b/>
          <w:sz w:val="24"/>
          <w:szCs w:val="24"/>
          <w:lang w:eastAsia="lt-LT"/>
        </w:rPr>
        <w:t xml:space="preserve">Tiesioginę projekto naudą gaunanti tikslinė grupė </w:t>
      </w:r>
      <w:r w:rsidRPr="00E33EA0">
        <w:rPr>
          <w:rFonts w:ascii="Times New Roman" w:hAnsi="Times New Roman" w:cs="Times New Roman"/>
          <w:sz w:val="24"/>
          <w:szCs w:val="24"/>
        </w:rPr>
        <w:t xml:space="preserve">- </w:t>
      </w:r>
      <w:r w:rsidRPr="00E33EA0">
        <w:rPr>
          <w:rFonts w:ascii="Times New Roman" w:hAnsi="Times New Roman" w:cs="Times New Roman"/>
          <w:bCs/>
          <w:sz w:val="24"/>
          <w:szCs w:val="24"/>
          <w:lang w:eastAsia="lt-LT"/>
        </w:rPr>
        <w:t>tiesioginės projekto naudos gavėjų (projekto dalyvių) grupė, kurios problemos sprendžiamos įgyvendinant projektą. Asmenys, kurie nėra laikomi projekto dalyviais, tačiau gauna naudą iš projekto veiklų ar rezultatų, pavyzdžiui, projekto dalyvių mokomi asmenys, yra priskiriami prie netiesioginės tikslinės grupės.</w:t>
      </w:r>
    </w:p>
    <w:bookmarkEnd w:id="4"/>
    <w:p w14:paraId="6C26A7C5" w14:textId="54C084DA" w:rsidR="00070A3F" w:rsidRPr="00BA0AB4" w:rsidRDefault="00070A3F" w:rsidP="007F245A">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sz w:val="24"/>
          <w:szCs w:val="24"/>
        </w:rPr>
      </w:pPr>
      <w:r w:rsidRPr="00BA0AB4">
        <w:rPr>
          <w:rFonts w:ascii="Times New Roman" w:hAnsi="Times New Roman" w:cs="Times New Roman"/>
          <w:b/>
          <w:sz w:val="24"/>
          <w:szCs w:val="24"/>
        </w:rPr>
        <w:t>„</w:t>
      </w:r>
      <w:r w:rsidRPr="00BA0AB4">
        <w:rPr>
          <w:rFonts w:ascii="Times New Roman" w:hAnsi="Times New Roman" w:cs="Times New Roman"/>
          <w:b/>
          <w:bCs/>
          <w:sz w:val="24"/>
          <w:szCs w:val="24"/>
        </w:rPr>
        <w:t>Vienos stotelės“ centras</w:t>
      </w:r>
      <w:r w:rsidRPr="00BA0AB4">
        <w:rPr>
          <w:rFonts w:ascii="Times New Roman" w:hAnsi="Times New Roman" w:cs="Times New Roman"/>
          <w:sz w:val="24"/>
          <w:szCs w:val="24"/>
        </w:rPr>
        <w:t xml:space="preserve"> – socialinę priežiūrą teikianti socialinių paslaugų įstaiga, kurioje vadovaujantis </w:t>
      </w:r>
      <w:r w:rsidR="002C53A9">
        <w:rPr>
          <w:rFonts w:ascii="Times New Roman" w:hAnsi="Times New Roman" w:cs="Times New Roman"/>
          <w:sz w:val="24"/>
          <w:szCs w:val="24"/>
        </w:rPr>
        <w:t xml:space="preserve">Lietuvos Respublikos </w:t>
      </w:r>
      <w:r w:rsidRPr="00BA0AB4">
        <w:rPr>
          <w:rFonts w:ascii="Times New Roman" w:hAnsi="Times New Roman" w:cs="Times New Roman"/>
          <w:sz w:val="24"/>
          <w:szCs w:val="24"/>
        </w:rPr>
        <w:t xml:space="preserve">Vaiko teisių apsaugos pagrindų </w:t>
      </w:r>
      <w:r w:rsidRPr="002B292F">
        <w:rPr>
          <w:rFonts w:ascii="Times New Roman" w:hAnsi="Times New Roman" w:cs="Times New Roman"/>
          <w:sz w:val="24"/>
          <w:szCs w:val="24"/>
        </w:rPr>
        <w:t>įstatym</w:t>
      </w:r>
      <w:r w:rsidR="002B292F" w:rsidRPr="002B292F">
        <w:rPr>
          <w:rFonts w:ascii="Times New Roman" w:hAnsi="Times New Roman" w:cs="Times New Roman"/>
          <w:sz w:val="24"/>
          <w:szCs w:val="24"/>
        </w:rPr>
        <w:t xml:space="preserve">o </w:t>
      </w:r>
      <w:r w:rsidR="002B292F" w:rsidRPr="002B292F">
        <w:rPr>
          <w:rFonts w:ascii="Times New Roman" w:hAnsi="Times New Roman" w:cs="Times New Roman"/>
          <w:bCs/>
          <w:sz w:val="24"/>
          <w:szCs w:val="24"/>
        </w:rPr>
        <w:t>36</w:t>
      </w:r>
      <w:r w:rsidR="002B292F" w:rsidRPr="002B292F">
        <w:rPr>
          <w:rFonts w:ascii="Times New Roman" w:hAnsi="Times New Roman" w:cs="Times New Roman"/>
          <w:bCs/>
          <w:sz w:val="24"/>
          <w:szCs w:val="24"/>
          <w:vertAlign w:val="superscript"/>
        </w:rPr>
        <w:t>4</w:t>
      </w:r>
      <w:r w:rsidR="002B292F">
        <w:rPr>
          <w:rFonts w:ascii="Times New Roman" w:hAnsi="Times New Roman" w:cs="Times New Roman"/>
          <w:bCs/>
          <w:sz w:val="24"/>
          <w:szCs w:val="24"/>
        </w:rPr>
        <w:t xml:space="preserve"> </w:t>
      </w:r>
      <w:r w:rsidR="002B292F" w:rsidRPr="002B292F">
        <w:rPr>
          <w:rFonts w:ascii="Times New Roman" w:hAnsi="Times New Roman" w:cs="Times New Roman"/>
          <w:bCs/>
          <w:sz w:val="24"/>
          <w:szCs w:val="24"/>
        </w:rPr>
        <w:t>str</w:t>
      </w:r>
      <w:r w:rsidR="002B292F">
        <w:rPr>
          <w:rFonts w:ascii="Times New Roman" w:hAnsi="Times New Roman" w:cs="Times New Roman"/>
          <w:bCs/>
          <w:sz w:val="24"/>
          <w:szCs w:val="24"/>
        </w:rPr>
        <w:t xml:space="preserve">. 1 dalies 3 punktu </w:t>
      </w:r>
      <w:r w:rsidRPr="00BA0AB4">
        <w:rPr>
          <w:rFonts w:ascii="Times New Roman" w:hAnsi="Times New Roman" w:cs="Times New Roman"/>
          <w:sz w:val="24"/>
          <w:szCs w:val="24"/>
        </w:rPr>
        <w:t xml:space="preserve"> organizuojama vaiko laikinoji priežiūra (užtikrinant apgyvendinimą vaikui ir jo atstovui (-</w:t>
      </w:r>
      <w:proofErr w:type="spellStart"/>
      <w:r w:rsidRPr="00BA0AB4">
        <w:rPr>
          <w:rFonts w:ascii="Times New Roman" w:hAnsi="Times New Roman" w:cs="Times New Roman"/>
          <w:sz w:val="24"/>
          <w:szCs w:val="24"/>
        </w:rPr>
        <w:t>ams</w:t>
      </w:r>
      <w:proofErr w:type="spellEnd"/>
      <w:r w:rsidRPr="00BA0AB4">
        <w:rPr>
          <w:rFonts w:ascii="Times New Roman" w:hAnsi="Times New Roman" w:cs="Times New Roman"/>
          <w:sz w:val="24"/>
          <w:szCs w:val="24"/>
        </w:rPr>
        <w:t>) pagal įstatymą saugioje, vaiko poreikiams pritaikytoje aplinkoje, o jei yra poreikis – ir kitiems šeimos vaikams), nustačius vaiko apsaugos poreikį, ir kuri turi reikalingus specialistus bei kompetencijas vykdyti intensyvų darbą su vaiku ir šeima krizėje, spręsti šią krizę, suteikiant vaikui ir šeimai būtinas, jų individualius poreikius atitinkančias paslaugas</w:t>
      </w:r>
      <w:r w:rsidRPr="00BA0AB4">
        <w:rPr>
          <w:rFonts w:ascii="Times New Roman" w:hAnsi="Times New Roman" w:cs="Times New Roman"/>
          <w:iCs/>
          <w:sz w:val="24"/>
          <w:szCs w:val="24"/>
        </w:rPr>
        <w:t>.</w:t>
      </w:r>
      <w:r w:rsidRPr="00BA0AB4">
        <w:rPr>
          <w:rFonts w:ascii="Times New Roman" w:hAnsi="Times New Roman" w:cs="Times New Roman"/>
          <w:sz w:val="24"/>
          <w:szCs w:val="24"/>
        </w:rPr>
        <w:t xml:space="preserve"> </w:t>
      </w:r>
    </w:p>
    <w:p w14:paraId="3522B62E" w14:textId="51134ABA" w:rsidR="007F245A" w:rsidRPr="00F426EB" w:rsidRDefault="007F245A" w:rsidP="007F245A">
      <w:pPr>
        <w:pStyle w:val="ListParagraph"/>
        <w:numPr>
          <w:ilvl w:val="1"/>
          <w:numId w:val="28"/>
        </w:numPr>
        <w:tabs>
          <w:tab w:val="left" w:pos="567"/>
          <w:tab w:val="left" w:pos="993"/>
          <w:tab w:val="left" w:pos="1134"/>
        </w:tabs>
        <w:spacing w:after="0"/>
        <w:ind w:left="0" w:firstLine="567"/>
        <w:jc w:val="both"/>
        <w:rPr>
          <w:rFonts w:ascii="Times New Roman" w:hAnsi="Times New Roman" w:cs="Times New Roman"/>
          <w:sz w:val="24"/>
          <w:szCs w:val="24"/>
        </w:rPr>
      </w:pPr>
      <w:r w:rsidRPr="0037502B">
        <w:rPr>
          <w:rFonts w:ascii="Times New Roman" w:hAnsi="Times New Roman" w:cs="Times New Roman"/>
          <w:b/>
          <w:sz w:val="24"/>
          <w:szCs w:val="24"/>
        </w:rPr>
        <w:t>Valstybės donorės</w:t>
      </w:r>
      <w:r w:rsidRPr="008A363A">
        <w:rPr>
          <w:rFonts w:ascii="Times New Roman" w:hAnsi="Times New Roman" w:cs="Times New Roman"/>
          <w:sz w:val="24"/>
          <w:szCs w:val="24"/>
        </w:rPr>
        <w:t xml:space="preserve"> </w:t>
      </w:r>
      <w:r w:rsidRPr="00F342E9">
        <w:rPr>
          <w:rFonts w:ascii="Times New Roman" w:hAnsi="Times New Roman" w:cs="Times New Roman"/>
          <w:sz w:val="24"/>
          <w:szCs w:val="24"/>
        </w:rPr>
        <w:t>– Islandijos Respublika, Lichtenšteino Kunigaikšty</w:t>
      </w:r>
      <w:r>
        <w:rPr>
          <w:rFonts w:ascii="Times New Roman" w:hAnsi="Times New Roman" w:cs="Times New Roman"/>
          <w:sz w:val="24"/>
          <w:szCs w:val="24"/>
        </w:rPr>
        <w:t>s</w:t>
      </w:r>
      <w:r w:rsidRPr="00F342E9">
        <w:rPr>
          <w:rFonts w:ascii="Times New Roman" w:hAnsi="Times New Roman" w:cs="Times New Roman"/>
          <w:sz w:val="24"/>
          <w:szCs w:val="24"/>
        </w:rPr>
        <w:t>tė ir Norvegijos Karalystė</w:t>
      </w:r>
      <w:r w:rsidRPr="008B47FE">
        <w:rPr>
          <w:rFonts w:ascii="Times New Roman" w:hAnsi="Times New Roman" w:cs="Times New Roman"/>
          <w:sz w:val="24"/>
          <w:szCs w:val="24"/>
        </w:rPr>
        <w:t>.</w:t>
      </w:r>
    </w:p>
    <w:p w14:paraId="0FB3E253" w14:textId="6B9DDC33" w:rsidR="007F245A" w:rsidRPr="00E52913" w:rsidRDefault="007F245A" w:rsidP="007F245A">
      <w:pPr>
        <w:pStyle w:val="ListParagraph"/>
        <w:numPr>
          <w:ilvl w:val="0"/>
          <w:numId w:val="3"/>
        </w:numPr>
        <w:tabs>
          <w:tab w:val="left" w:pos="426"/>
          <w:tab w:val="left" w:pos="993"/>
          <w:tab w:val="left" w:pos="1134"/>
        </w:tabs>
        <w:ind w:left="0" w:firstLine="567"/>
        <w:jc w:val="both"/>
        <w:rPr>
          <w:rFonts w:ascii="Times New Roman" w:hAnsi="Times New Roman" w:cs="Times New Roman"/>
          <w:b/>
          <w:bCs/>
          <w:sz w:val="24"/>
          <w:szCs w:val="24"/>
        </w:rPr>
      </w:pPr>
      <w:r w:rsidRPr="00E52913">
        <w:rPr>
          <w:rFonts w:ascii="Times New Roman" w:hAnsi="Times New Roman" w:cs="Times New Roman"/>
          <w:sz w:val="24"/>
          <w:szCs w:val="24"/>
          <w:lang w:eastAsia="lt-LT"/>
        </w:rPr>
        <w:t>Kitos Gairėse vartojamos sąvokos suprantamos taip, kaip jos apibrėžtos 2 punkte nurodytuose teisės aktuose</w:t>
      </w:r>
      <w:r w:rsidR="00B64521" w:rsidRPr="00E52913">
        <w:rPr>
          <w:rFonts w:ascii="Times New Roman" w:hAnsi="Times New Roman" w:cs="Times New Roman"/>
          <w:sz w:val="24"/>
          <w:szCs w:val="24"/>
          <w:lang w:eastAsia="lt-LT"/>
        </w:rPr>
        <w:t xml:space="preserve"> ir Lietuvos Respublikos Vaiko teisių apsaugos pagrindų įstatyme</w:t>
      </w:r>
      <w:r w:rsidRPr="00E52913">
        <w:rPr>
          <w:rFonts w:ascii="Times New Roman" w:hAnsi="Times New Roman" w:cs="Times New Roman"/>
          <w:sz w:val="24"/>
          <w:szCs w:val="24"/>
          <w:lang w:eastAsia="lt-LT"/>
        </w:rPr>
        <w:t>.</w:t>
      </w:r>
    </w:p>
    <w:p w14:paraId="497E2884" w14:textId="77777777" w:rsidR="00712D78" w:rsidRPr="00F342E9" w:rsidRDefault="00712D78" w:rsidP="00712D78">
      <w:pPr>
        <w:pStyle w:val="ListParagraph"/>
        <w:tabs>
          <w:tab w:val="left" w:pos="567"/>
          <w:tab w:val="left" w:pos="1134"/>
        </w:tabs>
        <w:spacing w:after="0"/>
        <w:ind w:left="567"/>
        <w:jc w:val="both"/>
        <w:rPr>
          <w:rFonts w:ascii="Times New Roman" w:hAnsi="Times New Roman" w:cs="Times New Roman"/>
          <w:b/>
          <w:bCs/>
          <w:sz w:val="24"/>
          <w:szCs w:val="24"/>
        </w:rPr>
      </w:pPr>
    </w:p>
    <w:bookmarkEnd w:id="0"/>
    <w:p w14:paraId="71CFAF43" w14:textId="044961A2" w:rsidR="00CD537E" w:rsidRDefault="00CD537E" w:rsidP="00E616C8">
      <w:pPr>
        <w:pStyle w:val="ListParagraph"/>
        <w:ind w:left="1080"/>
        <w:rPr>
          <w:rFonts w:ascii="Times New Roman" w:hAnsi="Times New Roman" w:cs="Times New Roman"/>
          <w:b/>
          <w:bCs/>
          <w:sz w:val="24"/>
          <w:szCs w:val="24"/>
        </w:rPr>
      </w:pPr>
    </w:p>
    <w:p w14:paraId="0E334412" w14:textId="5FC70D33" w:rsidR="00DB7115" w:rsidRDefault="00DB7115" w:rsidP="00E616C8">
      <w:pPr>
        <w:pStyle w:val="ListParagraph"/>
        <w:ind w:left="1080"/>
        <w:rPr>
          <w:rFonts w:ascii="Times New Roman" w:hAnsi="Times New Roman" w:cs="Times New Roman"/>
          <w:b/>
          <w:bCs/>
          <w:sz w:val="24"/>
          <w:szCs w:val="24"/>
        </w:rPr>
      </w:pPr>
    </w:p>
    <w:p w14:paraId="7252533D" w14:textId="77777777" w:rsidR="00DB7115" w:rsidRPr="00F342E9" w:rsidRDefault="00DB7115" w:rsidP="00E616C8">
      <w:pPr>
        <w:pStyle w:val="ListParagraph"/>
        <w:ind w:left="1080"/>
        <w:rPr>
          <w:rFonts w:ascii="Times New Roman" w:hAnsi="Times New Roman" w:cs="Times New Roman"/>
          <w:b/>
          <w:bCs/>
          <w:sz w:val="24"/>
          <w:szCs w:val="24"/>
        </w:rPr>
      </w:pPr>
    </w:p>
    <w:p w14:paraId="47839F0A" w14:textId="73067F7B" w:rsidR="00A1114C" w:rsidRPr="00F342E9" w:rsidRDefault="00D705C2" w:rsidP="00DB31B4">
      <w:pPr>
        <w:pStyle w:val="ListParagraph"/>
        <w:numPr>
          <w:ilvl w:val="0"/>
          <w:numId w:val="1"/>
        </w:numPr>
        <w:jc w:val="center"/>
        <w:rPr>
          <w:rFonts w:ascii="Times New Roman" w:hAnsi="Times New Roman" w:cs="Times New Roman"/>
          <w:b/>
          <w:bCs/>
          <w:sz w:val="24"/>
          <w:szCs w:val="24"/>
        </w:rPr>
      </w:pPr>
      <w:r w:rsidRPr="00F342E9">
        <w:rPr>
          <w:rFonts w:ascii="Times New Roman" w:hAnsi="Times New Roman" w:cs="Times New Roman"/>
          <w:b/>
          <w:bCs/>
          <w:caps/>
          <w:sz w:val="24"/>
          <w:szCs w:val="24"/>
          <w:lang w:eastAsia="lt-LT"/>
        </w:rPr>
        <w:lastRenderedPageBreak/>
        <w:t xml:space="preserve">SVEIKATOS </w:t>
      </w:r>
      <w:r w:rsidR="003C5ED0" w:rsidRPr="00F342E9">
        <w:rPr>
          <w:rFonts w:ascii="Times New Roman" w:hAnsi="Times New Roman" w:cs="Times New Roman"/>
          <w:b/>
          <w:bCs/>
          <w:caps/>
          <w:sz w:val="24"/>
          <w:szCs w:val="24"/>
          <w:lang w:eastAsia="lt-LT"/>
        </w:rPr>
        <w:t>PROGRAMOS</w:t>
      </w:r>
      <w:r w:rsidR="00127934" w:rsidRPr="00F342E9">
        <w:rPr>
          <w:rFonts w:ascii="Times New Roman" w:hAnsi="Times New Roman" w:cs="Times New Roman"/>
          <w:b/>
          <w:bCs/>
          <w:caps/>
          <w:sz w:val="24"/>
          <w:szCs w:val="24"/>
          <w:lang w:eastAsia="lt-LT"/>
        </w:rPr>
        <w:t xml:space="preserve"> </w:t>
      </w:r>
      <w:r w:rsidR="003C2704" w:rsidRPr="00F342E9">
        <w:rPr>
          <w:rFonts w:ascii="Times New Roman" w:hAnsi="Times New Roman" w:cs="Times New Roman"/>
          <w:b/>
          <w:bCs/>
          <w:caps/>
          <w:sz w:val="24"/>
          <w:szCs w:val="24"/>
          <w:lang w:eastAsia="lt-LT"/>
        </w:rPr>
        <w:t xml:space="preserve">tikslai ir </w:t>
      </w:r>
      <w:r w:rsidR="00D90B4B" w:rsidRPr="00F342E9">
        <w:rPr>
          <w:rFonts w:ascii="Times New Roman" w:hAnsi="Times New Roman" w:cs="Times New Roman"/>
          <w:b/>
          <w:bCs/>
          <w:sz w:val="24"/>
          <w:szCs w:val="24"/>
        </w:rPr>
        <w:t>REMIAMOS VEIKLOS</w:t>
      </w:r>
    </w:p>
    <w:p w14:paraId="1F792CA9" w14:textId="77777777" w:rsidR="005E6844" w:rsidRPr="00F342E9" w:rsidRDefault="005E6844" w:rsidP="005E6844">
      <w:pPr>
        <w:pStyle w:val="ListParagraph"/>
        <w:ind w:left="1080"/>
        <w:rPr>
          <w:rFonts w:ascii="Times New Roman" w:hAnsi="Times New Roman" w:cs="Times New Roman"/>
          <w:b/>
          <w:bCs/>
          <w:sz w:val="24"/>
          <w:szCs w:val="24"/>
        </w:rPr>
      </w:pPr>
    </w:p>
    <w:p w14:paraId="33473355" w14:textId="77777777" w:rsidR="001B696D" w:rsidRDefault="00595D33" w:rsidP="001B696D">
      <w:pPr>
        <w:pStyle w:val="ListParagraph"/>
        <w:numPr>
          <w:ilvl w:val="0"/>
          <w:numId w:val="3"/>
        </w:numPr>
        <w:tabs>
          <w:tab w:val="left" w:pos="426"/>
          <w:tab w:val="left" w:pos="993"/>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Bendras </w:t>
      </w:r>
      <w:r w:rsidR="00DB31B4" w:rsidRPr="00F342E9">
        <w:rPr>
          <w:rFonts w:ascii="Times New Roman" w:hAnsi="Times New Roman" w:cs="Times New Roman"/>
          <w:sz w:val="24"/>
          <w:szCs w:val="24"/>
          <w:lang w:eastAsia="lt-LT"/>
        </w:rPr>
        <w:t>Programos</w:t>
      </w:r>
      <w:r w:rsidR="00DB31B4" w:rsidRPr="00F342E9">
        <w:rPr>
          <w:rFonts w:ascii="Times New Roman" w:hAnsi="Times New Roman" w:cs="Times New Roman"/>
          <w:sz w:val="24"/>
          <w:szCs w:val="24"/>
        </w:rPr>
        <w:t xml:space="preserve"> tikslas - </w:t>
      </w:r>
      <w:r w:rsidR="002A6FA0">
        <w:rPr>
          <w:rFonts w:ascii="Times New Roman" w:hAnsi="Times New Roman" w:cs="Times New Roman"/>
          <w:sz w:val="24"/>
          <w:szCs w:val="24"/>
        </w:rPr>
        <w:t>p</w:t>
      </w:r>
      <w:r w:rsidR="00D705C2" w:rsidRPr="00F342E9">
        <w:rPr>
          <w:rFonts w:ascii="Times New Roman" w:hAnsi="Times New Roman" w:cs="Times New Roman"/>
          <w:sz w:val="24"/>
          <w:szCs w:val="24"/>
          <w:lang w:eastAsia="lt-LT"/>
        </w:rPr>
        <w:t>revencijos gerinimas ir sveikatos netolygumų mažinimas</w:t>
      </w:r>
      <w:r w:rsidR="00DB31B4" w:rsidRPr="00F342E9">
        <w:rPr>
          <w:rFonts w:ascii="Times New Roman" w:hAnsi="Times New Roman" w:cs="Times New Roman"/>
          <w:sz w:val="24"/>
          <w:szCs w:val="24"/>
        </w:rPr>
        <w:t>.</w:t>
      </w:r>
      <w:r w:rsidRPr="00F342E9">
        <w:rPr>
          <w:rFonts w:ascii="Times New Roman" w:hAnsi="Times New Roman" w:cs="Times New Roman"/>
          <w:sz w:val="24"/>
          <w:szCs w:val="24"/>
        </w:rPr>
        <w:t xml:space="preserve"> </w:t>
      </w:r>
    </w:p>
    <w:p w14:paraId="47E324DC" w14:textId="7CEB6F7B" w:rsidR="0055645C" w:rsidRDefault="0055645C" w:rsidP="0055645C">
      <w:pPr>
        <w:tabs>
          <w:tab w:val="left" w:pos="426"/>
          <w:tab w:val="left" w:pos="993"/>
        </w:tabs>
        <w:ind w:firstLine="567"/>
        <w:jc w:val="both"/>
        <w:rPr>
          <w:rFonts w:ascii="Times New Roman" w:hAnsi="Times New Roman" w:cs="Times New Roman"/>
          <w:color w:val="ED7D31" w:themeColor="accent2"/>
          <w:sz w:val="24"/>
          <w:szCs w:val="24"/>
        </w:rPr>
      </w:pPr>
      <w:r>
        <w:rPr>
          <w:rFonts w:ascii="Times New Roman" w:hAnsi="Times New Roman" w:cs="Times New Roman"/>
          <w:sz w:val="24"/>
          <w:szCs w:val="24"/>
        </w:rPr>
        <w:t xml:space="preserve">6. </w:t>
      </w:r>
      <w:r w:rsidR="00DC2D7F" w:rsidRPr="001B696D">
        <w:rPr>
          <w:rFonts w:ascii="Times New Roman" w:hAnsi="Times New Roman" w:cs="Times New Roman"/>
          <w:sz w:val="24"/>
          <w:szCs w:val="24"/>
        </w:rPr>
        <w:t>Programos atviru kvietimu „</w:t>
      </w:r>
      <w:r w:rsidR="00070A3F">
        <w:rPr>
          <w:rFonts w:ascii="Times New Roman" w:hAnsi="Times New Roman" w:cs="Times New Roman"/>
          <w:sz w:val="24"/>
          <w:szCs w:val="24"/>
        </w:rPr>
        <w:t>Vienos stotelės šeimoms ir vaikams centrų įkūrimas</w:t>
      </w:r>
      <w:r w:rsidR="00D705C2" w:rsidRPr="001B696D">
        <w:rPr>
          <w:rFonts w:ascii="Times New Roman" w:hAnsi="Times New Roman" w:cs="Times New Roman"/>
          <w:sz w:val="24"/>
          <w:szCs w:val="24"/>
        </w:rPr>
        <w:t>“</w:t>
      </w:r>
      <w:r w:rsidR="00B7393E" w:rsidRPr="001B696D">
        <w:rPr>
          <w:rFonts w:ascii="Times New Roman" w:hAnsi="Times New Roman" w:cs="Times New Roman"/>
          <w:sz w:val="24"/>
          <w:szCs w:val="24"/>
        </w:rPr>
        <w:t xml:space="preserve"> (toliau – Kvietimas)</w:t>
      </w:r>
      <w:r w:rsidR="00DC2D7F" w:rsidRPr="001B696D">
        <w:rPr>
          <w:rFonts w:ascii="Times New Roman" w:hAnsi="Times New Roman" w:cs="Times New Roman"/>
          <w:sz w:val="24"/>
          <w:szCs w:val="24"/>
        </w:rPr>
        <w:t xml:space="preserve"> bus</w:t>
      </w:r>
      <w:r w:rsidR="00860136" w:rsidRPr="001B696D">
        <w:rPr>
          <w:rFonts w:ascii="Times New Roman" w:hAnsi="Times New Roman" w:cs="Times New Roman"/>
          <w:sz w:val="24"/>
          <w:szCs w:val="24"/>
        </w:rPr>
        <w:t xml:space="preserve"> </w:t>
      </w:r>
      <w:r w:rsidR="008913CA" w:rsidRPr="001B696D">
        <w:rPr>
          <w:rFonts w:ascii="Times New Roman" w:hAnsi="Times New Roman" w:cs="Times New Roman"/>
          <w:sz w:val="24"/>
          <w:szCs w:val="24"/>
        </w:rPr>
        <w:t xml:space="preserve">siekiama </w:t>
      </w:r>
      <w:r w:rsidR="004E6654">
        <w:rPr>
          <w:rFonts w:ascii="Times New Roman" w:hAnsi="Times New Roman" w:cs="Times New Roman"/>
          <w:sz w:val="24"/>
          <w:szCs w:val="24"/>
        </w:rPr>
        <w:t>įkurti centrus</w:t>
      </w:r>
      <w:r w:rsidR="0011629A" w:rsidRPr="006A3C96">
        <w:rPr>
          <w:rFonts w:ascii="Times New Roman" w:hAnsi="Times New Roman" w:cs="Times New Roman"/>
          <w:sz w:val="24"/>
          <w:szCs w:val="24"/>
        </w:rPr>
        <w:t xml:space="preserve">, </w:t>
      </w:r>
      <w:r w:rsidR="004E6654">
        <w:rPr>
          <w:rFonts w:ascii="Times New Roman" w:hAnsi="Times New Roman" w:cs="Times New Roman"/>
          <w:sz w:val="24"/>
          <w:szCs w:val="24"/>
        </w:rPr>
        <w:t xml:space="preserve">kuriuose bus teikiamos </w:t>
      </w:r>
      <w:r w:rsidR="00952D60">
        <w:rPr>
          <w:rFonts w:ascii="Times New Roman" w:hAnsi="Times New Roman" w:cs="Times New Roman"/>
          <w:sz w:val="24"/>
          <w:szCs w:val="24"/>
        </w:rPr>
        <w:t xml:space="preserve">socialinės </w:t>
      </w:r>
      <w:r w:rsidR="00914BE8">
        <w:rPr>
          <w:rFonts w:ascii="Times New Roman" w:hAnsi="Times New Roman" w:cs="Times New Roman"/>
          <w:sz w:val="24"/>
          <w:szCs w:val="24"/>
        </w:rPr>
        <w:t xml:space="preserve">kompleksinės </w:t>
      </w:r>
      <w:r w:rsidR="004E6654">
        <w:rPr>
          <w:rFonts w:ascii="Times New Roman" w:hAnsi="Times New Roman" w:cs="Times New Roman"/>
          <w:sz w:val="24"/>
          <w:szCs w:val="24"/>
        </w:rPr>
        <w:t>aukštos kokybės paslaugos vaikams ir jų šeimoms</w:t>
      </w:r>
      <w:r w:rsidR="00231C24">
        <w:rPr>
          <w:rFonts w:ascii="Times New Roman" w:hAnsi="Times New Roman" w:cs="Times New Roman"/>
          <w:sz w:val="24"/>
          <w:szCs w:val="24"/>
        </w:rPr>
        <w:t xml:space="preserve"> (toliau – centras)</w:t>
      </w:r>
      <w:r w:rsidR="004E6654">
        <w:rPr>
          <w:rFonts w:ascii="Times New Roman" w:hAnsi="Times New Roman" w:cs="Times New Roman"/>
          <w:sz w:val="24"/>
          <w:szCs w:val="24"/>
        </w:rPr>
        <w:t>, siekiant geriausiai atliepti vaiko interesus augti saugioje aplinkoje.</w:t>
      </w:r>
    </w:p>
    <w:p w14:paraId="2FA92B9D" w14:textId="26272C81" w:rsidR="00DC2D7F" w:rsidRPr="0055645C" w:rsidRDefault="0055645C" w:rsidP="0055645C">
      <w:pPr>
        <w:tabs>
          <w:tab w:val="left" w:pos="426"/>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3C5ED0" w:rsidRPr="0055645C">
        <w:rPr>
          <w:rFonts w:ascii="Times New Roman" w:hAnsi="Times New Roman" w:cs="Times New Roman"/>
          <w:sz w:val="24"/>
          <w:szCs w:val="24"/>
        </w:rPr>
        <w:t xml:space="preserve">Pagal šį </w:t>
      </w:r>
      <w:r w:rsidR="000725AB" w:rsidRPr="0055645C">
        <w:rPr>
          <w:rFonts w:ascii="Times New Roman" w:hAnsi="Times New Roman" w:cs="Times New Roman"/>
          <w:sz w:val="24"/>
          <w:szCs w:val="24"/>
        </w:rPr>
        <w:t>K</w:t>
      </w:r>
      <w:r w:rsidR="003C5ED0" w:rsidRPr="0055645C">
        <w:rPr>
          <w:rFonts w:ascii="Times New Roman" w:hAnsi="Times New Roman" w:cs="Times New Roman"/>
          <w:sz w:val="24"/>
          <w:szCs w:val="24"/>
        </w:rPr>
        <w:t>vietimą</w:t>
      </w:r>
      <w:r w:rsidR="00DC2D7F" w:rsidRPr="0055645C">
        <w:rPr>
          <w:rFonts w:ascii="Times New Roman" w:hAnsi="Times New Roman" w:cs="Times New Roman"/>
          <w:sz w:val="24"/>
          <w:szCs w:val="24"/>
        </w:rPr>
        <w:t xml:space="preserve"> finansavimas bus teikiamas šioms veikloms:</w:t>
      </w:r>
    </w:p>
    <w:p w14:paraId="013BEBE6" w14:textId="76D3A8FB" w:rsidR="00397107" w:rsidRPr="00C176A0" w:rsidRDefault="00C176A0" w:rsidP="00D35CB6">
      <w:pPr>
        <w:pStyle w:val="ListParagraph"/>
        <w:numPr>
          <w:ilvl w:val="1"/>
          <w:numId w:val="21"/>
        </w:numPr>
        <w:tabs>
          <w:tab w:val="left" w:pos="709"/>
          <w:tab w:val="left" w:pos="993"/>
          <w:tab w:val="left" w:pos="1134"/>
        </w:tabs>
        <w:spacing w:after="0"/>
        <w:jc w:val="both"/>
        <w:rPr>
          <w:rFonts w:ascii="Times New Roman" w:hAnsi="Times New Roman" w:cs="Times New Roman"/>
          <w:sz w:val="24"/>
          <w:szCs w:val="24"/>
        </w:rPr>
      </w:pPr>
      <w:r w:rsidRPr="00C176A0">
        <w:rPr>
          <w:rFonts w:ascii="Times New Roman" w:hAnsi="Times New Roman" w:cs="Times New Roman"/>
          <w:sz w:val="24"/>
          <w:szCs w:val="24"/>
        </w:rPr>
        <w:t xml:space="preserve"> </w:t>
      </w:r>
      <w:r w:rsidR="00C44213">
        <w:rPr>
          <w:rFonts w:ascii="Times New Roman" w:hAnsi="Times New Roman" w:cs="Times New Roman"/>
          <w:sz w:val="24"/>
          <w:szCs w:val="24"/>
        </w:rPr>
        <w:t>Patalpų, kuriose bus teikiamos</w:t>
      </w:r>
      <w:r w:rsidR="00687A0D">
        <w:rPr>
          <w:rFonts w:ascii="Times New Roman" w:hAnsi="Times New Roman" w:cs="Times New Roman"/>
          <w:sz w:val="24"/>
          <w:szCs w:val="24"/>
        </w:rPr>
        <w:t xml:space="preserve"> </w:t>
      </w:r>
      <w:r w:rsidR="00FB4DE3">
        <w:rPr>
          <w:rFonts w:ascii="Times New Roman" w:hAnsi="Times New Roman" w:cs="Times New Roman"/>
          <w:sz w:val="24"/>
          <w:szCs w:val="24"/>
        </w:rPr>
        <w:t xml:space="preserve">socialinės </w:t>
      </w:r>
      <w:r w:rsidR="00687A0D">
        <w:rPr>
          <w:rFonts w:ascii="Times New Roman" w:hAnsi="Times New Roman" w:cs="Times New Roman"/>
          <w:sz w:val="24"/>
          <w:szCs w:val="24"/>
        </w:rPr>
        <w:t>kompleksinės</w:t>
      </w:r>
      <w:r w:rsidR="00C44213">
        <w:rPr>
          <w:rFonts w:ascii="Times New Roman" w:hAnsi="Times New Roman" w:cs="Times New Roman"/>
          <w:sz w:val="24"/>
          <w:szCs w:val="24"/>
        </w:rPr>
        <w:t xml:space="preserve"> paslaugos vaikams ir jų šeimoms, </w:t>
      </w:r>
      <w:r w:rsidR="004A22AA">
        <w:rPr>
          <w:rFonts w:ascii="Times New Roman" w:hAnsi="Times New Roman" w:cs="Times New Roman"/>
          <w:sz w:val="24"/>
          <w:szCs w:val="24"/>
        </w:rPr>
        <w:t>įrengimas</w:t>
      </w:r>
      <w:r w:rsidRPr="00C176A0">
        <w:rPr>
          <w:rFonts w:ascii="Times New Roman" w:hAnsi="Times New Roman" w:cs="Times New Roman"/>
          <w:sz w:val="24"/>
          <w:szCs w:val="24"/>
        </w:rPr>
        <w:t>;</w:t>
      </w:r>
    </w:p>
    <w:p w14:paraId="446AC4AD" w14:textId="2E0C4D2C" w:rsidR="00687A0D" w:rsidRPr="00687A0D" w:rsidRDefault="00C176A0" w:rsidP="00687A0D">
      <w:pPr>
        <w:pStyle w:val="ListParagraph"/>
        <w:numPr>
          <w:ilvl w:val="1"/>
          <w:numId w:val="21"/>
        </w:numPr>
        <w:tabs>
          <w:tab w:val="left" w:pos="709"/>
          <w:tab w:val="left" w:pos="993"/>
          <w:tab w:val="left" w:pos="1134"/>
        </w:tabs>
        <w:spacing w:after="0"/>
        <w:jc w:val="both"/>
        <w:rPr>
          <w:rFonts w:ascii="Times New Roman" w:hAnsi="Times New Roman" w:cs="Times New Roman"/>
          <w:sz w:val="24"/>
          <w:szCs w:val="24"/>
        </w:rPr>
      </w:pPr>
      <w:r w:rsidRPr="00C176A0">
        <w:rPr>
          <w:rFonts w:ascii="Times New Roman" w:hAnsi="Times New Roman" w:cs="Times New Roman"/>
          <w:sz w:val="24"/>
          <w:szCs w:val="24"/>
        </w:rPr>
        <w:t xml:space="preserve"> </w:t>
      </w:r>
      <w:r w:rsidR="00C44213">
        <w:rPr>
          <w:rFonts w:ascii="Times New Roman" w:hAnsi="Times New Roman" w:cs="Times New Roman"/>
          <w:sz w:val="24"/>
          <w:szCs w:val="24"/>
        </w:rPr>
        <w:t>Socialinių</w:t>
      </w:r>
      <w:r w:rsidR="00952D60">
        <w:rPr>
          <w:rFonts w:ascii="Times New Roman" w:hAnsi="Times New Roman" w:cs="Times New Roman"/>
          <w:sz w:val="24"/>
          <w:szCs w:val="24"/>
        </w:rPr>
        <w:t xml:space="preserve"> kompleksinių</w:t>
      </w:r>
      <w:r w:rsidR="00C44213">
        <w:rPr>
          <w:rFonts w:ascii="Times New Roman" w:hAnsi="Times New Roman" w:cs="Times New Roman"/>
          <w:sz w:val="24"/>
          <w:szCs w:val="24"/>
        </w:rPr>
        <w:t xml:space="preserve"> p</w:t>
      </w:r>
      <w:r w:rsidR="004E6654">
        <w:rPr>
          <w:rFonts w:ascii="Times New Roman" w:hAnsi="Times New Roman" w:cs="Times New Roman"/>
          <w:sz w:val="24"/>
          <w:szCs w:val="24"/>
        </w:rPr>
        <w:t>aslaug</w:t>
      </w:r>
      <w:r w:rsidR="00C44213">
        <w:rPr>
          <w:rFonts w:ascii="Times New Roman" w:hAnsi="Times New Roman" w:cs="Times New Roman"/>
          <w:sz w:val="24"/>
          <w:szCs w:val="24"/>
        </w:rPr>
        <w:t>ų vaikams ir jų šeimoms teikimas</w:t>
      </w:r>
      <w:r w:rsidR="00687A0D">
        <w:rPr>
          <w:rFonts w:ascii="Times New Roman" w:hAnsi="Times New Roman" w:cs="Times New Roman"/>
          <w:sz w:val="24"/>
          <w:szCs w:val="24"/>
        </w:rPr>
        <w:t xml:space="preserve"> (įskaitant ir apgyvendinimo centre paslaugas)</w:t>
      </w:r>
      <w:r w:rsidR="004E6654">
        <w:rPr>
          <w:rFonts w:ascii="Times New Roman" w:hAnsi="Times New Roman" w:cs="Times New Roman"/>
          <w:sz w:val="24"/>
          <w:szCs w:val="24"/>
        </w:rPr>
        <w:t>;</w:t>
      </w:r>
    </w:p>
    <w:p w14:paraId="1B42E24B" w14:textId="3FE18359" w:rsidR="004E6654" w:rsidRDefault="00687A0D" w:rsidP="00C176A0">
      <w:pPr>
        <w:pStyle w:val="ListParagraph"/>
        <w:numPr>
          <w:ilvl w:val="1"/>
          <w:numId w:val="21"/>
        </w:numPr>
        <w:tabs>
          <w:tab w:val="left" w:pos="709"/>
          <w:tab w:val="left" w:pos="993"/>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Priemonių, būtinų socialinių </w:t>
      </w:r>
      <w:r w:rsidR="00BE3F3C">
        <w:rPr>
          <w:rFonts w:ascii="Times New Roman" w:hAnsi="Times New Roman" w:cs="Times New Roman"/>
          <w:sz w:val="24"/>
          <w:szCs w:val="24"/>
        </w:rPr>
        <w:t xml:space="preserve">kompleksinių </w:t>
      </w:r>
      <w:r w:rsidR="00326D51">
        <w:rPr>
          <w:rFonts w:ascii="Times New Roman" w:hAnsi="Times New Roman" w:cs="Times New Roman"/>
          <w:sz w:val="24"/>
          <w:szCs w:val="24"/>
        </w:rPr>
        <w:t>paslaugų teikimui, įsigi</w:t>
      </w:r>
      <w:r>
        <w:rPr>
          <w:rFonts w:ascii="Times New Roman" w:hAnsi="Times New Roman" w:cs="Times New Roman"/>
          <w:sz w:val="24"/>
          <w:szCs w:val="24"/>
        </w:rPr>
        <w:t>jimas;</w:t>
      </w:r>
    </w:p>
    <w:p w14:paraId="7999E585" w14:textId="5D8FF945" w:rsidR="00687A0D" w:rsidRDefault="00687A0D" w:rsidP="00687A0D">
      <w:pPr>
        <w:pStyle w:val="ListParagraph"/>
        <w:numPr>
          <w:ilvl w:val="1"/>
          <w:numId w:val="21"/>
        </w:numPr>
        <w:tabs>
          <w:tab w:val="left" w:pos="709"/>
          <w:tab w:val="left" w:pos="993"/>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Tėvystės įgūdžių ugdymo paslaugų teikimas;</w:t>
      </w:r>
    </w:p>
    <w:p w14:paraId="775AC42C" w14:textId="4F0F78FC" w:rsidR="00687A0D" w:rsidRPr="00687A0D" w:rsidRDefault="00687A0D" w:rsidP="00687A0D">
      <w:pPr>
        <w:pStyle w:val="ListParagraph"/>
        <w:numPr>
          <w:ilvl w:val="1"/>
          <w:numId w:val="21"/>
        </w:numPr>
        <w:tabs>
          <w:tab w:val="left" w:pos="709"/>
          <w:tab w:val="left" w:pos="993"/>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Socialinių darbuotojų ir atvejo vadybininkų </w:t>
      </w:r>
      <w:proofErr w:type="spellStart"/>
      <w:r>
        <w:rPr>
          <w:rFonts w:ascii="Times New Roman" w:hAnsi="Times New Roman" w:cs="Times New Roman"/>
          <w:sz w:val="24"/>
          <w:szCs w:val="24"/>
        </w:rPr>
        <w:t>kompentencijų</w:t>
      </w:r>
      <w:proofErr w:type="spellEnd"/>
      <w:r>
        <w:rPr>
          <w:rFonts w:ascii="Times New Roman" w:hAnsi="Times New Roman" w:cs="Times New Roman"/>
          <w:sz w:val="24"/>
          <w:szCs w:val="24"/>
        </w:rPr>
        <w:t xml:space="preserve">, reikalingų darbui su </w:t>
      </w:r>
      <w:r w:rsidR="004A22AA">
        <w:rPr>
          <w:rFonts w:ascii="Times New Roman" w:hAnsi="Times New Roman" w:cs="Times New Roman"/>
          <w:sz w:val="24"/>
          <w:szCs w:val="24"/>
        </w:rPr>
        <w:t>vaikais ir šeimomis</w:t>
      </w:r>
      <w:r>
        <w:rPr>
          <w:rFonts w:ascii="Times New Roman" w:hAnsi="Times New Roman" w:cs="Times New Roman"/>
          <w:sz w:val="24"/>
          <w:szCs w:val="24"/>
        </w:rPr>
        <w:t>, ugdymas.</w:t>
      </w:r>
    </w:p>
    <w:p w14:paraId="228C6EC4" w14:textId="03E81C16" w:rsidR="009407B4" w:rsidRPr="00AF7BC6" w:rsidRDefault="00DB31B4" w:rsidP="00F07463">
      <w:pPr>
        <w:pStyle w:val="ListParagraph"/>
        <w:numPr>
          <w:ilvl w:val="0"/>
          <w:numId w:val="12"/>
        </w:numPr>
        <w:tabs>
          <w:tab w:val="left" w:pos="426"/>
          <w:tab w:val="left" w:pos="993"/>
          <w:tab w:val="left" w:pos="1134"/>
        </w:tabs>
        <w:spacing w:after="0"/>
        <w:ind w:left="0" w:firstLine="567"/>
        <w:jc w:val="both"/>
        <w:rPr>
          <w:rFonts w:ascii="Times New Roman" w:hAnsi="Times New Roman" w:cs="Times New Roman"/>
          <w:sz w:val="24"/>
          <w:szCs w:val="24"/>
        </w:rPr>
      </w:pPr>
      <w:r w:rsidRPr="00CC5333">
        <w:rPr>
          <w:rFonts w:ascii="Times New Roman" w:hAnsi="Times New Roman" w:cs="Times New Roman"/>
          <w:sz w:val="24"/>
          <w:szCs w:val="24"/>
        </w:rPr>
        <w:t xml:space="preserve">Kvietimo </w:t>
      </w:r>
      <w:r w:rsidR="002C7E75" w:rsidRPr="00CC5333">
        <w:rPr>
          <w:rFonts w:ascii="Times New Roman" w:hAnsi="Times New Roman" w:cs="Times New Roman"/>
          <w:sz w:val="24"/>
          <w:szCs w:val="24"/>
        </w:rPr>
        <w:t xml:space="preserve">projektams </w:t>
      </w:r>
      <w:r w:rsidR="009407B4" w:rsidRPr="00CC5333">
        <w:rPr>
          <w:rFonts w:ascii="Times New Roman" w:hAnsi="Times New Roman" w:cs="Times New Roman"/>
          <w:sz w:val="24"/>
          <w:szCs w:val="24"/>
        </w:rPr>
        <w:t xml:space="preserve">įgyvendinti </w:t>
      </w:r>
      <w:r w:rsidR="009407B4" w:rsidRPr="004D5D88">
        <w:rPr>
          <w:rFonts w:ascii="Times New Roman" w:hAnsi="Times New Roman" w:cs="Times New Roman"/>
          <w:sz w:val="24"/>
          <w:szCs w:val="24"/>
        </w:rPr>
        <w:t xml:space="preserve">skiriama </w:t>
      </w:r>
      <w:r w:rsidR="00812F4E" w:rsidRPr="004E6654">
        <w:rPr>
          <w:rFonts w:ascii="Times New Roman" w:hAnsi="Times New Roman" w:cs="Times New Roman"/>
          <w:sz w:val="24"/>
          <w:szCs w:val="24"/>
        </w:rPr>
        <w:t>1</w:t>
      </w:r>
      <w:r w:rsidR="00B7393E" w:rsidRPr="00E36007">
        <w:rPr>
          <w:rFonts w:ascii="Times New Roman" w:hAnsi="Times New Roman" w:cs="Times New Roman"/>
          <w:sz w:val="24"/>
          <w:szCs w:val="24"/>
        </w:rPr>
        <w:t>.</w:t>
      </w:r>
      <w:r w:rsidR="004A22AA" w:rsidRPr="00E36007">
        <w:rPr>
          <w:rFonts w:ascii="Times New Roman" w:hAnsi="Times New Roman" w:cs="Times New Roman"/>
          <w:sz w:val="24"/>
          <w:szCs w:val="24"/>
        </w:rPr>
        <w:t>70</w:t>
      </w:r>
      <w:r w:rsidR="00812F4E" w:rsidRPr="00E36007">
        <w:rPr>
          <w:rFonts w:ascii="Times New Roman" w:hAnsi="Times New Roman" w:cs="Times New Roman"/>
          <w:sz w:val="24"/>
          <w:szCs w:val="24"/>
        </w:rPr>
        <w:t>0</w:t>
      </w:r>
      <w:r w:rsidR="00B7393E" w:rsidRPr="00E36007">
        <w:rPr>
          <w:rFonts w:ascii="Times New Roman" w:hAnsi="Times New Roman" w:cs="Times New Roman"/>
          <w:sz w:val="24"/>
          <w:szCs w:val="24"/>
        </w:rPr>
        <w:t>.</w:t>
      </w:r>
      <w:r w:rsidR="000859A7" w:rsidRPr="00E36007">
        <w:rPr>
          <w:rFonts w:ascii="Times New Roman" w:hAnsi="Times New Roman" w:cs="Times New Roman"/>
          <w:sz w:val="24"/>
          <w:szCs w:val="24"/>
        </w:rPr>
        <w:t>000</w:t>
      </w:r>
      <w:r w:rsidR="00106AC2" w:rsidRPr="00E36007">
        <w:rPr>
          <w:rFonts w:ascii="Times New Roman" w:hAnsi="Times New Roman" w:cs="Times New Roman"/>
          <w:sz w:val="24"/>
          <w:szCs w:val="24"/>
        </w:rPr>
        <w:t>,00 EUR</w:t>
      </w:r>
      <w:r w:rsidR="00156F3C" w:rsidRPr="00E36007">
        <w:rPr>
          <w:rFonts w:ascii="Times New Roman" w:hAnsi="Times New Roman" w:cs="Times New Roman"/>
          <w:sz w:val="24"/>
          <w:szCs w:val="24"/>
        </w:rPr>
        <w:t xml:space="preserve"> (iš jų</w:t>
      </w:r>
      <w:r w:rsidR="001743B7" w:rsidRPr="00E36007">
        <w:rPr>
          <w:rFonts w:ascii="Times New Roman" w:hAnsi="Times New Roman" w:cs="Times New Roman"/>
          <w:sz w:val="24"/>
          <w:szCs w:val="24"/>
        </w:rPr>
        <w:t xml:space="preserve"> </w:t>
      </w:r>
      <w:r w:rsidR="000D6413" w:rsidRPr="00E36007">
        <w:rPr>
          <w:rFonts w:ascii="Times New Roman" w:hAnsi="Times New Roman" w:cs="Times New Roman"/>
          <w:sz w:val="24"/>
          <w:szCs w:val="24"/>
        </w:rPr>
        <w:t>1.</w:t>
      </w:r>
      <w:r w:rsidR="00B93236" w:rsidRPr="00E36007">
        <w:rPr>
          <w:rFonts w:ascii="Times New Roman" w:hAnsi="Times New Roman" w:cs="Times New Roman"/>
          <w:sz w:val="24"/>
          <w:szCs w:val="24"/>
        </w:rPr>
        <w:t>444.999</w:t>
      </w:r>
      <w:r w:rsidR="000859A7" w:rsidRPr="00E36007">
        <w:rPr>
          <w:rFonts w:ascii="Times New Roman" w:hAnsi="Times New Roman" w:cs="Times New Roman"/>
          <w:sz w:val="24"/>
          <w:szCs w:val="24"/>
        </w:rPr>
        <w:t>,</w:t>
      </w:r>
      <w:r w:rsidR="00B93236" w:rsidRPr="00E36007">
        <w:rPr>
          <w:rFonts w:ascii="Times New Roman" w:hAnsi="Times New Roman" w:cs="Times New Roman"/>
          <w:sz w:val="24"/>
          <w:szCs w:val="24"/>
        </w:rPr>
        <w:t>94</w:t>
      </w:r>
      <w:r w:rsidR="001743B7" w:rsidRPr="00E36007">
        <w:rPr>
          <w:rFonts w:ascii="Times New Roman" w:hAnsi="Times New Roman" w:cs="Times New Roman"/>
          <w:sz w:val="24"/>
          <w:szCs w:val="24"/>
        </w:rPr>
        <w:t xml:space="preserve"> EUR mechanizmų lėšų ir </w:t>
      </w:r>
      <w:r w:rsidR="00B93236" w:rsidRPr="00E36007">
        <w:rPr>
          <w:rFonts w:ascii="Times New Roman" w:hAnsi="Times New Roman" w:cs="Times New Roman"/>
          <w:sz w:val="24"/>
          <w:szCs w:val="24"/>
        </w:rPr>
        <w:t>255</w:t>
      </w:r>
      <w:r w:rsidR="00591E77" w:rsidRPr="00E36007">
        <w:rPr>
          <w:rFonts w:ascii="Times New Roman" w:hAnsi="Times New Roman" w:cs="Times New Roman"/>
          <w:sz w:val="24"/>
          <w:szCs w:val="24"/>
        </w:rPr>
        <w:t>.</w:t>
      </w:r>
      <w:r w:rsidR="00B93236" w:rsidRPr="00E36007">
        <w:rPr>
          <w:rFonts w:ascii="Times New Roman" w:hAnsi="Times New Roman" w:cs="Times New Roman"/>
          <w:sz w:val="24"/>
          <w:szCs w:val="24"/>
        </w:rPr>
        <w:t>0</w:t>
      </w:r>
      <w:r w:rsidR="000859A7" w:rsidRPr="00E36007">
        <w:rPr>
          <w:rFonts w:ascii="Times New Roman" w:hAnsi="Times New Roman" w:cs="Times New Roman"/>
          <w:sz w:val="24"/>
          <w:szCs w:val="24"/>
        </w:rPr>
        <w:t>00</w:t>
      </w:r>
      <w:r w:rsidR="00591E77" w:rsidRPr="00E36007">
        <w:rPr>
          <w:rFonts w:ascii="Times New Roman" w:hAnsi="Times New Roman" w:cs="Times New Roman"/>
          <w:sz w:val="24"/>
          <w:szCs w:val="24"/>
        </w:rPr>
        <w:t>,</w:t>
      </w:r>
      <w:r w:rsidR="00B93236" w:rsidRPr="00E36007">
        <w:rPr>
          <w:rFonts w:ascii="Times New Roman" w:hAnsi="Times New Roman" w:cs="Times New Roman"/>
          <w:sz w:val="24"/>
          <w:szCs w:val="24"/>
        </w:rPr>
        <w:t>06</w:t>
      </w:r>
      <w:r w:rsidR="001743B7" w:rsidRPr="00E36007">
        <w:rPr>
          <w:rFonts w:ascii="Times New Roman" w:hAnsi="Times New Roman" w:cs="Times New Roman"/>
          <w:sz w:val="24"/>
          <w:szCs w:val="24"/>
        </w:rPr>
        <w:t xml:space="preserve"> EUR bendrojo finansavimo lėšų</w:t>
      </w:r>
      <w:r w:rsidR="001743B7" w:rsidRPr="004D5D88">
        <w:rPr>
          <w:rFonts w:ascii="Times New Roman" w:hAnsi="Times New Roman" w:cs="Times New Roman"/>
          <w:sz w:val="24"/>
          <w:szCs w:val="24"/>
        </w:rPr>
        <w:t>)</w:t>
      </w:r>
      <w:r w:rsidR="00D90B4B" w:rsidRPr="004D5D88">
        <w:rPr>
          <w:rFonts w:ascii="Times New Roman" w:hAnsi="Times New Roman" w:cs="Times New Roman"/>
          <w:sz w:val="24"/>
          <w:szCs w:val="24"/>
        </w:rPr>
        <w:t>.</w:t>
      </w:r>
      <w:r w:rsidR="00D90B4B" w:rsidRPr="00AF7BC6">
        <w:rPr>
          <w:rFonts w:ascii="Times New Roman" w:hAnsi="Times New Roman" w:cs="Times New Roman"/>
          <w:sz w:val="24"/>
          <w:szCs w:val="24"/>
        </w:rPr>
        <w:t xml:space="preserve"> </w:t>
      </w:r>
    </w:p>
    <w:p w14:paraId="008220F6" w14:textId="54BD109D" w:rsidR="002C7E75" w:rsidRDefault="002C7E75" w:rsidP="00F07463">
      <w:pPr>
        <w:pStyle w:val="ListParagraph"/>
        <w:numPr>
          <w:ilvl w:val="0"/>
          <w:numId w:val="12"/>
        </w:numPr>
        <w:tabs>
          <w:tab w:val="left" w:pos="426"/>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Visa informacija apie Programą ir Programos projektų paraiškų teikimą skelbiama interneto svetainėse </w:t>
      </w:r>
      <w:bookmarkStart w:id="5" w:name="_Hlk18087541"/>
      <w:r w:rsidR="00BC3AF0" w:rsidRPr="00F342E9">
        <w:rPr>
          <w:rFonts w:ascii="Times New Roman" w:hAnsi="Times New Roman" w:cs="Times New Roman"/>
          <w:sz w:val="24"/>
          <w:szCs w:val="24"/>
        </w:rPr>
        <w:fldChar w:fldCharType="begin"/>
      </w:r>
      <w:r w:rsidR="00BC3AF0" w:rsidRPr="00F342E9">
        <w:rPr>
          <w:rFonts w:ascii="Times New Roman" w:hAnsi="Times New Roman" w:cs="Times New Roman"/>
          <w:sz w:val="24"/>
          <w:szCs w:val="24"/>
        </w:rPr>
        <w:instrText xml:space="preserve"> HYPERLINK "http://www.eeagrants.lt" </w:instrText>
      </w:r>
      <w:r w:rsidR="00BC3AF0" w:rsidRPr="00F342E9">
        <w:rPr>
          <w:rFonts w:ascii="Times New Roman" w:hAnsi="Times New Roman" w:cs="Times New Roman"/>
          <w:sz w:val="24"/>
          <w:szCs w:val="24"/>
        </w:rPr>
        <w:fldChar w:fldCharType="separate"/>
      </w:r>
      <w:r w:rsidR="00BC3AF0" w:rsidRPr="00F342E9">
        <w:rPr>
          <w:rStyle w:val="Hyperlink"/>
          <w:rFonts w:ascii="Times New Roman" w:hAnsi="Times New Roman" w:cs="Times New Roman"/>
          <w:color w:val="auto"/>
          <w:sz w:val="24"/>
          <w:szCs w:val="24"/>
        </w:rPr>
        <w:t>www.eeagrants.lt</w:t>
      </w:r>
      <w:r w:rsidR="00BC3AF0" w:rsidRPr="00F342E9">
        <w:rPr>
          <w:rFonts w:ascii="Times New Roman" w:hAnsi="Times New Roman" w:cs="Times New Roman"/>
          <w:sz w:val="24"/>
          <w:szCs w:val="24"/>
        </w:rPr>
        <w:fldChar w:fldCharType="end"/>
      </w:r>
      <w:r w:rsidR="00BC3AF0" w:rsidRPr="00F342E9">
        <w:rPr>
          <w:rFonts w:ascii="Times New Roman" w:hAnsi="Times New Roman" w:cs="Times New Roman"/>
          <w:sz w:val="24"/>
          <w:szCs w:val="24"/>
        </w:rPr>
        <w:t xml:space="preserve"> ir </w:t>
      </w:r>
      <w:hyperlink r:id="rId11" w:history="1">
        <w:r w:rsidR="00BC3AF0" w:rsidRPr="00F342E9">
          <w:rPr>
            <w:rStyle w:val="Hyperlink"/>
            <w:rFonts w:ascii="Times New Roman" w:hAnsi="Times New Roman" w:cs="Times New Roman"/>
            <w:color w:val="auto"/>
            <w:sz w:val="24"/>
            <w:szCs w:val="24"/>
          </w:rPr>
          <w:t>www.cpva.lt</w:t>
        </w:r>
      </w:hyperlink>
      <w:r w:rsidR="00BC3AF0" w:rsidRPr="00F342E9">
        <w:rPr>
          <w:rFonts w:ascii="Times New Roman" w:hAnsi="Times New Roman" w:cs="Times New Roman"/>
          <w:sz w:val="24"/>
          <w:szCs w:val="24"/>
        </w:rPr>
        <w:t xml:space="preserve">. </w:t>
      </w:r>
      <w:bookmarkEnd w:id="5"/>
    </w:p>
    <w:p w14:paraId="743330DF" w14:textId="43672D64" w:rsidR="00E460D0" w:rsidRDefault="00E460D0" w:rsidP="00E460D0">
      <w:pPr>
        <w:tabs>
          <w:tab w:val="left" w:pos="426"/>
          <w:tab w:val="left" w:pos="993"/>
          <w:tab w:val="left" w:pos="1134"/>
        </w:tabs>
        <w:spacing w:after="0"/>
        <w:jc w:val="both"/>
        <w:rPr>
          <w:rFonts w:ascii="Times New Roman" w:hAnsi="Times New Roman" w:cs="Times New Roman"/>
          <w:sz w:val="24"/>
          <w:szCs w:val="24"/>
        </w:rPr>
      </w:pPr>
    </w:p>
    <w:p w14:paraId="1B3722FC" w14:textId="77777777" w:rsidR="00724313" w:rsidRPr="00F342E9" w:rsidRDefault="00724313" w:rsidP="00DB31B4">
      <w:pPr>
        <w:pStyle w:val="ListParagraph"/>
        <w:ind w:left="1080"/>
        <w:jc w:val="both"/>
        <w:rPr>
          <w:rFonts w:ascii="Times New Roman" w:hAnsi="Times New Roman" w:cs="Times New Roman"/>
          <w:b/>
          <w:bCs/>
          <w:sz w:val="24"/>
          <w:szCs w:val="24"/>
        </w:rPr>
      </w:pPr>
    </w:p>
    <w:p w14:paraId="2D45D812" w14:textId="77777777" w:rsidR="002C7E75" w:rsidRPr="00F342E9" w:rsidRDefault="002C7E75" w:rsidP="00371FBE">
      <w:pPr>
        <w:pStyle w:val="ListParagraph"/>
        <w:numPr>
          <w:ilvl w:val="0"/>
          <w:numId w:val="1"/>
        </w:numPr>
        <w:jc w:val="center"/>
        <w:rPr>
          <w:rFonts w:ascii="Times New Roman" w:hAnsi="Times New Roman" w:cs="Times New Roman"/>
          <w:b/>
          <w:bCs/>
          <w:sz w:val="24"/>
          <w:szCs w:val="24"/>
        </w:rPr>
      </w:pPr>
      <w:r w:rsidRPr="00F342E9">
        <w:rPr>
          <w:rFonts w:ascii="Times New Roman" w:hAnsi="Times New Roman" w:cs="Times New Roman"/>
          <w:b/>
          <w:bCs/>
          <w:sz w:val="24"/>
          <w:szCs w:val="24"/>
        </w:rPr>
        <w:t>TINKAMI PAREIŠKĖJAI, PROJEKTŲ PARTNERIAI IR REIKALAVIMAI PARTNERYSTĖS SUTARČIAI</w:t>
      </w:r>
    </w:p>
    <w:p w14:paraId="6B7EE432" w14:textId="77777777" w:rsidR="00583BD2" w:rsidRPr="00F342E9" w:rsidRDefault="00583BD2" w:rsidP="00E616C8">
      <w:pPr>
        <w:pStyle w:val="ListParagraph"/>
        <w:ind w:left="1080"/>
        <w:rPr>
          <w:rFonts w:ascii="Times New Roman" w:hAnsi="Times New Roman" w:cs="Times New Roman"/>
          <w:b/>
          <w:bCs/>
          <w:sz w:val="24"/>
          <w:szCs w:val="24"/>
        </w:rPr>
      </w:pPr>
    </w:p>
    <w:p w14:paraId="58FD129C" w14:textId="09F1692C" w:rsidR="00CF09AC" w:rsidRPr="006D72BF" w:rsidRDefault="00951270" w:rsidP="006D72BF">
      <w:pPr>
        <w:pStyle w:val="ListParagraph"/>
        <w:numPr>
          <w:ilvl w:val="0"/>
          <w:numId w:val="20"/>
        </w:numPr>
        <w:tabs>
          <w:tab w:val="left" w:pos="1134"/>
        </w:tabs>
        <w:spacing w:after="0"/>
        <w:ind w:left="0" w:firstLine="540"/>
        <w:jc w:val="both"/>
        <w:rPr>
          <w:rFonts w:ascii="Times New Roman" w:hAnsi="Times New Roman" w:cs="Times New Roman"/>
          <w:sz w:val="24"/>
          <w:szCs w:val="24"/>
        </w:rPr>
      </w:pPr>
      <w:r w:rsidRPr="006D72BF">
        <w:rPr>
          <w:rFonts w:ascii="Times New Roman" w:hAnsi="Times New Roman" w:cs="Times New Roman"/>
          <w:sz w:val="24"/>
          <w:szCs w:val="24"/>
        </w:rPr>
        <w:t>Galimi pareiškėjai yra Lietuvos Respublikos juridiniai asmenys, turintys ne mažesnę nei 3 metų socialinių paslaugų vaikams ir (ar) šeimoms teikimo patirtį.</w:t>
      </w:r>
      <w:r w:rsidR="00F1744D" w:rsidRPr="006D72BF">
        <w:rPr>
          <w:rFonts w:ascii="Times New Roman" w:hAnsi="Times New Roman" w:cs="Times New Roman"/>
          <w:sz w:val="24"/>
          <w:szCs w:val="24"/>
        </w:rPr>
        <w:t xml:space="preserve"> </w:t>
      </w:r>
    </w:p>
    <w:p w14:paraId="58C30B58" w14:textId="77EC2BF6" w:rsidR="00951270" w:rsidRPr="005B2E74" w:rsidRDefault="00951270" w:rsidP="00951270">
      <w:pPr>
        <w:pStyle w:val="ListParagraph"/>
        <w:numPr>
          <w:ilvl w:val="0"/>
          <w:numId w:val="20"/>
        </w:numPr>
        <w:tabs>
          <w:tab w:val="left" w:pos="1134"/>
        </w:tabs>
        <w:spacing w:after="0"/>
        <w:ind w:left="0" w:firstLine="567"/>
        <w:jc w:val="both"/>
        <w:rPr>
          <w:rFonts w:ascii="Times New Roman" w:hAnsi="Times New Roman" w:cs="Times New Roman"/>
          <w:sz w:val="24"/>
          <w:szCs w:val="24"/>
        </w:rPr>
      </w:pPr>
      <w:r w:rsidRPr="005B2E74">
        <w:rPr>
          <w:rFonts w:ascii="Times New Roman" w:hAnsi="Times New Roman" w:cs="Times New Roman"/>
          <w:sz w:val="24"/>
          <w:szCs w:val="24"/>
        </w:rPr>
        <w:t xml:space="preserve">Galimi projekto partneriai yra </w:t>
      </w:r>
      <w:r>
        <w:rPr>
          <w:rFonts w:ascii="Times New Roman" w:hAnsi="Times New Roman" w:cs="Times New Roman"/>
          <w:sz w:val="24"/>
          <w:szCs w:val="24"/>
        </w:rPr>
        <w:t xml:space="preserve">Lietuvos Respublikos ir (ar) Valstybės donorės </w:t>
      </w:r>
      <w:r w:rsidR="00EC5799">
        <w:rPr>
          <w:rFonts w:ascii="Times New Roman" w:hAnsi="Times New Roman" w:cs="Times New Roman"/>
          <w:sz w:val="24"/>
          <w:szCs w:val="24"/>
        </w:rPr>
        <w:t xml:space="preserve">arba EEE nepriklausančių, bet su Lietuva bendrą sieną turinčių valstybių </w:t>
      </w:r>
      <w:r>
        <w:rPr>
          <w:rFonts w:ascii="Times New Roman" w:hAnsi="Times New Roman" w:cs="Times New Roman"/>
          <w:sz w:val="24"/>
          <w:szCs w:val="24"/>
        </w:rPr>
        <w:t>juridiniai asmenys</w:t>
      </w:r>
      <w:r w:rsidR="00B7569C">
        <w:rPr>
          <w:rFonts w:ascii="Times New Roman" w:hAnsi="Times New Roman" w:cs="Times New Roman"/>
          <w:sz w:val="24"/>
          <w:szCs w:val="24"/>
        </w:rPr>
        <w:t xml:space="preserve">, </w:t>
      </w:r>
      <w:r w:rsidR="00EC5799">
        <w:rPr>
          <w:rFonts w:ascii="Times New Roman" w:hAnsi="Times New Roman" w:cs="Times New Roman"/>
          <w:sz w:val="24"/>
          <w:szCs w:val="24"/>
        </w:rPr>
        <w:t>taip pat tarptautinės organizacijos, subjektai ar agentūros</w:t>
      </w:r>
      <w:r w:rsidRPr="005B2E7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5CD12EA" w14:textId="44B4766B" w:rsidR="00F07463" w:rsidRDefault="006E21C9" w:rsidP="006D72BF">
      <w:pPr>
        <w:pStyle w:val="ListParagraph"/>
        <w:numPr>
          <w:ilvl w:val="0"/>
          <w:numId w:val="20"/>
        </w:numPr>
        <w:tabs>
          <w:tab w:val="left" w:pos="426"/>
          <w:tab w:val="left" w:pos="993"/>
          <w:tab w:val="left" w:pos="1134"/>
        </w:tabs>
        <w:spacing w:after="0"/>
        <w:ind w:left="0" w:firstLine="540"/>
        <w:contextualSpacing w:val="0"/>
        <w:jc w:val="both"/>
        <w:rPr>
          <w:rFonts w:ascii="Times New Roman" w:hAnsi="Times New Roman" w:cs="Times New Roman"/>
          <w:sz w:val="24"/>
          <w:szCs w:val="24"/>
        </w:rPr>
      </w:pPr>
      <w:r w:rsidRPr="00F07463">
        <w:rPr>
          <w:rFonts w:ascii="Times New Roman" w:hAnsi="Times New Roman" w:cs="Times New Roman"/>
          <w:sz w:val="24"/>
          <w:szCs w:val="24"/>
        </w:rPr>
        <w:t xml:space="preserve">Šiame </w:t>
      </w:r>
      <w:r w:rsidR="00415FBB" w:rsidRPr="00F07463">
        <w:rPr>
          <w:rFonts w:ascii="Times New Roman" w:hAnsi="Times New Roman" w:cs="Times New Roman"/>
          <w:sz w:val="24"/>
          <w:szCs w:val="24"/>
        </w:rPr>
        <w:t>K</w:t>
      </w:r>
      <w:r w:rsidRPr="00F07463">
        <w:rPr>
          <w:rFonts w:ascii="Times New Roman" w:hAnsi="Times New Roman" w:cs="Times New Roman"/>
          <w:sz w:val="24"/>
          <w:szCs w:val="24"/>
        </w:rPr>
        <w:t>vietime ta</w:t>
      </w:r>
      <w:r w:rsidR="000C4F71">
        <w:rPr>
          <w:rFonts w:ascii="Times New Roman" w:hAnsi="Times New Roman" w:cs="Times New Roman"/>
          <w:sz w:val="24"/>
          <w:szCs w:val="24"/>
        </w:rPr>
        <w:t>s pats</w:t>
      </w:r>
      <w:r w:rsidRPr="00F07463">
        <w:rPr>
          <w:rFonts w:ascii="Times New Roman" w:hAnsi="Times New Roman" w:cs="Times New Roman"/>
          <w:sz w:val="24"/>
          <w:szCs w:val="24"/>
        </w:rPr>
        <w:t xml:space="preserve"> </w:t>
      </w:r>
      <w:r w:rsidR="000C4F71">
        <w:rPr>
          <w:rFonts w:ascii="Times New Roman" w:hAnsi="Times New Roman" w:cs="Times New Roman"/>
          <w:sz w:val="24"/>
          <w:szCs w:val="24"/>
        </w:rPr>
        <w:t>juridinis asmuo</w:t>
      </w:r>
      <w:r w:rsidRPr="00F07463">
        <w:rPr>
          <w:rFonts w:ascii="Times New Roman" w:hAnsi="Times New Roman" w:cs="Times New Roman"/>
          <w:sz w:val="24"/>
          <w:szCs w:val="24"/>
        </w:rPr>
        <w:t xml:space="preserve"> kaip pareiškėjas gali pateikti tik vieną paraišką. Jeigu pareiškėjas pateiks daugiau nei vieną paraišką, vertinama bus tik pirmoji (pagal jos pateikimo datą ir laiką) pateikta paraiška, o visos kitos paraiškos bus atmetamos. </w:t>
      </w:r>
    </w:p>
    <w:p w14:paraId="72BE2AB1" w14:textId="77777777" w:rsidR="00D33FFA" w:rsidRDefault="005008AA" w:rsidP="006D72BF">
      <w:pPr>
        <w:pStyle w:val="ListParagraph"/>
        <w:numPr>
          <w:ilvl w:val="0"/>
          <w:numId w:val="20"/>
        </w:numPr>
        <w:tabs>
          <w:tab w:val="left" w:pos="851"/>
          <w:tab w:val="left" w:pos="993"/>
          <w:tab w:val="left" w:pos="1134"/>
        </w:tabs>
        <w:spacing w:after="0" w:line="256" w:lineRule="auto"/>
        <w:ind w:left="0" w:firstLine="567"/>
        <w:contextualSpacing w:val="0"/>
        <w:jc w:val="both"/>
        <w:rPr>
          <w:rFonts w:ascii="Times New Roman" w:hAnsi="Times New Roman" w:cs="Times New Roman"/>
          <w:sz w:val="24"/>
          <w:szCs w:val="24"/>
        </w:rPr>
      </w:pPr>
      <w:r w:rsidRPr="00D33FFA">
        <w:rPr>
          <w:rFonts w:ascii="Times New Roman" w:hAnsi="Times New Roman" w:cs="Times New Roman"/>
          <w:sz w:val="24"/>
          <w:szCs w:val="24"/>
        </w:rPr>
        <w:t xml:space="preserve">Pareiškėjas </w:t>
      </w:r>
      <w:r w:rsidR="00FE31C6" w:rsidRPr="00D33FFA">
        <w:rPr>
          <w:rFonts w:ascii="Times New Roman" w:hAnsi="Times New Roman" w:cs="Times New Roman"/>
          <w:sz w:val="24"/>
          <w:szCs w:val="24"/>
        </w:rPr>
        <w:t>gali turėti partnerį (-</w:t>
      </w:r>
      <w:proofErr w:type="spellStart"/>
      <w:r w:rsidR="00FE31C6" w:rsidRPr="00D33FFA">
        <w:rPr>
          <w:rFonts w:ascii="Times New Roman" w:hAnsi="Times New Roman" w:cs="Times New Roman"/>
          <w:sz w:val="24"/>
          <w:szCs w:val="24"/>
        </w:rPr>
        <w:t>ius</w:t>
      </w:r>
      <w:proofErr w:type="spellEnd"/>
      <w:r w:rsidR="00FE31C6" w:rsidRPr="00D33FFA">
        <w:rPr>
          <w:rFonts w:ascii="Times New Roman" w:hAnsi="Times New Roman" w:cs="Times New Roman"/>
          <w:sz w:val="24"/>
          <w:szCs w:val="24"/>
        </w:rPr>
        <w:t>)</w:t>
      </w:r>
      <w:r w:rsidR="00585F82" w:rsidRPr="00D33FFA">
        <w:rPr>
          <w:rFonts w:ascii="Times New Roman" w:hAnsi="Times New Roman" w:cs="Times New Roman"/>
          <w:sz w:val="24"/>
          <w:szCs w:val="24"/>
        </w:rPr>
        <w:t xml:space="preserve">. </w:t>
      </w:r>
      <w:r w:rsidR="00F04850" w:rsidRPr="00D33FFA">
        <w:rPr>
          <w:rFonts w:ascii="Times New Roman" w:hAnsi="Times New Roman" w:cs="Times New Roman"/>
          <w:sz w:val="24"/>
          <w:szCs w:val="24"/>
        </w:rPr>
        <w:t>Projekto partnerių skaičius n</w:t>
      </w:r>
      <w:r w:rsidR="00585F82" w:rsidRPr="00D33FFA">
        <w:rPr>
          <w:rFonts w:ascii="Times New Roman" w:hAnsi="Times New Roman" w:cs="Times New Roman"/>
          <w:sz w:val="24"/>
          <w:szCs w:val="24"/>
        </w:rPr>
        <w:t>e</w:t>
      </w:r>
      <w:r w:rsidR="00F04850" w:rsidRPr="00D33FFA">
        <w:rPr>
          <w:rFonts w:ascii="Times New Roman" w:hAnsi="Times New Roman" w:cs="Times New Roman"/>
          <w:sz w:val="24"/>
          <w:szCs w:val="24"/>
        </w:rPr>
        <w:t>ribojamas</w:t>
      </w:r>
      <w:r w:rsidR="00585F82" w:rsidRPr="00D33FFA">
        <w:rPr>
          <w:rFonts w:ascii="Times New Roman" w:hAnsi="Times New Roman" w:cs="Times New Roman"/>
          <w:sz w:val="24"/>
          <w:szCs w:val="24"/>
        </w:rPr>
        <w:t>.</w:t>
      </w:r>
      <w:r w:rsidR="00D43E07" w:rsidRPr="00D33FFA">
        <w:rPr>
          <w:rFonts w:ascii="Times New Roman" w:hAnsi="Times New Roman" w:cs="Times New Roman"/>
          <w:sz w:val="24"/>
          <w:szCs w:val="24"/>
        </w:rPr>
        <w:t xml:space="preserve"> </w:t>
      </w:r>
    </w:p>
    <w:p w14:paraId="15506567" w14:textId="39BF1610" w:rsidR="00C50BDF" w:rsidRPr="00D33FFA" w:rsidRDefault="00F04850" w:rsidP="006D72BF">
      <w:pPr>
        <w:pStyle w:val="ListParagraph"/>
        <w:numPr>
          <w:ilvl w:val="0"/>
          <w:numId w:val="20"/>
        </w:numPr>
        <w:tabs>
          <w:tab w:val="left" w:pos="851"/>
          <w:tab w:val="left" w:pos="993"/>
          <w:tab w:val="left" w:pos="1134"/>
        </w:tabs>
        <w:spacing w:after="0" w:line="256" w:lineRule="auto"/>
        <w:ind w:left="0" w:firstLine="567"/>
        <w:contextualSpacing w:val="0"/>
        <w:jc w:val="both"/>
        <w:rPr>
          <w:rFonts w:ascii="Times New Roman" w:hAnsi="Times New Roman" w:cs="Times New Roman"/>
          <w:sz w:val="24"/>
          <w:szCs w:val="24"/>
        </w:rPr>
      </w:pPr>
      <w:r w:rsidRPr="00D33FFA">
        <w:rPr>
          <w:rFonts w:ascii="Times New Roman" w:hAnsi="Times New Roman" w:cs="Times New Roman"/>
          <w:sz w:val="24"/>
          <w:szCs w:val="24"/>
        </w:rPr>
        <w:t>Tas pats juridinis asmuo gali dalyvauti kaip partneris keliuose projektuose</w:t>
      </w:r>
      <w:r w:rsidR="0014088B" w:rsidRPr="00D33FFA">
        <w:rPr>
          <w:rFonts w:ascii="Times New Roman" w:hAnsi="Times New Roman" w:cs="Times New Roman"/>
          <w:sz w:val="24"/>
          <w:szCs w:val="24"/>
        </w:rPr>
        <w:t>, tačiau kaip pareiškėjas gali būti tik viename projekte</w:t>
      </w:r>
      <w:r w:rsidR="006C690C" w:rsidRPr="00D33FFA">
        <w:rPr>
          <w:rFonts w:ascii="Times New Roman" w:hAnsi="Times New Roman" w:cs="Times New Roman"/>
          <w:sz w:val="24"/>
          <w:szCs w:val="24"/>
        </w:rPr>
        <w:t>.</w:t>
      </w:r>
    </w:p>
    <w:p w14:paraId="484EE20E" w14:textId="3084DD8D" w:rsidR="00475BA6" w:rsidRPr="00F342E9" w:rsidRDefault="00475BA6" w:rsidP="006D72BF">
      <w:pPr>
        <w:pStyle w:val="ListParagraph"/>
        <w:numPr>
          <w:ilvl w:val="0"/>
          <w:numId w:val="20"/>
        </w:numPr>
        <w:tabs>
          <w:tab w:val="left" w:pos="851"/>
          <w:tab w:val="left" w:pos="993"/>
          <w:tab w:val="left" w:pos="1134"/>
        </w:tabs>
        <w:spacing w:after="0"/>
        <w:ind w:left="0" w:firstLine="567"/>
        <w:contextualSpacing w:val="0"/>
        <w:jc w:val="both"/>
        <w:rPr>
          <w:rFonts w:ascii="Times New Roman" w:hAnsi="Times New Roman" w:cs="Times New Roman"/>
          <w:sz w:val="24"/>
          <w:szCs w:val="24"/>
        </w:rPr>
      </w:pPr>
      <w:bookmarkStart w:id="6" w:name="_Hlk18087901"/>
      <w:r w:rsidRPr="00F342E9">
        <w:rPr>
          <w:rFonts w:ascii="Times New Roman" w:hAnsi="Times New Roman" w:cs="Times New Roman"/>
          <w:sz w:val="24"/>
          <w:szCs w:val="24"/>
        </w:rPr>
        <w:t>Partnerio (-</w:t>
      </w:r>
      <w:proofErr w:type="spellStart"/>
      <w:r w:rsidRPr="00F342E9">
        <w:rPr>
          <w:rFonts w:ascii="Times New Roman" w:hAnsi="Times New Roman" w:cs="Times New Roman"/>
          <w:sz w:val="24"/>
          <w:szCs w:val="24"/>
        </w:rPr>
        <w:t>ių</w:t>
      </w:r>
      <w:proofErr w:type="spellEnd"/>
      <w:r w:rsidRPr="00F342E9">
        <w:rPr>
          <w:rFonts w:ascii="Times New Roman" w:hAnsi="Times New Roman" w:cs="Times New Roman"/>
          <w:sz w:val="24"/>
          <w:szCs w:val="24"/>
        </w:rPr>
        <w:t>) dalyvavimas projekte</w:t>
      </w:r>
      <w:r w:rsidR="00C50BDF" w:rsidRPr="00F342E9">
        <w:rPr>
          <w:rFonts w:ascii="Times New Roman" w:hAnsi="Times New Roman" w:cs="Times New Roman"/>
          <w:sz w:val="24"/>
          <w:szCs w:val="24"/>
        </w:rPr>
        <w:t>, teikiama nauda ir prisidėjimas prie projekto tikslų įgyvendinimo</w:t>
      </w:r>
      <w:r w:rsidRPr="00F342E9">
        <w:rPr>
          <w:rFonts w:ascii="Times New Roman" w:hAnsi="Times New Roman" w:cs="Times New Roman"/>
          <w:sz w:val="24"/>
          <w:szCs w:val="24"/>
        </w:rPr>
        <w:t xml:space="preserve"> turi būti pagrįst</w:t>
      </w:r>
      <w:r w:rsidR="00585F82" w:rsidRPr="00F342E9">
        <w:rPr>
          <w:rFonts w:ascii="Times New Roman" w:hAnsi="Times New Roman" w:cs="Times New Roman"/>
          <w:sz w:val="24"/>
          <w:szCs w:val="24"/>
        </w:rPr>
        <w:t>i</w:t>
      </w:r>
      <w:r w:rsidRPr="00F342E9">
        <w:rPr>
          <w:rFonts w:ascii="Times New Roman" w:hAnsi="Times New Roman" w:cs="Times New Roman"/>
          <w:sz w:val="24"/>
          <w:szCs w:val="24"/>
        </w:rPr>
        <w:t xml:space="preserve"> projekto paraiškoje. Pareiškėjas partneriais turi pasirinkti tik tuos juridinius asmenis, kurie įneš realų indėlį vykdant projekto veiklas ir (arba) aktyviai naudosis projekto metu sukurtais rezultatais. Pareiškėjas privalo įvertinti partnerio (-</w:t>
      </w:r>
      <w:proofErr w:type="spellStart"/>
      <w:r w:rsidRPr="00F342E9">
        <w:rPr>
          <w:rFonts w:ascii="Times New Roman" w:hAnsi="Times New Roman" w:cs="Times New Roman"/>
          <w:sz w:val="24"/>
          <w:szCs w:val="24"/>
        </w:rPr>
        <w:t>ių</w:t>
      </w:r>
      <w:proofErr w:type="spellEnd"/>
      <w:r w:rsidRPr="00F342E9">
        <w:rPr>
          <w:rFonts w:ascii="Times New Roman" w:hAnsi="Times New Roman" w:cs="Times New Roman"/>
          <w:sz w:val="24"/>
          <w:szCs w:val="24"/>
        </w:rPr>
        <w:t>) būtinumą projekte ir su tuo susijusius valdymo sunkumus.</w:t>
      </w:r>
    </w:p>
    <w:p w14:paraId="1543116C" w14:textId="0462E30C" w:rsidR="00D92490" w:rsidRPr="00F342E9" w:rsidRDefault="00D92490" w:rsidP="006D72BF">
      <w:pPr>
        <w:pStyle w:val="ListParagraph"/>
        <w:numPr>
          <w:ilvl w:val="0"/>
          <w:numId w:val="20"/>
        </w:numPr>
        <w:tabs>
          <w:tab w:val="left" w:pos="851"/>
          <w:tab w:val="left" w:pos="993"/>
          <w:tab w:val="left" w:pos="1134"/>
        </w:tabs>
        <w:spacing w:after="0"/>
        <w:ind w:left="0" w:firstLine="567"/>
        <w:contextualSpacing w:val="0"/>
        <w:jc w:val="both"/>
        <w:rPr>
          <w:rFonts w:ascii="Times New Roman" w:hAnsi="Times New Roman" w:cs="Times New Roman"/>
          <w:sz w:val="24"/>
          <w:szCs w:val="24"/>
        </w:rPr>
      </w:pPr>
      <w:bookmarkStart w:id="7" w:name="_Hlk18088026"/>
      <w:bookmarkEnd w:id="6"/>
      <w:r w:rsidRPr="00F342E9">
        <w:rPr>
          <w:rFonts w:ascii="Times New Roman" w:hAnsi="Times New Roman" w:cs="Times New Roman"/>
          <w:sz w:val="24"/>
          <w:szCs w:val="24"/>
        </w:rPr>
        <w:t>Kartu su paraiška turi būti pateikta</w:t>
      </w:r>
      <w:r w:rsidR="00FE31C6" w:rsidRPr="00F342E9">
        <w:rPr>
          <w:rFonts w:ascii="Times New Roman" w:hAnsi="Times New Roman" w:cs="Times New Roman"/>
          <w:sz w:val="24"/>
          <w:szCs w:val="24"/>
        </w:rPr>
        <w:t>s</w:t>
      </w:r>
      <w:r w:rsidRPr="00F342E9">
        <w:rPr>
          <w:rFonts w:ascii="Times New Roman" w:hAnsi="Times New Roman" w:cs="Times New Roman"/>
          <w:sz w:val="24"/>
          <w:szCs w:val="24"/>
        </w:rPr>
        <w:t xml:space="preserve"> partnerystės sutarties projekt</w:t>
      </w:r>
      <w:r w:rsidR="00585F82" w:rsidRPr="00F342E9">
        <w:rPr>
          <w:rFonts w:ascii="Times New Roman" w:hAnsi="Times New Roman" w:cs="Times New Roman"/>
          <w:sz w:val="24"/>
          <w:szCs w:val="24"/>
        </w:rPr>
        <w:t>as</w:t>
      </w:r>
      <w:r w:rsidRPr="00F342E9">
        <w:rPr>
          <w:rFonts w:ascii="Times New Roman" w:hAnsi="Times New Roman" w:cs="Times New Roman"/>
          <w:sz w:val="24"/>
          <w:szCs w:val="24"/>
        </w:rPr>
        <w:t xml:space="preserve"> (jei partnerystės sutartis iki paraiškos pateikimo yra pasirašyta – pasirašytos sutarties kopija) ar ketinimų sudaryti tokią sutartį </w:t>
      </w:r>
      <w:r w:rsidR="00585F82" w:rsidRPr="00F342E9">
        <w:rPr>
          <w:rFonts w:ascii="Times New Roman" w:hAnsi="Times New Roman" w:cs="Times New Roman"/>
          <w:sz w:val="24"/>
          <w:szCs w:val="24"/>
        </w:rPr>
        <w:t>dokumentas</w:t>
      </w:r>
      <w:r w:rsidRPr="00F342E9">
        <w:rPr>
          <w:rFonts w:ascii="Times New Roman" w:hAnsi="Times New Roman" w:cs="Times New Roman"/>
          <w:sz w:val="24"/>
          <w:szCs w:val="24"/>
        </w:rPr>
        <w:t>. Su visais projekto partneriais gali būti sudaroma viena partnerystės sutartis arba su atskiru (-</w:t>
      </w:r>
      <w:proofErr w:type="spellStart"/>
      <w:r w:rsidRPr="00F342E9">
        <w:rPr>
          <w:rFonts w:ascii="Times New Roman" w:hAnsi="Times New Roman" w:cs="Times New Roman"/>
          <w:sz w:val="24"/>
          <w:szCs w:val="24"/>
        </w:rPr>
        <w:t>ais</w:t>
      </w:r>
      <w:proofErr w:type="spellEnd"/>
      <w:r w:rsidRPr="00F342E9">
        <w:rPr>
          <w:rFonts w:ascii="Times New Roman" w:hAnsi="Times New Roman" w:cs="Times New Roman"/>
          <w:sz w:val="24"/>
          <w:szCs w:val="24"/>
        </w:rPr>
        <w:t>) partneriu (-</w:t>
      </w:r>
      <w:proofErr w:type="spellStart"/>
      <w:r w:rsidRPr="00F342E9">
        <w:rPr>
          <w:rFonts w:ascii="Times New Roman" w:hAnsi="Times New Roman" w:cs="Times New Roman"/>
          <w:sz w:val="24"/>
          <w:szCs w:val="24"/>
        </w:rPr>
        <w:t>iais</w:t>
      </w:r>
      <w:proofErr w:type="spellEnd"/>
      <w:r w:rsidRPr="00F342E9">
        <w:rPr>
          <w:rFonts w:ascii="Times New Roman" w:hAnsi="Times New Roman" w:cs="Times New Roman"/>
          <w:sz w:val="24"/>
          <w:szCs w:val="24"/>
        </w:rPr>
        <w:t>) sudaroma atskira (-</w:t>
      </w:r>
      <w:proofErr w:type="spellStart"/>
      <w:r w:rsidRPr="00F342E9">
        <w:rPr>
          <w:rFonts w:ascii="Times New Roman" w:hAnsi="Times New Roman" w:cs="Times New Roman"/>
          <w:sz w:val="24"/>
          <w:szCs w:val="24"/>
        </w:rPr>
        <w:t>os</w:t>
      </w:r>
      <w:proofErr w:type="spellEnd"/>
      <w:r w:rsidRPr="00F342E9">
        <w:rPr>
          <w:rFonts w:ascii="Times New Roman" w:hAnsi="Times New Roman" w:cs="Times New Roman"/>
          <w:sz w:val="24"/>
          <w:szCs w:val="24"/>
        </w:rPr>
        <w:t>) partnerystės sutart</w:t>
      </w:r>
      <w:r w:rsidR="002875C0">
        <w:rPr>
          <w:rFonts w:ascii="Times New Roman" w:hAnsi="Times New Roman" w:cs="Times New Roman"/>
          <w:sz w:val="24"/>
          <w:szCs w:val="24"/>
        </w:rPr>
        <w:t>is (-</w:t>
      </w:r>
      <w:proofErr w:type="spellStart"/>
      <w:r w:rsidRPr="00F342E9">
        <w:rPr>
          <w:rFonts w:ascii="Times New Roman" w:hAnsi="Times New Roman" w:cs="Times New Roman"/>
          <w:sz w:val="24"/>
          <w:szCs w:val="24"/>
        </w:rPr>
        <w:t>ys</w:t>
      </w:r>
      <w:proofErr w:type="spellEnd"/>
      <w:r w:rsidR="002875C0">
        <w:rPr>
          <w:rFonts w:ascii="Times New Roman" w:hAnsi="Times New Roman" w:cs="Times New Roman"/>
          <w:sz w:val="24"/>
          <w:szCs w:val="24"/>
        </w:rPr>
        <w:t>)</w:t>
      </w:r>
      <w:r w:rsidRPr="00F342E9">
        <w:rPr>
          <w:rFonts w:ascii="Times New Roman" w:hAnsi="Times New Roman" w:cs="Times New Roman"/>
          <w:sz w:val="24"/>
          <w:szCs w:val="24"/>
        </w:rPr>
        <w:t xml:space="preserve">. Partnerystės sutarties projektas </w:t>
      </w:r>
      <w:r w:rsidR="0095059A">
        <w:rPr>
          <w:rFonts w:ascii="Times New Roman" w:hAnsi="Times New Roman" w:cs="Times New Roman"/>
          <w:sz w:val="24"/>
          <w:szCs w:val="24"/>
        </w:rPr>
        <w:lastRenderedPageBreak/>
        <w:t>arba pasirašyta part</w:t>
      </w:r>
      <w:r w:rsidR="00D16D3A">
        <w:rPr>
          <w:rFonts w:ascii="Times New Roman" w:hAnsi="Times New Roman" w:cs="Times New Roman"/>
          <w:sz w:val="24"/>
          <w:szCs w:val="24"/>
        </w:rPr>
        <w:t>n</w:t>
      </w:r>
      <w:r w:rsidR="0095059A">
        <w:rPr>
          <w:rFonts w:ascii="Times New Roman" w:hAnsi="Times New Roman" w:cs="Times New Roman"/>
          <w:sz w:val="24"/>
          <w:szCs w:val="24"/>
        </w:rPr>
        <w:t xml:space="preserve">erystės sutartis </w:t>
      </w:r>
      <w:r w:rsidRPr="00F342E9">
        <w:rPr>
          <w:rFonts w:ascii="Times New Roman" w:hAnsi="Times New Roman" w:cs="Times New Roman"/>
          <w:sz w:val="24"/>
          <w:szCs w:val="24"/>
        </w:rPr>
        <w:t xml:space="preserve">ar ketinimų sudaryti tokią sutartį </w:t>
      </w:r>
      <w:r w:rsidR="001151F2" w:rsidRPr="00F342E9">
        <w:rPr>
          <w:rFonts w:ascii="Times New Roman" w:hAnsi="Times New Roman" w:cs="Times New Roman"/>
          <w:sz w:val="24"/>
          <w:szCs w:val="24"/>
        </w:rPr>
        <w:t xml:space="preserve">dokumentas </w:t>
      </w:r>
      <w:r w:rsidRPr="00F342E9">
        <w:rPr>
          <w:rFonts w:ascii="Times New Roman" w:hAnsi="Times New Roman" w:cs="Times New Roman"/>
          <w:sz w:val="24"/>
          <w:szCs w:val="24"/>
        </w:rPr>
        <w:t xml:space="preserve">turi būti teikiamas anglų kalba, jei bent viena iš partnerystės sutarties ar ketinimų sudaryti tokią sutartį protokolo šalių yra partneris iš </w:t>
      </w:r>
      <w:r w:rsidR="00060108" w:rsidRPr="00F342E9">
        <w:rPr>
          <w:rFonts w:ascii="Times New Roman" w:hAnsi="Times New Roman" w:cs="Times New Roman"/>
          <w:sz w:val="24"/>
          <w:szCs w:val="24"/>
        </w:rPr>
        <w:t>V</w:t>
      </w:r>
      <w:r w:rsidRPr="00F342E9">
        <w:rPr>
          <w:rFonts w:ascii="Times New Roman" w:hAnsi="Times New Roman" w:cs="Times New Roman"/>
          <w:sz w:val="24"/>
          <w:szCs w:val="24"/>
        </w:rPr>
        <w:t>alstybės donorės.</w:t>
      </w:r>
    </w:p>
    <w:p w14:paraId="627D9B58" w14:textId="77777777" w:rsidR="00AF7BC6" w:rsidRPr="00AF7BC6" w:rsidRDefault="00E104F5" w:rsidP="006D72BF">
      <w:pPr>
        <w:pStyle w:val="ListParagraph"/>
        <w:numPr>
          <w:ilvl w:val="0"/>
          <w:numId w:val="20"/>
        </w:numPr>
        <w:tabs>
          <w:tab w:val="left" w:pos="851"/>
          <w:tab w:val="left" w:pos="993"/>
          <w:tab w:val="left" w:pos="1134"/>
        </w:tabs>
        <w:spacing w:after="0"/>
        <w:ind w:left="0" w:firstLine="567"/>
        <w:contextualSpacing w:val="0"/>
        <w:jc w:val="both"/>
        <w:rPr>
          <w:rFonts w:ascii="Times New Roman" w:hAnsi="Times New Roman" w:cs="Times New Roman"/>
          <w:sz w:val="24"/>
          <w:szCs w:val="24"/>
          <w:u w:val="single"/>
        </w:rPr>
      </w:pPr>
      <w:r w:rsidRPr="00F342E9">
        <w:rPr>
          <w:rFonts w:ascii="Times New Roman" w:hAnsi="Times New Roman" w:cs="Times New Roman"/>
          <w:sz w:val="24"/>
          <w:szCs w:val="24"/>
        </w:rPr>
        <w:t>Partnerystės sutarties anglų kalb</w:t>
      </w:r>
      <w:r w:rsidR="002875C0">
        <w:rPr>
          <w:rFonts w:ascii="Times New Roman" w:hAnsi="Times New Roman" w:cs="Times New Roman"/>
          <w:sz w:val="24"/>
          <w:szCs w:val="24"/>
        </w:rPr>
        <w:t>a</w:t>
      </w:r>
      <w:r w:rsidRPr="00F342E9">
        <w:rPr>
          <w:rFonts w:ascii="Times New Roman" w:hAnsi="Times New Roman" w:cs="Times New Roman"/>
          <w:sz w:val="24"/>
          <w:szCs w:val="24"/>
        </w:rPr>
        <w:t xml:space="preserve"> šablonas yra pateiktas adresu: </w:t>
      </w:r>
      <w:r w:rsidR="00AF7BC6">
        <w:rPr>
          <w:rFonts w:ascii="Times New Roman" w:hAnsi="Times New Roman" w:cs="Times New Roman"/>
          <w:sz w:val="24"/>
          <w:szCs w:val="24"/>
          <w:u w:val="single"/>
        </w:rPr>
        <w:fldChar w:fldCharType="begin"/>
      </w:r>
      <w:r w:rsidR="00AF7BC6">
        <w:rPr>
          <w:rFonts w:ascii="Times New Roman" w:hAnsi="Times New Roman" w:cs="Times New Roman"/>
          <w:sz w:val="24"/>
          <w:szCs w:val="24"/>
          <w:u w:val="single"/>
        </w:rPr>
        <w:instrText xml:space="preserve"> HYPERLINK "</w:instrText>
      </w:r>
      <w:r w:rsidR="00AF7BC6" w:rsidRPr="00AF7BC6">
        <w:rPr>
          <w:rFonts w:ascii="Times New Roman" w:hAnsi="Times New Roman" w:cs="Times New Roman"/>
          <w:sz w:val="24"/>
          <w:szCs w:val="24"/>
          <w:u w:val="single"/>
        </w:rPr>
        <w:instrText xml:space="preserve">https://eeagrants.org/resources/2014-2021-bilateral-guideline-annex-6-partnership-agreement-template </w:instrText>
      </w:r>
    </w:p>
    <w:p w14:paraId="07BD634D" w14:textId="77777777" w:rsidR="00AF7BC6" w:rsidRPr="009E1F89" w:rsidRDefault="00AF7BC6" w:rsidP="006D72BF">
      <w:pPr>
        <w:pStyle w:val="ListParagraph"/>
        <w:numPr>
          <w:ilvl w:val="0"/>
          <w:numId w:val="20"/>
        </w:numPr>
        <w:tabs>
          <w:tab w:val="left" w:pos="851"/>
          <w:tab w:val="left" w:pos="993"/>
          <w:tab w:val="left" w:pos="1134"/>
        </w:tabs>
        <w:spacing w:after="0"/>
        <w:ind w:left="0" w:firstLine="567"/>
        <w:contextualSpacing w:val="0"/>
        <w:jc w:val="both"/>
        <w:rPr>
          <w:rStyle w:val="Hyperlink"/>
          <w:rFonts w:ascii="Times New Roman" w:hAnsi="Times New Roman" w:cs="Times New Roman"/>
          <w:sz w:val="24"/>
          <w:szCs w:val="24"/>
        </w:rPr>
      </w:pPr>
      <w:r>
        <w:rPr>
          <w:rFonts w:ascii="Times New Roman" w:hAnsi="Times New Roman" w:cs="Times New Roman"/>
          <w:sz w:val="24"/>
          <w:szCs w:val="24"/>
          <w:u w:val="single"/>
        </w:rPr>
        <w:instrText xml:space="preserve">" </w:instrText>
      </w:r>
      <w:r>
        <w:rPr>
          <w:rFonts w:ascii="Times New Roman" w:hAnsi="Times New Roman" w:cs="Times New Roman"/>
          <w:sz w:val="24"/>
          <w:szCs w:val="24"/>
          <w:u w:val="single"/>
        </w:rPr>
        <w:fldChar w:fldCharType="separate"/>
      </w:r>
      <w:r w:rsidRPr="009E1F89">
        <w:rPr>
          <w:rStyle w:val="Hyperlink"/>
          <w:rFonts w:ascii="Times New Roman" w:hAnsi="Times New Roman" w:cs="Times New Roman"/>
          <w:sz w:val="24"/>
          <w:szCs w:val="24"/>
        </w:rPr>
        <w:t xml:space="preserve">https://eeagrants.org/resources/2014-2021-bilateral-guideline-annex-6-partnership-agreement-template </w:t>
      </w:r>
    </w:p>
    <w:p w14:paraId="49002A02" w14:textId="07973CC5" w:rsidR="00AB18F3" w:rsidRPr="00F342E9" w:rsidRDefault="00AF7BC6" w:rsidP="00840B97">
      <w:pPr>
        <w:pStyle w:val="ListParagraph"/>
        <w:numPr>
          <w:ilvl w:val="0"/>
          <w:numId w:val="29"/>
        </w:numPr>
        <w:tabs>
          <w:tab w:val="left" w:pos="851"/>
          <w:tab w:val="left" w:pos="993"/>
          <w:tab w:val="left" w:pos="1134"/>
        </w:tabs>
        <w:spacing w:after="0"/>
        <w:contextualSpacing w:val="0"/>
        <w:jc w:val="both"/>
        <w:rPr>
          <w:rFonts w:ascii="Times New Roman" w:hAnsi="Times New Roman" w:cs="Times New Roman"/>
          <w:sz w:val="24"/>
          <w:szCs w:val="24"/>
        </w:rPr>
      </w:pPr>
      <w:r>
        <w:rPr>
          <w:rFonts w:ascii="Times New Roman" w:hAnsi="Times New Roman" w:cs="Times New Roman"/>
          <w:sz w:val="24"/>
          <w:szCs w:val="24"/>
          <w:u w:val="single"/>
        </w:rPr>
        <w:fldChar w:fldCharType="end"/>
      </w:r>
      <w:r w:rsidR="00400355" w:rsidRPr="00F342E9">
        <w:rPr>
          <w:rFonts w:ascii="Times New Roman" w:hAnsi="Times New Roman" w:cs="Times New Roman"/>
          <w:sz w:val="24"/>
          <w:szCs w:val="24"/>
        </w:rPr>
        <w:t>S</w:t>
      </w:r>
      <w:r w:rsidR="00515609" w:rsidRPr="00F342E9">
        <w:rPr>
          <w:rFonts w:ascii="Times New Roman" w:hAnsi="Times New Roman" w:cs="Times New Roman"/>
          <w:sz w:val="24"/>
          <w:szCs w:val="24"/>
        </w:rPr>
        <w:t>u paraiška teikiama</w:t>
      </w:r>
      <w:r w:rsidR="00400355" w:rsidRPr="00F342E9">
        <w:rPr>
          <w:rFonts w:ascii="Times New Roman" w:hAnsi="Times New Roman" w:cs="Times New Roman"/>
          <w:sz w:val="24"/>
          <w:szCs w:val="24"/>
        </w:rPr>
        <w:t>me</w:t>
      </w:r>
      <w:r w:rsidR="00515609" w:rsidRPr="00F342E9">
        <w:rPr>
          <w:rFonts w:ascii="Times New Roman" w:hAnsi="Times New Roman" w:cs="Times New Roman"/>
          <w:sz w:val="24"/>
          <w:szCs w:val="24"/>
        </w:rPr>
        <w:t xml:space="preserve"> partnery</w:t>
      </w:r>
      <w:r w:rsidR="00BF5D75" w:rsidRPr="00F342E9">
        <w:rPr>
          <w:rFonts w:ascii="Times New Roman" w:hAnsi="Times New Roman" w:cs="Times New Roman"/>
          <w:sz w:val="24"/>
          <w:szCs w:val="24"/>
        </w:rPr>
        <w:t>s</w:t>
      </w:r>
      <w:r w:rsidR="00515609" w:rsidRPr="00F342E9">
        <w:rPr>
          <w:rFonts w:ascii="Times New Roman" w:hAnsi="Times New Roman" w:cs="Times New Roman"/>
          <w:sz w:val="24"/>
          <w:szCs w:val="24"/>
        </w:rPr>
        <w:t>tės sutarties projekt</w:t>
      </w:r>
      <w:r w:rsidR="00400355" w:rsidRPr="00F342E9">
        <w:rPr>
          <w:rFonts w:ascii="Times New Roman" w:hAnsi="Times New Roman" w:cs="Times New Roman"/>
          <w:sz w:val="24"/>
          <w:szCs w:val="24"/>
        </w:rPr>
        <w:t>e</w:t>
      </w:r>
      <w:r w:rsidR="00515609" w:rsidRPr="00F342E9">
        <w:rPr>
          <w:rFonts w:ascii="Times New Roman" w:hAnsi="Times New Roman" w:cs="Times New Roman"/>
          <w:sz w:val="24"/>
          <w:szCs w:val="24"/>
        </w:rPr>
        <w:t xml:space="preserve"> arba pasirašyt</w:t>
      </w:r>
      <w:r w:rsidR="00400355" w:rsidRPr="00F342E9">
        <w:rPr>
          <w:rFonts w:ascii="Times New Roman" w:hAnsi="Times New Roman" w:cs="Times New Roman"/>
          <w:sz w:val="24"/>
          <w:szCs w:val="24"/>
        </w:rPr>
        <w:t>oje</w:t>
      </w:r>
      <w:r w:rsidR="00515609" w:rsidRPr="00F342E9">
        <w:rPr>
          <w:rFonts w:ascii="Times New Roman" w:hAnsi="Times New Roman" w:cs="Times New Roman"/>
          <w:sz w:val="24"/>
          <w:szCs w:val="24"/>
        </w:rPr>
        <w:t xml:space="preserve"> partnerystės sutart</w:t>
      </w:r>
      <w:r w:rsidR="00400355" w:rsidRPr="00F342E9">
        <w:rPr>
          <w:rFonts w:ascii="Times New Roman" w:hAnsi="Times New Roman" w:cs="Times New Roman"/>
          <w:sz w:val="24"/>
          <w:szCs w:val="24"/>
        </w:rPr>
        <w:t>yje</w:t>
      </w:r>
      <w:r w:rsidR="00515609" w:rsidRPr="00F342E9">
        <w:rPr>
          <w:rFonts w:ascii="Times New Roman" w:hAnsi="Times New Roman" w:cs="Times New Roman"/>
          <w:sz w:val="24"/>
          <w:szCs w:val="24"/>
        </w:rPr>
        <w:t xml:space="preserve"> turi būti aptartos šios sąlygos</w:t>
      </w:r>
      <w:r w:rsidR="00AB18F3" w:rsidRPr="00F342E9">
        <w:rPr>
          <w:rFonts w:ascii="Times New Roman" w:hAnsi="Times New Roman" w:cs="Times New Roman"/>
          <w:sz w:val="24"/>
          <w:szCs w:val="24"/>
        </w:rPr>
        <w:t>:</w:t>
      </w:r>
    </w:p>
    <w:p w14:paraId="26587D66" w14:textId="63ACABE8" w:rsidR="0027058E" w:rsidRPr="00F342E9" w:rsidRDefault="007A7A0F" w:rsidP="00840B97">
      <w:pPr>
        <w:pStyle w:val="ListParagraph"/>
        <w:numPr>
          <w:ilvl w:val="1"/>
          <w:numId w:val="29"/>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s</w:t>
      </w:r>
      <w:r w:rsidR="0027058E" w:rsidRPr="00F342E9">
        <w:rPr>
          <w:rFonts w:ascii="Times New Roman" w:hAnsi="Times New Roman" w:cs="Times New Roman"/>
          <w:sz w:val="24"/>
          <w:szCs w:val="24"/>
        </w:rPr>
        <w:t xml:space="preserve">utarties tikslas, užduočių, įgyvendinant projektą, pasiskirstymas tarp </w:t>
      </w:r>
      <w:r w:rsidR="00514AE2">
        <w:rPr>
          <w:rFonts w:ascii="Times New Roman" w:hAnsi="Times New Roman" w:cs="Times New Roman"/>
          <w:sz w:val="24"/>
          <w:szCs w:val="24"/>
        </w:rPr>
        <w:t>p</w:t>
      </w:r>
      <w:r w:rsidR="0027058E" w:rsidRPr="00F342E9">
        <w:rPr>
          <w:rFonts w:ascii="Times New Roman" w:hAnsi="Times New Roman" w:cs="Times New Roman"/>
          <w:sz w:val="24"/>
          <w:szCs w:val="24"/>
        </w:rPr>
        <w:t>areiškėjo ir partnerio (-</w:t>
      </w:r>
      <w:proofErr w:type="spellStart"/>
      <w:r w:rsidR="0027058E" w:rsidRPr="00F342E9">
        <w:rPr>
          <w:rFonts w:ascii="Times New Roman" w:hAnsi="Times New Roman" w:cs="Times New Roman"/>
          <w:sz w:val="24"/>
          <w:szCs w:val="24"/>
        </w:rPr>
        <w:t>ių</w:t>
      </w:r>
      <w:proofErr w:type="spellEnd"/>
      <w:r w:rsidR="0027058E" w:rsidRPr="00F342E9">
        <w:rPr>
          <w:rFonts w:ascii="Times New Roman" w:hAnsi="Times New Roman" w:cs="Times New Roman"/>
          <w:sz w:val="24"/>
          <w:szCs w:val="24"/>
        </w:rPr>
        <w:t>);</w:t>
      </w:r>
    </w:p>
    <w:p w14:paraId="2BCF7066" w14:textId="724BC2BD" w:rsidR="0027058E" w:rsidRPr="00F342E9" w:rsidRDefault="0027058E" w:rsidP="00840B97">
      <w:pPr>
        <w:pStyle w:val="ListParagraph"/>
        <w:numPr>
          <w:ilvl w:val="1"/>
          <w:numId w:val="29"/>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išsamus </w:t>
      </w:r>
      <w:r w:rsidR="007A7A0F" w:rsidRPr="00F342E9">
        <w:rPr>
          <w:rFonts w:ascii="Times New Roman" w:hAnsi="Times New Roman" w:cs="Times New Roman"/>
          <w:sz w:val="24"/>
          <w:szCs w:val="24"/>
        </w:rPr>
        <w:t xml:space="preserve">projekto </w:t>
      </w:r>
      <w:r w:rsidRPr="00F342E9">
        <w:rPr>
          <w:rFonts w:ascii="Times New Roman" w:hAnsi="Times New Roman" w:cs="Times New Roman"/>
          <w:sz w:val="24"/>
          <w:szCs w:val="24"/>
        </w:rPr>
        <w:t xml:space="preserve">biudžetas, išlaidų paskirstymas tarp </w:t>
      </w:r>
      <w:r w:rsidR="00514AE2">
        <w:rPr>
          <w:rFonts w:ascii="Times New Roman" w:hAnsi="Times New Roman" w:cs="Times New Roman"/>
          <w:sz w:val="24"/>
          <w:szCs w:val="24"/>
        </w:rPr>
        <w:t>p</w:t>
      </w:r>
      <w:r w:rsidRPr="00F342E9">
        <w:rPr>
          <w:rFonts w:ascii="Times New Roman" w:hAnsi="Times New Roman" w:cs="Times New Roman"/>
          <w:sz w:val="24"/>
          <w:szCs w:val="24"/>
        </w:rPr>
        <w:t>areiškėjo ir partnerio (-</w:t>
      </w:r>
      <w:proofErr w:type="spellStart"/>
      <w:r w:rsidRPr="00F342E9">
        <w:rPr>
          <w:rFonts w:ascii="Times New Roman" w:hAnsi="Times New Roman" w:cs="Times New Roman"/>
          <w:sz w:val="24"/>
          <w:szCs w:val="24"/>
        </w:rPr>
        <w:t>ių</w:t>
      </w:r>
      <w:proofErr w:type="spellEnd"/>
      <w:r w:rsidRPr="00F342E9">
        <w:rPr>
          <w:rFonts w:ascii="Times New Roman" w:hAnsi="Times New Roman" w:cs="Times New Roman"/>
          <w:sz w:val="24"/>
          <w:szCs w:val="24"/>
        </w:rPr>
        <w:t>), partnerio (-</w:t>
      </w:r>
      <w:proofErr w:type="spellStart"/>
      <w:r w:rsidRPr="00F342E9">
        <w:rPr>
          <w:rFonts w:ascii="Times New Roman" w:hAnsi="Times New Roman" w:cs="Times New Roman"/>
          <w:sz w:val="24"/>
          <w:szCs w:val="24"/>
        </w:rPr>
        <w:t>ių</w:t>
      </w:r>
      <w:proofErr w:type="spellEnd"/>
      <w:r w:rsidRPr="00F342E9">
        <w:rPr>
          <w:rFonts w:ascii="Times New Roman" w:hAnsi="Times New Roman" w:cs="Times New Roman"/>
          <w:sz w:val="24"/>
          <w:szCs w:val="24"/>
        </w:rPr>
        <w:t>) išlaidų apmokėjimo tvarka</w:t>
      </w:r>
      <w:r w:rsidR="001660B2" w:rsidRPr="00F342E9">
        <w:rPr>
          <w:rFonts w:ascii="Times New Roman" w:hAnsi="Times New Roman" w:cs="Times New Roman"/>
          <w:sz w:val="24"/>
          <w:szCs w:val="24"/>
        </w:rPr>
        <w:t xml:space="preserve">, įskaitant nuostatas dėl taikomo </w:t>
      </w:r>
      <w:r w:rsidR="0075036B" w:rsidRPr="00F342E9">
        <w:rPr>
          <w:rFonts w:ascii="Times New Roman" w:hAnsi="Times New Roman" w:cs="Times New Roman"/>
          <w:sz w:val="24"/>
          <w:szCs w:val="24"/>
        </w:rPr>
        <w:t>valiutos keitimo</w:t>
      </w:r>
      <w:r w:rsidR="001660B2" w:rsidRPr="00F342E9">
        <w:rPr>
          <w:rFonts w:ascii="Times New Roman" w:hAnsi="Times New Roman" w:cs="Times New Roman"/>
          <w:sz w:val="24"/>
          <w:szCs w:val="24"/>
        </w:rPr>
        <w:t xml:space="preserve"> kurso, jei išlaidos patiriamos kita valiuta nei</w:t>
      </w:r>
      <w:r w:rsidR="008A267B" w:rsidRPr="00F342E9">
        <w:rPr>
          <w:rFonts w:ascii="Times New Roman" w:hAnsi="Times New Roman" w:cs="Times New Roman"/>
          <w:sz w:val="24"/>
          <w:szCs w:val="24"/>
        </w:rPr>
        <w:t xml:space="preserve"> euras (bet kokiu atveju </w:t>
      </w:r>
      <w:r w:rsidR="00722CB7" w:rsidRPr="00F342E9">
        <w:rPr>
          <w:rFonts w:ascii="Times New Roman" w:hAnsi="Times New Roman" w:cs="Times New Roman"/>
          <w:sz w:val="24"/>
          <w:szCs w:val="24"/>
        </w:rPr>
        <w:t>nuostoliai dėl valiutos keitimo yra projekto lėšomis netinkamos finansuoti išlaidos)</w:t>
      </w:r>
      <w:r w:rsidRPr="00F342E9">
        <w:rPr>
          <w:rFonts w:ascii="Times New Roman" w:hAnsi="Times New Roman" w:cs="Times New Roman"/>
          <w:sz w:val="24"/>
          <w:szCs w:val="24"/>
        </w:rPr>
        <w:t xml:space="preserve">; </w:t>
      </w:r>
    </w:p>
    <w:p w14:paraId="5017B153" w14:textId="50A41128" w:rsidR="0027058E" w:rsidRPr="00F342E9" w:rsidRDefault="007A7A0F" w:rsidP="00840B97">
      <w:pPr>
        <w:pStyle w:val="ListParagraph"/>
        <w:numPr>
          <w:ilvl w:val="1"/>
          <w:numId w:val="29"/>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w:t>
      </w:r>
      <w:r w:rsidR="0027058E" w:rsidRPr="00F342E9">
        <w:rPr>
          <w:rFonts w:ascii="Times New Roman" w:hAnsi="Times New Roman" w:cs="Times New Roman"/>
          <w:sz w:val="24"/>
          <w:szCs w:val="24"/>
        </w:rPr>
        <w:t>uostatos dėl netiesioginių išlaidų apskaičiavimo metodo (galimi metodai nustatyti MAFT 276 p</w:t>
      </w:r>
      <w:r w:rsidR="00A9433A">
        <w:rPr>
          <w:rFonts w:ascii="Times New Roman" w:hAnsi="Times New Roman" w:cs="Times New Roman"/>
          <w:sz w:val="24"/>
          <w:szCs w:val="24"/>
        </w:rPr>
        <w:t>unkte</w:t>
      </w:r>
      <w:r w:rsidR="0027058E" w:rsidRPr="00F342E9">
        <w:rPr>
          <w:rFonts w:ascii="Times New Roman" w:hAnsi="Times New Roman" w:cs="Times New Roman"/>
          <w:sz w:val="24"/>
          <w:szCs w:val="24"/>
        </w:rPr>
        <w:t>) ir didžiausia galima netiesioginių išlaidų suma;</w:t>
      </w:r>
    </w:p>
    <w:p w14:paraId="25DDE4A9" w14:textId="01ADF318" w:rsidR="00CA6C2A" w:rsidRPr="00F342E9" w:rsidRDefault="007A7A0F" w:rsidP="00840B97">
      <w:pPr>
        <w:pStyle w:val="ListParagraph"/>
        <w:numPr>
          <w:ilvl w:val="1"/>
          <w:numId w:val="29"/>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w:t>
      </w:r>
      <w:r w:rsidR="0027058E" w:rsidRPr="00F342E9">
        <w:rPr>
          <w:rFonts w:ascii="Times New Roman" w:hAnsi="Times New Roman" w:cs="Times New Roman"/>
          <w:sz w:val="24"/>
          <w:szCs w:val="24"/>
        </w:rPr>
        <w:t xml:space="preserve">uostatos, reglamentuojančios iš </w:t>
      </w:r>
      <w:r w:rsidR="00060108" w:rsidRPr="00F342E9">
        <w:rPr>
          <w:rFonts w:ascii="Times New Roman" w:hAnsi="Times New Roman" w:cs="Times New Roman"/>
          <w:sz w:val="24"/>
          <w:szCs w:val="24"/>
        </w:rPr>
        <w:t>V</w:t>
      </w:r>
      <w:r w:rsidR="0027058E" w:rsidRPr="00F342E9">
        <w:rPr>
          <w:rFonts w:ascii="Times New Roman" w:hAnsi="Times New Roman" w:cs="Times New Roman"/>
          <w:sz w:val="24"/>
          <w:szCs w:val="24"/>
        </w:rPr>
        <w:t xml:space="preserve">alstybės donorės </w:t>
      </w:r>
      <w:r w:rsidRPr="00F342E9">
        <w:rPr>
          <w:rFonts w:ascii="Times New Roman" w:hAnsi="Times New Roman" w:cs="Times New Roman"/>
          <w:sz w:val="24"/>
          <w:szCs w:val="24"/>
        </w:rPr>
        <w:t>projekto partnerio (-</w:t>
      </w:r>
      <w:proofErr w:type="spellStart"/>
      <w:r w:rsidRPr="00F342E9">
        <w:rPr>
          <w:rFonts w:ascii="Times New Roman" w:hAnsi="Times New Roman" w:cs="Times New Roman"/>
          <w:sz w:val="24"/>
          <w:szCs w:val="24"/>
        </w:rPr>
        <w:t>ių</w:t>
      </w:r>
      <w:proofErr w:type="spellEnd"/>
      <w:r w:rsidRPr="00F342E9">
        <w:rPr>
          <w:rFonts w:ascii="Times New Roman" w:hAnsi="Times New Roman" w:cs="Times New Roman"/>
          <w:sz w:val="24"/>
          <w:szCs w:val="24"/>
        </w:rPr>
        <w:t>)</w:t>
      </w:r>
      <w:r w:rsidR="00FB167A" w:rsidRPr="00F342E9">
        <w:rPr>
          <w:rFonts w:ascii="Times New Roman" w:hAnsi="Times New Roman" w:cs="Times New Roman"/>
          <w:sz w:val="24"/>
          <w:szCs w:val="24"/>
        </w:rPr>
        <w:t xml:space="preserve"> </w:t>
      </w:r>
      <w:r w:rsidR="0027058E" w:rsidRPr="00F342E9">
        <w:rPr>
          <w:rFonts w:ascii="Times New Roman" w:hAnsi="Times New Roman" w:cs="Times New Roman"/>
          <w:sz w:val="24"/>
          <w:szCs w:val="24"/>
        </w:rPr>
        <w:t xml:space="preserve">atsiskaitymo už patirtas išlaidas tvarką. </w:t>
      </w:r>
      <w:r w:rsidR="00BF5D75" w:rsidRPr="00F342E9">
        <w:rPr>
          <w:rFonts w:ascii="Times New Roman" w:hAnsi="Times New Roman" w:cs="Times New Roman"/>
          <w:sz w:val="24"/>
          <w:szCs w:val="24"/>
        </w:rPr>
        <w:t>V</w:t>
      </w:r>
      <w:r w:rsidR="0027058E" w:rsidRPr="00F342E9">
        <w:rPr>
          <w:rFonts w:ascii="Times New Roman" w:hAnsi="Times New Roman" w:cs="Times New Roman"/>
          <w:sz w:val="24"/>
          <w:szCs w:val="24"/>
        </w:rPr>
        <w:t xml:space="preserve">adovaujantis </w:t>
      </w:r>
      <w:r w:rsidR="00BF5D75" w:rsidRPr="00F342E9">
        <w:rPr>
          <w:rFonts w:ascii="Times New Roman" w:hAnsi="Times New Roman" w:cs="Times New Roman"/>
          <w:sz w:val="24"/>
          <w:szCs w:val="24"/>
        </w:rPr>
        <w:t>MAFT</w:t>
      </w:r>
      <w:r w:rsidR="0027058E" w:rsidRPr="00F342E9">
        <w:rPr>
          <w:rFonts w:ascii="Times New Roman" w:hAnsi="Times New Roman" w:cs="Times New Roman"/>
          <w:sz w:val="24"/>
          <w:szCs w:val="24"/>
        </w:rPr>
        <w:t xml:space="preserve"> 290 ir 292 punktais, </w:t>
      </w:r>
      <w:r w:rsidR="0085363B" w:rsidRPr="00F342E9">
        <w:rPr>
          <w:rFonts w:ascii="Times New Roman" w:hAnsi="Times New Roman" w:cs="Times New Roman"/>
          <w:sz w:val="24"/>
          <w:szCs w:val="24"/>
        </w:rPr>
        <w:t xml:space="preserve">projekto partneris </w:t>
      </w:r>
      <w:r w:rsidR="00B62DA3" w:rsidRPr="00F342E9">
        <w:rPr>
          <w:rFonts w:ascii="Times New Roman" w:hAnsi="Times New Roman" w:cs="Times New Roman"/>
          <w:sz w:val="24"/>
          <w:szCs w:val="24"/>
        </w:rPr>
        <w:t xml:space="preserve">iš </w:t>
      </w:r>
      <w:r w:rsidR="00060108" w:rsidRPr="00F342E9">
        <w:rPr>
          <w:rFonts w:ascii="Times New Roman" w:hAnsi="Times New Roman" w:cs="Times New Roman"/>
          <w:sz w:val="24"/>
          <w:szCs w:val="24"/>
        </w:rPr>
        <w:t>V</w:t>
      </w:r>
      <w:r w:rsidR="00B62DA3" w:rsidRPr="00F342E9">
        <w:rPr>
          <w:rFonts w:ascii="Times New Roman" w:hAnsi="Times New Roman" w:cs="Times New Roman"/>
          <w:sz w:val="24"/>
          <w:szCs w:val="24"/>
        </w:rPr>
        <w:t>alstybės donorės</w:t>
      </w:r>
      <w:r w:rsidR="0027058E" w:rsidRPr="00F342E9">
        <w:rPr>
          <w:rFonts w:ascii="Times New Roman" w:hAnsi="Times New Roman" w:cs="Times New Roman"/>
          <w:sz w:val="24"/>
          <w:szCs w:val="24"/>
        </w:rPr>
        <w:t>, atsiskaitydamas už savo išlaidas, projekto vykdytojui galės pateikti</w:t>
      </w:r>
      <w:r w:rsidR="00FB167A" w:rsidRPr="00F342E9">
        <w:rPr>
          <w:rFonts w:ascii="Times New Roman" w:hAnsi="Times New Roman" w:cs="Times New Roman"/>
          <w:sz w:val="24"/>
          <w:szCs w:val="24"/>
        </w:rPr>
        <w:t xml:space="preserve"> vieną iš šių dokumentų</w:t>
      </w:r>
      <w:r w:rsidR="0027058E" w:rsidRPr="00F342E9">
        <w:rPr>
          <w:rFonts w:ascii="Times New Roman" w:hAnsi="Times New Roman" w:cs="Times New Roman"/>
          <w:sz w:val="24"/>
          <w:szCs w:val="24"/>
        </w:rPr>
        <w:t>:</w:t>
      </w:r>
    </w:p>
    <w:p w14:paraId="4C99E73C" w14:textId="77777777" w:rsidR="00CA6C2A" w:rsidRPr="00F342E9" w:rsidRDefault="00B0012C" w:rsidP="00840B97">
      <w:pPr>
        <w:pStyle w:val="ListParagraph"/>
        <w:numPr>
          <w:ilvl w:val="2"/>
          <w:numId w:val="29"/>
        </w:numPr>
        <w:tabs>
          <w:tab w:val="left" w:pos="1418"/>
        </w:tabs>
        <w:spacing w:after="0"/>
        <w:ind w:left="709" w:hanging="153"/>
        <w:contextualSpacing w:val="0"/>
        <w:jc w:val="both"/>
        <w:rPr>
          <w:rFonts w:ascii="Times New Roman" w:hAnsi="Times New Roman" w:cs="Times New Roman"/>
          <w:sz w:val="24"/>
          <w:szCs w:val="24"/>
        </w:rPr>
      </w:pPr>
      <w:r w:rsidRPr="00F342E9">
        <w:rPr>
          <w:rFonts w:ascii="Times New Roman" w:hAnsi="Times New Roman" w:cs="Times New Roman"/>
          <w:sz w:val="24"/>
          <w:szCs w:val="24"/>
        </w:rPr>
        <w:t>i</w:t>
      </w:r>
      <w:r w:rsidR="0027058E" w:rsidRPr="00F342E9">
        <w:rPr>
          <w:rFonts w:ascii="Times New Roman" w:hAnsi="Times New Roman" w:cs="Times New Roman"/>
          <w:sz w:val="24"/>
          <w:szCs w:val="24"/>
        </w:rPr>
        <w:t>šlaidų pagrindimo ir jų apmokėjimo įrodymo dokumentų kopijas</w:t>
      </w:r>
      <w:r w:rsidR="00FB167A" w:rsidRPr="00F342E9">
        <w:rPr>
          <w:rFonts w:ascii="Times New Roman" w:hAnsi="Times New Roman" w:cs="Times New Roman"/>
          <w:sz w:val="24"/>
          <w:szCs w:val="24"/>
        </w:rPr>
        <w:t xml:space="preserve">; </w:t>
      </w:r>
    </w:p>
    <w:p w14:paraId="4748B958" w14:textId="0953844A" w:rsidR="00CA6C2A" w:rsidRPr="00F342E9" w:rsidRDefault="00FB167A" w:rsidP="00840B97">
      <w:pPr>
        <w:pStyle w:val="ListParagraph"/>
        <w:numPr>
          <w:ilvl w:val="2"/>
          <w:numId w:val="29"/>
        </w:numPr>
        <w:tabs>
          <w:tab w:val="left" w:pos="1418"/>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j</w:t>
      </w:r>
      <w:r w:rsidR="0027058E" w:rsidRPr="00F342E9">
        <w:rPr>
          <w:rFonts w:ascii="Times New Roman" w:hAnsi="Times New Roman" w:cs="Times New Roman"/>
          <w:sz w:val="24"/>
          <w:szCs w:val="24"/>
        </w:rPr>
        <w:t xml:space="preserve">ei </w:t>
      </w:r>
      <w:r w:rsidR="0085363B" w:rsidRPr="00F342E9">
        <w:rPr>
          <w:rFonts w:ascii="Times New Roman" w:hAnsi="Times New Roman" w:cs="Times New Roman"/>
          <w:sz w:val="24"/>
          <w:szCs w:val="24"/>
        </w:rPr>
        <w:t xml:space="preserve">projekto partneris </w:t>
      </w:r>
      <w:r w:rsidRPr="00F342E9">
        <w:rPr>
          <w:rFonts w:ascii="Times New Roman" w:hAnsi="Times New Roman" w:cs="Times New Roman"/>
          <w:sz w:val="24"/>
          <w:szCs w:val="24"/>
        </w:rPr>
        <w:t xml:space="preserve">iš </w:t>
      </w:r>
      <w:r w:rsidR="00060108" w:rsidRPr="00F342E9">
        <w:rPr>
          <w:rFonts w:ascii="Times New Roman" w:hAnsi="Times New Roman" w:cs="Times New Roman"/>
          <w:sz w:val="24"/>
          <w:szCs w:val="24"/>
        </w:rPr>
        <w:t>V</w:t>
      </w:r>
      <w:r w:rsidRPr="00F342E9">
        <w:rPr>
          <w:rFonts w:ascii="Times New Roman" w:hAnsi="Times New Roman" w:cs="Times New Roman"/>
          <w:sz w:val="24"/>
          <w:szCs w:val="24"/>
        </w:rPr>
        <w:t xml:space="preserve">alstybės donorės </w:t>
      </w:r>
      <w:r w:rsidR="0027058E" w:rsidRPr="00F342E9">
        <w:rPr>
          <w:rFonts w:ascii="Times New Roman" w:hAnsi="Times New Roman" w:cs="Times New Roman"/>
          <w:sz w:val="24"/>
          <w:szCs w:val="24"/>
        </w:rPr>
        <w:t>yra valstybės institucija ar įstaiga, turinti kompetentingą pareigūną, kuris turi teisę atlikti atitinkamo subjekto auditą ir kurio nepriklausomumas rengiant finansines ataskaitas yra užtikrintas, toks projekto partneris su kiekvienu mokėjimo prašymu, kuriame deklaruojamos jo patirtos išlaidos, gali teikti minėto kompetentingo pareigūno pasirašytą išvadą dėl išlaidų tinkamumo finansuoti (pagal Procesų darbo grupės parengtą formą</w:t>
      </w:r>
      <w:r w:rsidR="00A6318A">
        <w:rPr>
          <w:rFonts w:ascii="Times New Roman" w:hAnsi="Times New Roman" w:cs="Times New Roman"/>
          <w:sz w:val="24"/>
          <w:szCs w:val="24"/>
        </w:rPr>
        <w:t xml:space="preserve">, </w:t>
      </w:r>
      <w:r w:rsidR="00A6318A">
        <w:rPr>
          <w:rFonts w:ascii="Times New Roman" w:eastAsia="Calibri" w:hAnsi="Times New Roman" w:cs="Times New Roman"/>
          <w:sz w:val="24"/>
          <w:szCs w:val="24"/>
        </w:rPr>
        <w:t>skelbiamą</w:t>
      </w:r>
      <w:r w:rsidR="000025A6">
        <w:rPr>
          <w:rFonts w:ascii="Times New Roman" w:hAnsi="Times New Roman" w:cs="Times New Roman"/>
          <w:sz w:val="24"/>
          <w:szCs w:val="24"/>
        </w:rPr>
        <w:t xml:space="preserve"> </w:t>
      </w:r>
      <w:hyperlink r:id="rId12" w:history="1">
        <w:r w:rsidR="00A6318A" w:rsidRPr="00AF7BC6">
          <w:rPr>
            <w:rStyle w:val="Hyperlink"/>
            <w:rFonts w:ascii="Times New Roman" w:hAnsi="Times New Roman" w:cs="Times New Roman"/>
            <w:color w:val="0070C0"/>
            <w:sz w:val="24"/>
            <w:szCs w:val="24"/>
          </w:rPr>
          <w:t>https://www.cpva.lt/data/public/uploads/2019/07/template_dp_certification-of-costs-claimed-by-donor-partner.docx</w:t>
        </w:r>
      </w:hyperlink>
      <w:r w:rsidR="0027058E" w:rsidRPr="00F342E9">
        <w:rPr>
          <w:rFonts w:ascii="Times New Roman" w:hAnsi="Times New Roman" w:cs="Times New Roman"/>
          <w:sz w:val="24"/>
          <w:szCs w:val="24"/>
        </w:rPr>
        <w:t>), kurioje patvirtinama, kad išvadoje dėl išlaidų tinkamumo finansuoti nurodytos išlaidos patirtos pagal Reglamentą, nacionalinius teisės aktus ir apskaitos praktiką projekto partnerio valstybėje</w:t>
      </w:r>
      <w:r w:rsidRPr="00F342E9">
        <w:rPr>
          <w:rFonts w:ascii="Times New Roman" w:hAnsi="Times New Roman" w:cs="Times New Roman"/>
          <w:sz w:val="24"/>
          <w:szCs w:val="24"/>
        </w:rPr>
        <w:t>;</w:t>
      </w:r>
    </w:p>
    <w:p w14:paraId="4BFB48EC" w14:textId="6FB0CFE1" w:rsidR="0027058E" w:rsidRPr="00F342E9" w:rsidRDefault="00FB167A" w:rsidP="00840B97">
      <w:pPr>
        <w:pStyle w:val="ListParagraph"/>
        <w:numPr>
          <w:ilvl w:val="2"/>
          <w:numId w:val="29"/>
        </w:numPr>
        <w:tabs>
          <w:tab w:val="left" w:pos="1418"/>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j</w:t>
      </w:r>
      <w:r w:rsidR="0027058E" w:rsidRPr="00F342E9">
        <w:rPr>
          <w:rFonts w:ascii="Times New Roman" w:hAnsi="Times New Roman" w:cs="Times New Roman"/>
          <w:sz w:val="24"/>
          <w:szCs w:val="24"/>
        </w:rPr>
        <w:t xml:space="preserve">ei </w:t>
      </w:r>
      <w:r w:rsidR="0085363B" w:rsidRPr="00F342E9">
        <w:rPr>
          <w:rFonts w:ascii="Times New Roman" w:hAnsi="Times New Roman" w:cs="Times New Roman"/>
          <w:sz w:val="24"/>
          <w:szCs w:val="24"/>
        </w:rPr>
        <w:t xml:space="preserve">projekto partneris </w:t>
      </w:r>
      <w:r w:rsidRPr="00F342E9">
        <w:rPr>
          <w:rFonts w:ascii="Times New Roman" w:hAnsi="Times New Roman" w:cs="Times New Roman"/>
          <w:sz w:val="24"/>
          <w:szCs w:val="24"/>
        </w:rPr>
        <w:t xml:space="preserve">iš </w:t>
      </w:r>
      <w:r w:rsidR="00060108" w:rsidRPr="00F342E9">
        <w:rPr>
          <w:rFonts w:ascii="Times New Roman" w:hAnsi="Times New Roman" w:cs="Times New Roman"/>
          <w:sz w:val="24"/>
          <w:szCs w:val="24"/>
        </w:rPr>
        <w:t>V</w:t>
      </w:r>
      <w:r w:rsidRPr="00F342E9">
        <w:rPr>
          <w:rFonts w:ascii="Times New Roman" w:hAnsi="Times New Roman" w:cs="Times New Roman"/>
          <w:sz w:val="24"/>
          <w:szCs w:val="24"/>
        </w:rPr>
        <w:t xml:space="preserve">alstybės donorės </w:t>
      </w:r>
      <w:r w:rsidR="0027058E" w:rsidRPr="00F342E9">
        <w:rPr>
          <w:rFonts w:ascii="Times New Roman" w:hAnsi="Times New Roman" w:cs="Times New Roman"/>
          <w:sz w:val="24"/>
          <w:szCs w:val="24"/>
        </w:rPr>
        <w:t>nėra valstybės institucija ar įstaiga ir (arba) neturi kompetentingo pareigūno, kuris turi teisę atlikti atitinkamo subjekto auditą ir (arba) kurio nepriklausomumas rengiant finansines ataskaitas nėra užtikrintas, toks projekto partneris su kiekvienu mokėjimo prašymu, kuriame deklaruojamos jo patirtos išlaidos, gali teikti partnerio išlaidų deklaraciją (pagal Procesų darbo grupės parengtą formą</w:t>
      </w:r>
      <w:r w:rsidR="00A6318A">
        <w:rPr>
          <w:rFonts w:ascii="Times New Roman" w:hAnsi="Times New Roman" w:cs="Times New Roman"/>
          <w:sz w:val="24"/>
          <w:szCs w:val="24"/>
        </w:rPr>
        <w:t>,</w:t>
      </w:r>
      <w:r w:rsidR="00A6318A" w:rsidRPr="00A6318A">
        <w:rPr>
          <w:rFonts w:ascii="Times New Roman" w:eastAsia="Calibri" w:hAnsi="Times New Roman" w:cs="Times New Roman"/>
          <w:sz w:val="24"/>
          <w:szCs w:val="24"/>
        </w:rPr>
        <w:t xml:space="preserve"> </w:t>
      </w:r>
      <w:r w:rsidR="00A6318A">
        <w:rPr>
          <w:rFonts w:ascii="Times New Roman" w:eastAsia="Calibri" w:hAnsi="Times New Roman" w:cs="Times New Roman"/>
          <w:sz w:val="24"/>
          <w:szCs w:val="24"/>
        </w:rPr>
        <w:t>skelbiamą</w:t>
      </w:r>
      <w:r w:rsidR="00A6318A">
        <w:rPr>
          <w:rFonts w:ascii="Times New Roman" w:hAnsi="Times New Roman" w:cs="Times New Roman"/>
          <w:sz w:val="24"/>
          <w:szCs w:val="24"/>
        </w:rPr>
        <w:t xml:space="preserve"> </w:t>
      </w:r>
      <w:r w:rsidR="000025A6">
        <w:rPr>
          <w:rFonts w:ascii="Times New Roman" w:hAnsi="Times New Roman" w:cs="Times New Roman"/>
          <w:sz w:val="24"/>
          <w:szCs w:val="24"/>
        </w:rPr>
        <w:t xml:space="preserve"> </w:t>
      </w:r>
      <w:hyperlink r:id="rId13" w:history="1">
        <w:r w:rsidR="00A6318A" w:rsidRPr="00AF7BC6">
          <w:rPr>
            <w:rStyle w:val="Hyperlink"/>
            <w:rFonts w:ascii="Times New Roman" w:hAnsi="Times New Roman" w:cs="Times New Roman"/>
            <w:color w:val="0070C0"/>
            <w:sz w:val="24"/>
            <w:szCs w:val="24"/>
          </w:rPr>
          <w:t>https://www.cpva.lt/data/public/uploads/2019/07/template_dp_declaration-of-expenditure-claimed-by-donor-partner.docx</w:t>
        </w:r>
      </w:hyperlink>
      <w:r w:rsidR="0027058E" w:rsidRPr="00F342E9">
        <w:rPr>
          <w:rFonts w:ascii="Times New Roman" w:hAnsi="Times New Roman" w:cs="Times New Roman"/>
          <w:sz w:val="24"/>
          <w:szCs w:val="24"/>
        </w:rPr>
        <w:t xml:space="preserve">), kurioje patvirtinama, kad išlaidų deklaracijoje nurodytos išlaidos patirtos pagal Reglamentą, nacionalinius teisės aktus ir apskaitos praktiką projekto partnerio valstybėje. Tokią projekto partnerio išlaidų deklaraciją papildomai turi pasirašyti projekto vykdytojo atstovas, patvirtindamas, kad projekto partneris įvykdė veiklas, suteikė paslaugas ir projekto vykdytoją tenkina rezultatas, o patirtos išlaidos atitinka projekto biudžetą. Jei bendros projekto partnerio iš </w:t>
      </w:r>
      <w:r w:rsidR="00060108" w:rsidRPr="00F342E9">
        <w:rPr>
          <w:rFonts w:ascii="Times New Roman" w:hAnsi="Times New Roman" w:cs="Times New Roman"/>
          <w:sz w:val="24"/>
          <w:szCs w:val="24"/>
        </w:rPr>
        <w:t>V</w:t>
      </w:r>
      <w:r w:rsidR="0027058E" w:rsidRPr="00F342E9">
        <w:rPr>
          <w:rFonts w:ascii="Times New Roman" w:hAnsi="Times New Roman" w:cs="Times New Roman"/>
          <w:sz w:val="24"/>
          <w:szCs w:val="24"/>
        </w:rPr>
        <w:t>alstybės donorės per visą projekto įgyvendinimo laikotarpį patirtos išlaidos viršija 10 000 eurų (išskyrus išlaidas, kurios buvo apmokėtos supaprastintai, taikant fiksuotąjį įkainį ir (ar) fiksuotojo dydžio normą), kartu su galutiniu mokėjimo prašymu dėl visų projekto partnerio patirtų išlaidų pateikiama nepriklausomo auditoriaus pasirašyta išvada dėl išlaidų tinkamumo finansuoti (pagal Procesų darbo grupės parengtą formą</w:t>
      </w:r>
      <w:r w:rsidR="00A6318A">
        <w:rPr>
          <w:rFonts w:ascii="Times New Roman" w:hAnsi="Times New Roman" w:cs="Times New Roman"/>
          <w:sz w:val="24"/>
          <w:szCs w:val="24"/>
        </w:rPr>
        <w:t xml:space="preserve">, </w:t>
      </w:r>
      <w:r w:rsidR="00A6318A">
        <w:rPr>
          <w:rFonts w:ascii="Times New Roman" w:eastAsia="Calibri" w:hAnsi="Times New Roman" w:cs="Times New Roman"/>
          <w:sz w:val="24"/>
          <w:szCs w:val="24"/>
        </w:rPr>
        <w:t>skelbiamą</w:t>
      </w:r>
      <w:r w:rsidR="00A6318A">
        <w:rPr>
          <w:rFonts w:ascii="Times New Roman" w:hAnsi="Times New Roman" w:cs="Times New Roman"/>
          <w:sz w:val="24"/>
          <w:szCs w:val="24"/>
        </w:rPr>
        <w:t xml:space="preserve"> </w:t>
      </w:r>
      <w:hyperlink r:id="rId14" w:history="1">
        <w:r w:rsidR="00A6318A" w:rsidRPr="00AF7BC6">
          <w:rPr>
            <w:rStyle w:val="Hyperlink"/>
            <w:rFonts w:ascii="Times New Roman" w:hAnsi="Times New Roman" w:cs="Times New Roman"/>
            <w:color w:val="0070C0"/>
            <w:sz w:val="24"/>
            <w:szCs w:val="24"/>
          </w:rPr>
          <w:t>https://www.cpva.lt/data/public/uploads/2019/07/template_dp_certification-of-costs-claimed-by-donor-partner.docx</w:t>
        </w:r>
      </w:hyperlink>
      <w:r w:rsidR="0027058E" w:rsidRPr="00F342E9">
        <w:rPr>
          <w:rFonts w:ascii="Times New Roman" w:hAnsi="Times New Roman" w:cs="Times New Roman"/>
          <w:sz w:val="24"/>
          <w:szCs w:val="24"/>
        </w:rPr>
        <w:t xml:space="preserve">). </w:t>
      </w:r>
      <w:r w:rsidR="00DC23D1" w:rsidRPr="00F342E9">
        <w:rPr>
          <w:rFonts w:ascii="Times New Roman" w:hAnsi="Times New Roman" w:cs="Times New Roman"/>
          <w:sz w:val="24"/>
          <w:szCs w:val="24"/>
        </w:rPr>
        <w:t xml:space="preserve">Tokiu atveju </w:t>
      </w:r>
      <w:r w:rsidR="0027058E" w:rsidRPr="00F342E9">
        <w:rPr>
          <w:rFonts w:ascii="Times New Roman" w:hAnsi="Times New Roman" w:cs="Times New Roman"/>
          <w:sz w:val="24"/>
          <w:szCs w:val="24"/>
        </w:rPr>
        <w:t>partnerystės sutarties projekte (pasirašytoje partnerystės sutartyje) taip pat</w:t>
      </w:r>
      <w:r w:rsidR="00B145DA" w:rsidRPr="00F342E9">
        <w:rPr>
          <w:rFonts w:ascii="Times New Roman" w:hAnsi="Times New Roman" w:cs="Times New Roman"/>
          <w:sz w:val="24"/>
          <w:szCs w:val="24"/>
        </w:rPr>
        <w:t xml:space="preserve"> turi būti</w:t>
      </w:r>
      <w:r w:rsidR="0027058E" w:rsidRPr="00F342E9">
        <w:rPr>
          <w:rFonts w:ascii="Times New Roman" w:hAnsi="Times New Roman" w:cs="Times New Roman"/>
          <w:sz w:val="24"/>
          <w:szCs w:val="24"/>
        </w:rPr>
        <w:t xml:space="preserve"> nurodyta, kuri </w:t>
      </w:r>
      <w:r w:rsidR="00C60DC8" w:rsidRPr="00F342E9">
        <w:rPr>
          <w:rFonts w:ascii="Times New Roman" w:hAnsi="Times New Roman" w:cs="Times New Roman"/>
          <w:sz w:val="24"/>
          <w:szCs w:val="24"/>
        </w:rPr>
        <w:t xml:space="preserve">partnerystės </w:t>
      </w:r>
      <w:r w:rsidR="0027058E" w:rsidRPr="00F342E9">
        <w:rPr>
          <w:rFonts w:ascii="Times New Roman" w:hAnsi="Times New Roman" w:cs="Times New Roman"/>
          <w:sz w:val="24"/>
          <w:szCs w:val="24"/>
        </w:rPr>
        <w:t xml:space="preserve">sutarties šalis </w:t>
      </w:r>
      <w:r w:rsidR="00C60DC8" w:rsidRPr="00F342E9">
        <w:rPr>
          <w:rFonts w:ascii="Times New Roman" w:hAnsi="Times New Roman" w:cs="Times New Roman"/>
          <w:sz w:val="24"/>
          <w:szCs w:val="24"/>
        </w:rPr>
        <w:t>(</w:t>
      </w:r>
      <w:r w:rsidR="00514AE2">
        <w:rPr>
          <w:rFonts w:ascii="Times New Roman" w:hAnsi="Times New Roman" w:cs="Times New Roman"/>
          <w:sz w:val="24"/>
          <w:szCs w:val="24"/>
        </w:rPr>
        <w:t>p</w:t>
      </w:r>
      <w:r w:rsidR="00C60DC8" w:rsidRPr="00F342E9">
        <w:rPr>
          <w:rFonts w:ascii="Times New Roman" w:hAnsi="Times New Roman" w:cs="Times New Roman"/>
          <w:sz w:val="24"/>
          <w:szCs w:val="24"/>
        </w:rPr>
        <w:t xml:space="preserve">areiškėjas ar Donoro projekto partneris) </w:t>
      </w:r>
      <w:r w:rsidR="0027058E" w:rsidRPr="00F342E9">
        <w:rPr>
          <w:rFonts w:ascii="Times New Roman" w:hAnsi="Times New Roman" w:cs="Times New Roman"/>
          <w:sz w:val="24"/>
          <w:szCs w:val="24"/>
        </w:rPr>
        <w:t xml:space="preserve">yra projekto partnerio iš </w:t>
      </w:r>
      <w:r w:rsidR="003012D4" w:rsidRPr="00F342E9">
        <w:rPr>
          <w:rFonts w:ascii="Times New Roman" w:hAnsi="Times New Roman" w:cs="Times New Roman"/>
          <w:sz w:val="24"/>
          <w:szCs w:val="24"/>
        </w:rPr>
        <w:t>V</w:t>
      </w:r>
      <w:r w:rsidR="0027058E" w:rsidRPr="00F342E9">
        <w:rPr>
          <w:rFonts w:ascii="Times New Roman" w:hAnsi="Times New Roman" w:cs="Times New Roman"/>
          <w:sz w:val="24"/>
          <w:szCs w:val="24"/>
        </w:rPr>
        <w:t xml:space="preserve">alstybės donorės išlaidų audito paslaugų pirkėja ir mokėtoja, užtikrinant, kad auditą </w:t>
      </w:r>
      <w:r w:rsidR="0027058E" w:rsidRPr="00F342E9">
        <w:rPr>
          <w:rFonts w:ascii="Times New Roman" w:hAnsi="Times New Roman" w:cs="Times New Roman"/>
          <w:sz w:val="24"/>
          <w:szCs w:val="24"/>
        </w:rPr>
        <w:lastRenderedPageBreak/>
        <w:t xml:space="preserve">atliekantis paslaugos teikėjas bus kompetentingas atlikti tokių išlaidų auditą ir patvirtinti, kad </w:t>
      </w:r>
      <w:r w:rsidR="00C60DC8" w:rsidRPr="00F342E9">
        <w:rPr>
          <w:rFonts w:ascii="Times New Roman" w:hAnsi="Times New Roman" w:cs="Times New Roman"/>
          <w:sz w:val="24"/>
          <w:szCs w:val="24"/>
        </w:rPr>
        <w:t xml:space="preserve">Donoro </w:t>
      </w:r>
      <w:r w:rsidR="0027058E" w:rsidRPr="00F342E9">
        <w:rPr>
          <w:rFonts w:ascii="Times New Roman" w:hAnsi="Times New Roman" w:cs="Times New Roman"/>
          <w:sz w:val="24"/>
          <w:szCs w:val="24"/>
        </w:rPr>
        <w:t xml:space="preserve">projekto partnerio patirtos išlaidos atitinka Reglamentų, projekto partnerio iš </w:t>
      </w:r>
      <w:r w:rsidR="00060108" w:rsidRPr="00F342E9">
        <w:rPr>
          <w:rFonts w:ascii="Times New Roman" w:hAnsi="Times New Roman" w:cs="Times New Roman"/>
          <w:sz w:val="24"/>
          <w:szCs w:val="24"/>
        </w:rPr>
        <w:t>V</w:t>
      </w:r>
      <w:r w:rsidR="0027058E" w:rsidRPr="00F342E9">
        <w:rPr>
          <w:rFonts w:ascii="Times New Roman" w:hAnsi="Times New Roman" w:cs="Times New Roman"/>
          <w:sz w:val="24"/>
          <w:szCs w:val="24"/>
        </w:rPr>
        <w:t>alstybės donorės valstybėje taikomų teisės aktų reikalavimus bei apskaitos principus</w:t>
      </w:r>
      <w:r w:rsidR="00A36C8B" w:rsidRPr="00F342E9">
        <w:rPr>
          <w:rFonts w:ascii="Times New Roman" w:hAnsi="Times New Roman" w:cs="Times New Roman"/>
          <w:sz w:val="24"/>
          <w:szCs w:val="24"/>
        </w:rPr>
        <w:t>;</w:t>
      </w:r>
    </w:p>
    <w:p w14:paraId="02296B6B" w14:textId="77777777" w:rsidR="0027058E" w:rsidRPr="00F342E9" w:rsidRDefault="00A36C8B" w:rsidP="00840B97">
      <w:pPr>
        <w:pStyle w:val="ListParagraph"/>
        <w:numPr>
          <w:ilvl w:val="1"/>
          <w:numId w:val="29"/>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w:t>
      </w:r>
      <w:r w:rsidR="0027058E" w:rsidRPr="00F342E9">
        <w:rPr>
          <w:rFonts w:ascii="Times New Roman" w:hAnsi="Times New Roman" w:cs="Times New Roman"/>
          <w:sz w:val="24"/>
          <w:szCs w:val="24"/>
        </w:rPr>
        <w:t>uostata, kad išlaidų deklaracijoje ir (ar</w:t>
      </w:r>
      <w:r w:rsidRPr="00F342E9">
        <w:rPr>
          <w:rFonts w:ascii="Times New Roman" w:hAnsi="Times New Roman" w:cs="Times New Roman"/>
          <w:sz w:val="24"/>
          <w:szCs w:val="24"/>
        </w:rPr>
        <w:t>ba</w:t>
      </w:r>
      <w:r w:rsidR="0027058E" w:rsidRPr="00F342E9">
        <w:rPr>
          <w:rFonts w:ascii="Times New Roman" w:hAnsi="Times New Roman" w:cs="Times New Roman"/>
          <w:sz w:val="24"/>
          <w:szCs w:val="24"/>
        </w:rPr>
        <w:t xml:space="preserve">) </w:t>
      </w:r>
      <w:r w:rsidR="00CE4396" w:rsidRPr="00F342E9">
        <w:rPr>
          <w:rFonts w:ascii="Times New Roman" w:hAnsi="Times New Roman" w:cs="Times New Roman"/>
          <w:sz w:val="24"/>
          <w:szCs w:val="24"/>
        </w:rPr>
        <w:t>išvadoje dėl išlaidų tinkamumo</w:t>
      </w:r>
      <w:r w:rsidR="0027058E" w:rsidRPr="00F342E9">
        <w:rPr>
          <w:rFonts w:ascii="Times New Roman" w:hAnsi="Times New Roman" w:cs="Times New Roman"/>
          <w:sz w:val="24"/>
          <w:szCs w:val="24"/>
        </w:rPr>
        <w:t xml:space="preserve"> patirtų išlaidų suma turi būti nurodyta eurais. Jei išlaidos patirtos užsienio valiuta, jos perskaičiuojamos eurais pagal Europos Centrinio Banko skelbiamą orientacinį euro ir užsienio valiutų santykį išlaidų deklaracijos ir (ar)</w:t>
      </w:r>
      <w:r w:rsidR="006C690C" w:rsidRPr="00F342E9">
        <w:rPr>
          <w:rFonts w:ascii="Times New Roman" w:hAnsi="Times New Roman" w:cs="Times New Roman"/>
          <w:sz w:val="24"/>
          <w:szCs w:val="24"/>
        </w:rPr>
        <w:t xml:space="preserve"> </w:t>
      </w:r>
      <w:r w:rsidR="00DC23D1" w:rsidRPr="00F342E9">
        <w:rPr>
          <w:rFonts w:ascii="Times New Roman" w:hAnsi="Times New Roman" w:cs="Times New Roman"/>
          <w:sz w:val="24"/>
          <w:szCs w:val="24"/>
        </w:rPr>
        <w:t>išvados dėl išlaidų tinkamumo</w:t>
      </w:r>
      <w:r w:rsidR="0027058E" w:rsidRPr="00F342E9">
        <w:rPr>
          <w:rFonts w:ascii="Times New Roman" w:hAnsi="Times New Roman" w:cs="Times New Roman"/>
          <w:sz w:val="24"/>
          <w:szCs w:val="24"/>
        </w:rPr>
        <w:t xml:space="preserve"> rengimo dieną;</w:t>
      </w:r>
    </w:p>
    <w:p w14:paraId="10B2C0BC" w14:textId="75579BA8" w:rsidR="00880FF6" w:rsidRDefault="00880FF6" w:rsidP="004E6654">
      <w:pPr>
        <w:pStyle w:val="ListParagraph"/>
        <w:numPr>
          <w:ilvl w:val="1"/>
          <w:numId w:val="29"/>
        </w:numPr>
        <w:tabs>
          <w:tab w:val="left" w:pos="993"/>
          <w:tab w:val="left" w:pos="1134"/>
        </w:tabs>
        <w:ind w:left="0" w:firstLine="567"/>
        <w:jc w:val="both"/>
        <w:rPr>
          <w:rFonts w:ascii="Times New Roman" w:hAnsi="Times New Roman" w:cs="Times New Roman"/>
          <w:sz w:val="24"/>
          <w:szCs w:val="24"/>
        </w:rPr>
      </w:pPr>
      <w:r w:rsidRPr="00880FF6">
        <w:rPr>
          <w:rFonts w:ascii="Times New Roman" w:hAnsi="Times New Roman" w:cs="Times New Roman"/>
          <w:sz w:val="24"/>
          <w:szCs w:val="24"/>
        </w:rPr>
        <w:t>  pareiškėjo ir</w:t>
      </w:r>
      <w:r w:rsidR="00B156FE">
        <w:rPr>
          <w:rFonts w:ascii="Times New Roman" w:hAnsi="Times New Roman" w:cs="Times New Roman"/>
          <w:sz w:val="24"/>
          <w:szCs w:val="24"/>
        </w:rPr>
        <w:t xml:space="preserve"> </w:t>
      </w:r>
      <w:r w:rsidRPr="00880FF6">
        <w:rPr>
          <w:rFonts w:ascii="Times New Roman" w:hAnsi="Times New Roman" w:cs="Times New Roman"/>
          <w:sz w:val="24"/>
          <w:szCs w:val="24"/>
        </w:rPr>
        <w:t>partnerio (-</w:t>
      </w:r>
      <w:proofErr w:type="spellStart"/>
      <w:r w:rsidRPr="00880FF6">
        <w:rPr>
          <w:rFonts w:ascii="Times New Roman" w:hAnsi="Times New Roman" w:cs="Times New Roman"/>
          <w:sz w:val="24"/>
          <w:szCs w:val="24"/>
        </w:rPr>
        <w:t>ių</w:t>
      </w:r>
      <w:proofErr w:type="spellEnd"/>
      <w:r w:rsidRPr="00880FF6">
        <w:rPr>
          <w:rFonts w:ascii="Times New Roman" w:hAnsi="Times New Roman" w:cs="Times New Roman"/>
          <w:sz w:val="24"/>
          <w:szCs w:val="24"/>
        </w:rPr>
        <w:t xml:space="preserve">) pareigos </w:t>
      </w:r>
      <w:r w:rsidR="00B156FE">
        <w:rPr>
          <w:rFonts w:ascii="Times New Roman" w:hAnsi="Times New Roman" w:cs="Times New Roman"/>
          <w:sz w:val="24"/>
          <w:szCs w:val="24"/>
        </w:rPr>
        <w:t xml:space="preserve">(kai taikoma) </w:t>
      </w:r>
      <w:r w:rsidRPr="00880FF6">
        <w:rPr>
          <w:rFonts w:ascii="Times New Roman" w:hAnsi="Times New Roman" w:cs="Times New Roman"/>
          <w:sz w:val="24"/>
          <w:szCs w:val="24"/>
        </w:rPr>
        <w:t xml:space="preserve">užtikrinant </w:t>
      </w:r>
      <w:r w:rsidR="00F22D57">
        <w:rPr>
          <w:rFonts w:ascii="Times New Roman" w:hAnsi="Times New Roman" w:cs="Times New Roman"/>
          <w:sz w:val="24"/>
          <w:szCs w:val="24"/>
        </w:rPr>
        <w:t xml:space="preserve">Vienos stotelės centrų </w:t>
      </w:r>
      <w:r w:rsidR="001D07E7">
        <w:rPr>
          <w:rFonts w:ascii="Times New Roman" w:hAnsi="Times New Roman" w:cs="Times New Roman"/>
          <w:sz w:val="24"/>
          <w:szCs w:val="24"/>
        </w:rPr>
        <w:t xml:space="preserve"> </w:t>
      </w:r>
      <w:r w:rsidR="003933DE" w:rsidRPr="003933DE">
        <w:rPr>
          <w:rFonts w:ascii="Times New Roman" w:hAnsi="Times New Roman" w:cs="Times New Roman"/>
          <w:sz w:val="24"/>
          <w:szCs w:val="24"/>
        </w:rPr>
        <w:t>paslaug</w:t>
      </w:r>
      <w:r w:rsidR="001D07E7">
        <w:rPr>
          <w:rFonts w:ascii="Times New Roman" w:hAnsi="Times New Roman" w:cs="Times New Roman"/>
          <w:sz w:val="24"/>
          <w:szCs w:val="24"/>
        </w:rPr>
        <w:t>ų teikimo</w:t>
      </w:r>
      <w:r w:rsidR="003933DE">
        <w:rPr>
          <w:rFonts w:ascii="Times New Roman" w:hAnsi="Times New Roman" w:cs="Times New Roman"/>
          <w:sz w:val="24"/>
          <w:szCs w:val="24"/>
        </w:rPr>
        <w:t xml:space="preserve"> </w:t>
      </w:r>
      <w:r w:rsidRPr="00880FF6">
        <w:rPr>
          <w:rFonts w:ascii="Times New Roman" w:hAnsi="Times New Roman" w:cs="Times New Roman"/>
          <w:sz w:val="24"/>
          <w:szCs w:val="24"/>
        </w:rPr>
        <w:t xml:space="preserve">tęstinumą </w:t>
      </w:r>
      <w:r w:rsidR="00DB6F31">
        <w:rPr>
          <w:rFonts w:ascii="Times New Roman" w:hAnsi="Times New Roman" w:cs="Times New Roman"/>
          <w:sz w:val="24"/>
          <w:szCs w:val="24"/>
        </w:rPr>
        <w:t>nurodytą</w:t>
      </w:r>
      <w:r w:rsidR="006E18A0">
        <w:rPr>
          <w:rFonts w:ascii="Times New Roman" w:hAnsi="Times New Roman" w:cs="Times New Roman"/>
          <w:sz w:val="24"/>
          <w:szCs w:val="24"/>
        </w:rPr>
        <w:t xml:space="preserve"> laikotarpį, kuri</w:t>
      </w:r>
      <w:r w:rsidR="00EE4A79">
        <w:rPr>
          <w:rFonts w:ascii="Times New Roman" w:hAnsi="Times New Roman" w:cs="Times New Roman"/>
          <w:sz w:val="24"/>
          <w:szCs w:val="24"/>
        </w:rPr>
        <w:t>s</w:t>
      </w:r>
      <w:r w:rsidR="006E18A0">
        <w:rPr>
          <w:rFonts w:ascii="Times New Roman" w:hAnsi="Times New Roman" w:cs="Times New Roman"/>
          <w:sz w:val="24"/>
          <w:szCs w:val="24"/>
        </w:rPr>
        <w:t xml:space="preserve"> negali būti </w:t>
      </w:r>
      <w:r w:rsidR="00B156FE">
        <w:rPr>
          <w:rFonts w:ascii="Times New Roman" w:hAnsi="Times New Roman" w:cs="Times New Roman"/>
          <w:sz w:val="24"/>
          <w:szCs w:val="24"/>
        </w:rPr>
        <w:t>trumpe</w:t>
      </w:r>
      <w:r w:rsidR="006E18A0">
        <w:rPr>
          <w:rFonts w:ascii="Times New Roman" w:hAnsi="Times New Roman" w:cs="Times New Roman"/>
          <w:sz w:val="24"/>
          <w:szCs w:val="24"/>
        </w:rPr>
        <w:t>s</w:t>
      </w:r>
      <w:r w:rsidR="00B156FE">
        <w:rPr>
          <w:rFonts w:ascii="Times New Roman" w:hAnsi="Times New Roman" w:cs="Times New Roman"/>
          <w:sz w:val="24"/>
          <w:szCs w:val="24"/>
        </w:rPr>
        <w:t>n</w:t>
      </w:r>
      <w:r w:rsidR="006E18A0">
        <w:rPr>
          <w:rFonts w:ascii="Times New Roman" w:hAnsi="Times New Roman" w:cs="Times New Roman"/>
          <w:sz w:val="24"/>
          <w:szCs w:val="24"/>
        </w:rPr>
        <w:t>i</w:t>
      </w:r>
      <w:r w:rsidR="00B156FE">
        <w:rPr>
          <w:rFonts w:ascii="Times New Roman" w:hAnsi="Times New Roman" w:cs="Times New Roman"/>
          <w:sz w:val="24"/>
          <w:szCs w:val="24"/>
        </w:rPr>
        <w:t>s</w:t>
      </w:r>
      <w:r w:rsidR="006E18A0">
        <w:rPr>
          <w:rFonts w:ascii="Times New Roman" w:hAnsi="Times New Roman" w:cs="Times New Roman"/>
          <w:sz w:val="24"/>
          <w:szCs w:val="24"/>
        </w:rPr>
        <w:t xml:space="preserve"> nei</w:t>
      </w:r>
      <w:r w:rsidR="00CF3606">
        <w:rPr>
          <w:rFonts w:ascii="Times New Roman" w:hAnsi="Times New Roman" w:cs="Times New Roman"/>
          <w:sz w:val="24"/>
          <w:szCs w:val="24"/>
        </w:rPr>
        <w:t xml:space="preserve"> </w:t>
      </w:r>
      <w:r w:rsidR="00CF3606" w:rsidRPr="00F22D57">
        <w:rPr>
          <w:rFonts w:ascii="Times New Roman" w:hAnsi="Times New Roman" w:cs="Times New Roman"/>
          <w:sz w:val="24"/>
          <w:szCs w:val="24"/>
        </w:rPr>
        <w:t>5</w:t>
      </w:r>
      <w:r w:rsidR="006E18A0">
        <w:rPr>
          <w:rFonts w:ascii="Times New Roman" w:hAnsi="Times New Roman" w:cs="Times New Roman"/>
          <w:sz w:val="24"/>
          <w:szCs w:val="24"/>
        </w:rPr>
        <w:t xml:space="preserve"> metai</w:t>
      </w:r>
      <w:r w:rsidR="008B1E27">
        <w:rPr>
          <w:rFonts w:ascii="Times New Roman" w:hAnsi="Times New Roman" w:cs="Times New Roman"/>
          <w:sz w:val="24"/>
          <w:szCs w:val="24"/>
        </w:rPr>
        <w:t xml:space="preserve"> po projekto pabaigos</w:t>
      </w:r>
      <w:r w:rsidRPr="00880FF6">
        <w:rPr>
          <w:rFonts w:ascii="Times New Roman" w:hAnsi="Times New Roman" w:cs="Times New Roman"/>
          <w:sz w:val="24"/>
          <w:szCs w:val="24"/>
        </w:rPr>
        <w:t>;</w:t>
      </w:r>
    </w:p>
    <w:p w14:paraId="51027905" w14:textId="01A0CBB0" w:rsidR="00E93306" w:rsidRPr="00F342E9" w:rsidRDefault="00A36C8B" w:rsidP="00840B97">
      <w:pPr>
        <w:pStyle w:val="ListParagraph"/>
        <w:numPr>
          <w:ilvl w:val="1"/>
          <w:numId w:val="29"/>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w:t>
      </w:r>
      <w:r w:rsidR="0027058E" w:rsidRPr="00F342E9">
        <w:rPr>
          <w:rFonts w:ascii="Times New Roman" w:hAnsi="Times New Roman" w:cs="Times New Roman"/>
          <w:sz w:val="24"/>
          <w:szCs w:val="24"/>
        </w:rPr>
        <w:t>uostata, kad projekto partneris išlaidų pagrindimo ir jų apmokėjimo įrodymo dokumentus privalo saugoti nepažeisdamas galiojančių teisės aktų nuostatų, tačiau ne trumpiau, nei nurodyta projekto įgyvendinimo sutartyje;</w:t>
      </w:r>
    </w:p>
    <w:p w14:paraId="66E98880" w14:textId="77777777" w:rsidR="00E93306" w:rsidRPr="00F342E9" w:rsidRDefault="00A36C8B" w:rsidP="00840B97">
      <w:pPr>
        <w:pStyle w:val="ListParagraph"/>
        <w:numPr>
          <w:ilvl w:val="1"/>
          <w:numId w:val="29"/>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w:t>
      </w:r>
      <w:r w:rsidR="0027058E" w:rsidRPr="00F342E9">
        <w:rPr>
          <w:rFonts w:ascii="Times New Roman" w:hAnsi="Times New Roman" w:cs="Times New Roman"/>
          <w:sz w:val="24"/>
          <w:szCs w:val="24"/>
        </w:rPr>
        <w:t>uostat</w:t>
      </w:r>
      <w:r w:rsidRPr="00F342E9">
        <w:rPr>
          <w:rFonts w:ascii="Times New Roman" w:hAnsi="Times New Roman" w:cs="Times New Roman"/>
          <w:sz w:val="24"/>
          <w:szCs w:val="24"/>
        </w:rPr>
        <w:t>a</w:t>
      </w:r>
      <w:r w:rsidR="0027058E" w:rsidRPr="00F342E9">
        <w:rPr>
          <w:rFonts w:ascii="Times New Roman" w:hAnsi="Times New Roman" w:cs="Times New Roman"/>
          <w:sz w:val="24"/>
          <w:szCs w:val="24"/>
        </w:rPr>
        <w:t>, kad projekto partneris privalo sudaryti sąlygas tikrinti ir audituoti projekto ir su projektu susijusius dokumentus institucijoms, turinčioms teisę tai daryti įgyvendinant programą;</w:t>
      </w:r>
    </w:p>
    <w:p w14:paraId="1B8150A3" w14:textId="49096059" w:rsidR="00C32B8B" w:rsidRPr="00F342E9" w:rsidRDefault="00A36C8B" w:rsidP="00840B97">
      <w:pPr>
        <w:pStyle w:val="ListParagraph"/>
        <w:numPr>
          <w:ilvl w:val="1"/>
          <w:numId w:val="29"/>
        </w:numPr>
        <w:tabs>
          <w:tab w:val="left" w:pos="1134"/>
          <w:tab w:val="left" w:pos="1276"/>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w:t>
      </w:r>
      <w:r w:rsidR="0027058E" w:rsidRPr="00F342E9">
        <w:rPr>
          <w:rFonts w:ascii="Times New Roman" w:hAnsi="Times New Roman" w:cs="Times New Roman"/>
          <w:sz w:val="24"/>
          <w:szCs w:val="24"/>
        </w:rPr>
        <w:t>uostatos dėl ginčų sprendimo</w:t>
      </w:r>
      <w:r w:rsidR="00C32B8B" w:rsidRPr="00F342E9">
        <w:rPr>
          <w:rFonts w:ascii="Times New Roman" w:hAnsi="Times New Roman" w:cs="Times New Roman"/>
          <w:sz w:val="24"/>
          <w:szCs w:val="24"/>
        </w:rPr>
        <w:t>;</w:t>
      </w:r>
    </w:p>
    <w:p w14:paraId="2826834C" w14:textId="13D0545E" w:rsidR="0027058E" w:rsidRPr="00F342E9" w:rsidRDefault="00C32B8B" w:rsidP="00840B97">
      <w:pPr>
        <w:pStyle w:val="ListParagraph"/>
        <w:numPr>
          <w:ilvl w:val="1"/>
          <w:numId w:val="29"/>
        </w:numPr>
        <w:tabs>
          <w:tab w:val="left" w:pos="1134"/>
          <w:tab w:val="left" w:pos="1276"/>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nuostata, kad iki paraiškos teikimo partnerystės sutartyje ar jos projekte nurodytas projekto biudžetas, išlaidų paskirstymas tarp pareiškėjo ir partnerio (-</w:t>
      </w:r>
      <w:proofErr w:type="spellStart"/>
      <w:r w:rsidRPr="00F342E9">
        <w:rPr>
          <w:rFonts w:ascii="Times New Roman" w:hAnsi="Times New Roman" w:cs="Times New Roman"/>
          <w:sz w:val="24"/>
          <w:szCs w:val="24"/>
        </w:rPr>
        <w:t>ių</w:t>
      </w:r>
      <w:proofErr w:type="spellEnd"/>
      <w:r w:rsidRPr="00F342E9">
        <w:rPr>
          <w:rFonts w:ascii="Times New Roman" w:hAnsi="Times New Roman" w:cs="Times New Roman"/>
          <w:sz w:val="24"/>
          <w:szCs w:val="24"/>
        </w:rPr>
        <w:t>), nuostatos dėl netiesioginių išlaidų apskaičiavimo metodo ir didžiausia galima netiesioginių išlaidų suma gali keistis pagal paraiškos vertinimo metu nustatytų tinkamų finansuoti išlaidų dydį, o pasikeitus projekto biudžetui partnerystės sutartis turės būti pakeista</w:t>
      </w:r>
      <w:r w:rsidR="0027058E" w:rsidRPr="00F342E9">
        <w:rPr>
          <w:rFonts w:ascii="Times New Roman" w:hAnsi="Times New Roman" w:cs="Times New Roman"/>
          <w:sz w:val="24"/>
          <w:szCs w:val="24"/>
        </w:rPr>
        <w:t>.</w:t>
      </w:r>
    </w:p>
    <w:p w14:paraId="6887CA8E" w14:textId="77777777" w:rsidR="002873F9" w:rsidRPr="00F342E9" w:rsidRDefault="002873F9"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Jei su paraiška teikiamas ketinimų sudaryti partnerystės sutartį </w:t>
      </w:r>
      <w:r w:rsidR="00A36C8B" w:rsidRPr="00F342E9">
        <w:rPr>
          <w:rFonts w:ascii="Times New Roman" w:hAnsi="Times New Roman" w:cs="Times New Roman"/>
          <w:sz w:val="24"/>
          <w:szCs w:val="24"/>
        </w:rPr>
        <w:t>dokumentas</w:t>
      </w:r>
      <w:r w:rsidRPr="00F342E9">
        <w:rPr>
          <w:rFonts w:ascii="Times New Roman" w:hAnsi="Times New Roman" w:cs="Times New Roman"/>
          <w:sz w:val="24"/>
          <w:szCs w:val="24"/>
        </w:rPr>
        <w:t>, jame turi būti aptartos bent šios sąlygos:</w:t>
      </w:r>
    </w:p>
    <w:p w14:paraId="3C72A285" w14:textId="6D23EF82" w:rsidR="002873F9" w:rsidRPr="00F342E9" w:rsidRDefault="00A36C8B" w:rsidP="00840B97">
      <w:pPr>
        <w:pStyle w:val="ListParagraph"/>
        <w:numPr>
          <w:ilvl w:val="1"/>
          <w:numId w:val="29"/>
        </w:numPr>
        <w:tabs>
          <w:tab w:val="left" w:pos="1276"/>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dokumento </w:t>
      </w:r>
      <w:r w:rsidR="002873F9" w:rsidRPr="00F342E9">
        <w:rPr>
          <w:rFonts w:ascii="Times New Roman" w:hAnsi="Times New Roman" w:cs="Times New Roman"/>
          <w:sz w:val="24"/>
          <w:szCs w:val="24"/>
        </w:rPr>
        <w:t xml:space="preserve">tikslas, užduočių, įgyvendinant projektą, pasiskirstymas tarp </w:t>
      </w:r>
      <w:r w:rsidR="00514AE2">
        <w:rPr>
          <w:rFonts w:ascii="Times New Roman" w:hAnsi="Times New Roman" w:cs="Times New Roman"/>
          <w:sz w:val="24"/>
          <w:szCs w:val="24"/>
        </w:rPr>
        <w:t>p</w:t>
      </w:r>
      <w:r w:rsidR="002873F9" w:rsidRPr="00F342E9">
        <w:rPr>
          <w:rFonts w:ascii="Times New Roman" w:hAnsi="Times New Roman" w:cs="Times New Roman"/>
          <w:sz w:val="24"/>
          <w:szCs w:val="24"/>
        </w:rPr>
        <w:t>areiškėjo ir partnerio (-</w:t>
      </w:r>
      <w:proofErr w:type="spellStart"/>
      <w:r w:rsidR="002873F9" w:rsidRPr="00F342E9">
        <w:rPr>
          <w:rFonts w:ascii="Times New Roman" w:hAnsi="Times New Roman" w:cs="Times New Roman"/>
          <w:sz w:val="24"/>
          <w:szCs w:val="24"/>
        </w:rPr>
        <w:t>ių</w:t>
      </w:r>
      <w:proofErr w:type="spellEnd"/>
      <w:r w:rsidR="002873F9" w:rsidRPr="00F342E9">
        <w:rPr>
          <w:rFonts w:ascii="Times New Roman" w:hAnsi="Times New Roman" w:cs="Times New Roman"/>
          <w:sz w:val="24"/>
          <w:szCs w:val="24"/>
        </w:rPr>
        <w:t>);</w:t>
      </w:r>
    </w:p>
    <w:p w14:paraId="14D1A89A" w14:textId="16A84956" w:rsidR="002873F9" w:rsidRPr="00F342E9" w:rsidRDefault="007715F5" w:rsidP="00840B97">
      <w:pPr>
        <w:pStyle w:val="ListParagraph"/>
        <w:numPr>
          <w:ilvl w:val="1"/>
          <w:numId w:val="29"/>
        </w:numPr>
        <w:tabs>
          <w:tab w:val="left" w:pos="1276"/>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p</w:t>
      </w:r>
      <w:r w:rsidR="002873F9" w:rsidRPr="00F342E9">
        <w:rPr>
          <w:rFonts w:ascii="Times New Roman" w:hAnsi="Times New Roman" w:cs="Times New Roman"/>
          <w:sz w:val="24"/>
          <w:szCs w:val="24"/>
        </w:rPr>
        <w:t xml:space="preserve">rojekto išsamus biudžetas, išlaidų paskirstymas tarp </w:t>
      </w:r>
      <w:r w:rsidR="00514AE2">
        <w:rPr>
          <w:rFonts w:ascii="Times New Roman" w:hAnsi="Times New Roman" w:cs="Times New Roman"/>
          <w:sz w:val="24"/>
          <w:szCs w:val="24"/>
        </w:rPr>
        <w:t>p</w:t>
      </w:r>
      <w:r w:rsidR="002873F9" w:rsidRPr="00F342E9">
        <w:rPr>
          <w:rFonts w:ascii="Times New Roman" w:hAnsi="Times New Roman" w:cs="Times New Roman"/>
          <w:sz w:val="24"/>
          <w:szCs w:val="24"/>
        </w:rPr>
        <w:t>areiškėjo ir partnerio (-</w:t>
      </w:r>
      <w:proofErr w:type="spellStart"/>
      <w:r w:rsidR="002873F9" w:rsidRPr="00F342E9">
        <w:rPr>
          <w:rFonts w:ascii="Times New Roman" w:hAnsi="Times New Roman" w:cs="Times New Roman"/>
          <w:sz w:val="24"/>
          <w:szCs w:val="24"/>
        </w:rPr>
        <w:t>ių</w:t>
      </w:r>
      <w:proofErr w:type="spellEnd"/>
      <w:r w:rsidR="002873F9" w:rsidRPr="00F342E9">
        <w:rPr>
          <w:rFonts w:ascii="Times New Roman" w:hAnsi="Times New Roman" w:cs="Times New Roman"/>
          <w:sz w:val="24"/>
          <w:szCs w:val="24"/>
        </w:rPr>
        <w:t>).</w:t>
      </w:r>
    </w:p>
    <w:p w14:paraId="4A3DDF15" w14:textId="77777777" w:rsidR="0027058E" w:rsidRPr="00F342E9" w:rsidRDefault="002873F9"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Jei su paraiška teikiamas partnerystės sutarties projektas ar ketinimų sudaryti tokią sutartį </w:t>
      </w:r>
      <w:r w:rsidR="007715F5" w:rsidRPr="00F342E9">
        <w:rPr>
          <w:rFonts w:ascii="Times New Roman" w:hAnsi="Times New Roman" w:cs="Times New Roman"/>
          <w:sz w:val="24"/>
          <w:szCs w:val="24"/>
        </w:rPr>
        <w:t>dokumentas</w:t>
      </w:r>
      <w:r w:rsidRPr="00F342E9">
        <w:rPr>
          <w:rFonts w:ascii="Times New Roman" w:hAnsi="Times New Roman" w:cs="Times New Roman"/>
          <w:sz w:val="24"/>
          <w:szCs w:val="24"/>
        </w:rPr>
        <w:t>, pasirašytos partnerystės sutarties kopija programos operatoriui turės būti pateikta iki projekto įgyvendinimo sutarties pasirašymo.</w:t>
      </w:r>
    </w:p>
    <w:bookmarkEnd w:id="7"/>
    <w:p w14:paraId="42A3F8E1" w14:textId="77777777" w:rsidR="00AB18F3" w:rsidRPr="00F342E9" w:rsidRDefault="007715F5"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Nors p</w:t>
      </w:r>
      <w:r w:rsidR="00AB18F3" w:rsidRPr="00F342E9">
        <w:rPr>
          <w:rFonts w:ascii="Times New Roman" w:hAnsi="Times New Roman" w:cs="Times New Roman"/>
          <w:sz w:val="24"/>
          <w:szCs w:val="24"/>
        </w:rPr>
        <w:t>artneris (-</w:t>
      </w:r>
      <w:proofErr w:type="spellStart"/>
      <w:r w:rsidR="00AB18F3" w:rsidRPr="00F342E9">
        <w:rPr>
          <w:rFonts w:ascii="Times New Roman" w:hAnsi="Times New Roman" w:cs="Times New Roman"/>
          <w:sz w:val="24"/>
          <w:szCs w:val="24"/>
        </w:rPr>
        <w:t>iai</w:t>
      </w:r>
      <w:proofErr w:type="spellEnd"/>
      <w:r w:rsidR="00AB18F3" w:rsidRPr="00F342E9">
        <w:rPr>
          <w:rFonts w:ascii="Times New Roman" w:hAnsi="Times New Roman" w:cs="Times New Roman"/>
          <w:sz w:val="24"/>
          <w:szCs w:val="24"/>
        </w:rPr>
        <w:t>) dalyvauja įgyvendinant projektą ir naudojasi jo rezultatais arba produktais, tačiau už tinkamą projekto įgyvendinimą, koordinavimą ir lėšų panaudojimą atsak</w:t>
      </w:r>
      <w:r w:rsidRPr="00F342E9">
        <w:rPr>
          <w:rFonts w:ascii="Times New Roman" w:hAnsi="Times New Roman" w:cs="Times New Roman"/>
          <w:sz w:val="24"/>
          <w:szCs w:val="24"/>
        </w:rPr>
        <w:t xml:space="preserve">o </w:t>
      </w:r>
      <w:r w:rsidR="00AB18F3" w:rsidRPr="00F342E9">
        <w:rPr>
          <w:rFonts w:ascii="Times New Roman" w:hAnsi="Times New Roman" w:cs="Times New Roman"/>
          <w:sz w:val="24"/>
          <w:szCs w:val="24"/>
        </w:rPr>
        <w:t xml:space="preserve">pareiškėjas. Jei projektui </w:t>
      </w:r>
      <w:r w:rsidR="001448BE" w:rsidRPr="00F342E9">
        <w:rPr>
          <w:rFonts w:ascii="Times New Roman" w:hAnsi="Times New Roman" w:cs="Times New Roman"/>
          <w:sz w:val="24"/>
          <w:szCs w:val="24"/>
        </w:rPr>
        <w:t>skiriamos mechanizmų</w:t>
      </w:r>
      <w:r w:rsidR="002275BC" w:rsidRPr="00F342E9">
        <w:rPr>
          <w:rFonts w:ascii="Times New Roman" w:hAnsi="Times New Roman" w:cs="Times New Roman"/>
          <w:sz w:val="24"/>
          <w:szCs w:val="24"/>
        </w:rPr>
        <w:t xml:space="preserve"> lėšos</w:t>
      </w:r>
      <w:r w:rsidR="001448BE" w:rsidRPr="00F342E9">
        <w:rPr>
          <w:rFonts w:ascii="Times New Roman" w:hAnsi="Times New Roman" w:cs="Times New Roman"/>
          <w:sz w:val="24"/>
          <w:szCs w:val="24"/>
        </w:rPr>
        <w:t xml:space="preserve"> ir bendrojo finansavimo lėšos</w:t>
      </w:r>
      <w:r w:rsidR="00AB18F3" w:rsidRPr="00F342E9">
        <w:rPr>
          <w:rFonts w:ascii="Times New Roman" w:hAnsi="Times New Roman" w:cs="Times New Roman"/>
          <w:sz w:val="24"/>
          <w:szCs w:val="24"/>
        </w:rPr>
        <w:t xml:space="preserve">, projekto įgyvendinimo sutartis sudaroma su pareiškėju, kuris nuo projekto įgyvendinimo sutarties pasirašymo dienos tampa projekto vykdytoju. </w:t>
      </w:r>
      <w:r w:rsidR="00B145DA" w:rsidRPr="00F342E9">
        <w:rPr>
          <w:rFonts w:ascii="Times New Roman" w:hAnsi="Times New Roman" w:cs="Times New Roman"/>
          <w:sz w:val="24"/>
          <w:szCs w:val="24"/>
        </w:rPr>
        <w:t>Mechanizmų lėšas ir bendrojo finansavimo lėšas</w:t>
      </w:r>
      <w:r w:rsidR="00AB18F3" w:rsidRPr="00F342E9">
        <w:rPr>
          <w:rFonts w:ascii="Times New Roman" w:hAnsi="Times New Roman" w:cs="Times New Roman"/>
          <w:sz w:val="24"/>
          <w:szCs w:val="24"/>
        </w:rPr>
        <w:t>, skirt</w:t>
      </w:r>
      <w:r w:rsidR="00B145DA" w:rsidRPr="00F342E9">
        <w:rPr>
          <w:rFonts w:ascii="Times New Roman" w:hAnsi="Times New Roman" w:cs="Times New Roman"/>
          <w:sz w:val="24"/>
          <w:szCs w:val="24"/>
        </w:rPr>
        <w:t>as</w:t>
      </w:r>
      <w:r w:rsidR="00AB18F3" w:rsidRPr="00F342E9">
        <w:rPr>
          <w:rFonts w:ascii="Times New Roman" w:hAnsi="Times New Roman" w:cs="Times New Roman"/>
          <w:sz w:val="24"/>
          <w:szCs w:val="24"/>
        </w:rPr>
        <w:t xml:space="preserve"> visam projektui įgyvendinti, tiesiogiai gauna projekto vykdytojas, kuris atsiskaito su partneriu (-</w:t>
      </w:r>
      <w:proofErr w:type="spellStart"/>
      <w:r w:rsidR="00AB18F3" w:rsidRPr="00F342E9">
        <w:rPr>
          <w:rFonts w:ascii="Times New Roman" w:hAnsi="Times New Roman" w:cs="Times New Roman"/>
          <w:sz w:val="24"/>
          <w:szCs w:val="24"/>
        </w:rPr>
        <w:t>iais</w:t>
      </w:r>
      <w:proofErr w:type="spellEnd"/>
      <w:r w:rsidR="00AB18F3" w:rsidRPr="00F342E9">
        <w:rPr>
          <w:rFonts w:ascii="Times New Roman" w:hAnsi="Times New Roman" w:cs="Times New Roman"/>
          <w:sz w:val="24"/>
          <w:szCs w:val="24"/>
        </w:rPr>
        <w:t>).</w:t>
      </w:r>
    </w:p>
    <w:p w14:paraId="7370EA12" w14:textId="77777777" w:rsidR="00096313" w:rsidRPr="00F342E9" w:rsidRDefault="00096313" w:rsidP="004633B4">
      <w:pPr>
        <w:pStyle w:val="ListParagraph"/>
        <w:ind w:left="360"/>
        <w:jc w:val="both"/>
        <w:rPr>
          <w:rFonts w:ascii="Times New Roman" w:hAnsi="Times New Roman" w:cs="Times New Roman"/>
          <w:sz w:val="24"/>
          <w:szCs w:val="24"/>
        </w:rPr>
      </w:pPr>
    </w:p>
    <w:p w14:paraId="4DD0B258" w14:textId="77777777" w:rsidR="002B3D48" w:rsidRPr="00CB125C" w:rsidRDefault="002B3D48" w:rsidP="00CA6C2A">
      <w:pPr>
        <w:pStyle w:val="ListParagraph"/>
        <w:numPr>
          <w:ilvl w:val="0"/>
          <w:numId w:val="1"/>
        </w:numPr>
        <w:jc w:val="center"/>
        <w:rPr>
          <w:rFonts w:ascii="Times New Roman" w:hAnsi="Times New Roman" w:cs="Times New Roman"/>
          <w:b/>
          <w:bCs/>
          <w:sz w:val="24"/>
          <w:szCs w:val="24"/>
        </w:rPr>
      </w:pPr>
      <w:r w:rsidRPr="00CB125C">
        <w:rPr>
          <w:rFonts w:ascii="Times New Roman" w:hAnsi="Times New Roman" w:cs="Times New Roman"/>
          <w:b/>
          <w:bCs/>
          <w:sz w:val="24"/>
          <w:szCs w:val="24"/>
        </w:rPr>
        <w:t>TINKAMI FINANSUOTI PROJEKTAI</w:t>
      </w:r>
    </w:p>
    <w:p w14:paraId="5A56B2E8" w14:textId="77777777" w:rsidR="004633B4" w:rsidRPr="00F342E9" w:rsidRDefault="004633B4" w:rsidP="004633B4">
      <w:pPr>
        <w:pStyle w:val="ListParagraph"/>
        <w:ind w:left="1080"/>
        <w:rPr>
          <w:rFonts w:ascii="Times New Roman" w:hAnsi="Times New Roman" w:cs="Times New Roman"/>
          <w:b/>
          <w:bCs/>
          <w:sz w:val="24"/>
          <w:szCs w:val="24"/>
        </w:rPr>
      </w:pPr>
    </w:p>
    <w:p w14:paraId="79CB405A" w14:textId="36F3DCAA" w:rsidR="00FC0F4C" w:rsidRPr="007B0F5D" w:rsidRDefault="004127E9" w:rsidP="00840B97">
      <w:pPr>
        <w:pStyle w:val="ListParagraph"/>
        <w:numPr>
          <w:ilvl w:val="0"/>
          <w:numId w:val="29"/>
        </w:numPr>
        <w:tabs>
          <w:tab w:val="left" w:pos="426"/>
          <w:tab w:val="left" w:pos="993"/>
          <w:tab w:val="left" w:pos="1134"/>
          <w:tab w:val="left" w:pos="1276"/>
        </w:tabs>
        <w:spacing w:after="0"/>
        <w:ind w:left="0" w:firstLine="567"/>
        <w:contextualSpacing w:val="0"/>
        <w:jc w:val="both"/>
        <w:rPr>
          <w:rFonts w:ascii="Times New Roman" w:hAnsi="Times New Roman" w:cs="Times New Roman"/>
          <w:color w:val="70AD47" w:themeColor="accent6"/>
          <w:sz w:val="24"/>
          <w:szCs w:val="24"/>
        </w:rPr>
      </w:pPr>
      <w:r w:rsidRPr="007B0F5D">
        <w:rPr>
          <w:rFonts w:ascii="Times New Roman" w:hAnsi="Times New Roman" w:cs="Times New Roman"/>
          <w:sz w:val="24"/>
          <w:szCs w:val="24"/>
        </w:rPr>
        <w:t>F</w:t>
      </w:r>
      <w:r w:rsidR="00906909" w:rsidRPr="007B0F5D">
        <w:rPr>
          <w:rFonts w:ascii="Times New Roman" w:hAnsi="Times New Roman" w:cs="Times New Roman"/>
          <w:sz w:val="24"/>
          <w:szCs w:val="24"/>
        </w:rPr>
        <w:t xml:space="preserve">inansavimas bus skiriamas projektams, </w:t>
      </w:r>
      <w:bookmarkStart w:id="8" w:name="_Hlk18088417"/>
      <w:r w:rsidR="003E49B8" w:rsidRPr="007B0F5D">
        <w:rPr>
          <w:rFonts w:ascii="Times New Roman" w:hAnsi="Times New Roman" w:cs="Times New Roman"/>
          <w:sz w:val="24"/>
          <w:szCs w:val="24"/>
        </w:rPr>
        <w:t xml:space="preserve">prisidedantiems prie </w:t>
      </w:r>
      <w:bookmarkEnd w:id="8"/>
      <w:r w:rsidR="00FC0F4C" w:rsidRPr="007B0F5D">
        <w:rPr>
          <w:rFonts w:ascii="Times New Roman" w:hAnsi="Times New Roman" w:cs="Times New Roman"/>
          <w:sz w:val="24"/>
          <w:szCs w:val="24"/>
        </w:rPr>
        <w:t xml:space="preserve">Programos ir šio Kvietimo tikslų siekimo bei atitinkantiems </w:t>
      </w:r>
      <w:r w:rsidR="007B0F5D" w:rsidRPr="00CC7543">
        <w:rPr>
          <w:rFonts w:ascii="Times New Roman" w:hAnsi="Times New Roman" w:cs="Times New Roman"/>
          <w:sz w:val="24"/>
          <w:szCs w:val="24"/>
        </w:rPr>
        <w:t>šiuos specialiuosius projektų atitikties kriterijus (visi žemiau išvardinti kriterijai yra privalomi visiems projektams):</w:t>
      </w:r>
      <w:r w:rsidR="00CB2C72" w:rsidRPr="00CC7543">
        <w:rPr>
          <w:rFonts w:ascii="Times New Roman" w:hAnsi="Times New Roman"/>
          <w:i/>
          <w:sz w:val="20"/>
        </w:rPr>
        <w:t xml:space="preserve"> </w:t>
      </w:r>
    </w:p>
    <w:p w14:paraId="605A48BA" w14:textId="2C689C31" w:rsidR="00BC3958" w:rsidRDefault="00BC3958" w:rsidP="00D32D48">
      <w:pPr>
        <w:pStyle w:val="ListParagraph"/>
        <w:numPr>
          <w:ilvl w:val="1"/>
          <w:numId w:val="29"/>
        </w:numPr>
        <w:tabs>
          <w:tab w:val="left" w:pos="426"/>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Darbas su vaiku ir šeima turi būti organizuojamas taikant atvejo vadybą, vadovaujantis Atvejo vadybos tvarkos aprašu, patvirtintu LR socialinės apsaugos ir darbo ministro 2018 m. kovo 29 d. įsakymu Nr. A1-141 „Dėl atvejo vadybos tvarkos aprašo patvirtinimo“</w:t>
      </w:r>
      <w:r w:rsidR="002B292F">
        <w:rPr>
          <w:rFonts w:ascii="Times New Roman" w:hAnsi="Times New Roman" w:cs="Times New Roman"/>
          <w:sz w:val="24"/>
          <w:szCs w:val="24"/>
        </w:rPr>
        <w:t xml:space="preserve"> (toliau – Atvejo vadybos tvarkos aprašas)</w:t>
      </w:r>
      <w:r>
        <w:rPr>
          <w:rFonts w:ascii="Times New Roman" w:hAnsi="Times New Roman" w:cs="Times New Roman"/>
          <w:sz w:val="24"/>
          <w:szCs w:val="24"/>
        </w:rPr>
        <w:t>;</w:t>
      </w:r>
    </w:p>
    <w:p w14:paraId="778351C1" w14:textId="790B591E" w:rsidR="00D32D48" w:rsidRDefault="00D32D48" w:rsidP="00D32D48">
      <w:pPr>
        <w:pStyle w:val="ListParagraph"/>
        <w:numPr>
          <w:ilvl w:val="1"/>
          <w:numId w:val="29"/>
        </w:numPr>
        <w:tabs>
          <w:tab w:val="left" w:pos="426"/>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Visi atvejo vadybininkai ir socialiniai darbuotojai, kurie teiks socialines paslaugas vaikams ir šeimoms turi būti įdarbinti „Vienos stotelės“ centre</w:t>
      </w:r>
      <w:r w:rsidR="00AD5AA6">
        <w:rPr>
          <w:rFonts w:ascii="Times New Roman" w:hAnsi="Times New Roman" w:cs="Times New Roman"/>
          <w:sz w:val="24"/>
          <w:szCs w:val="24"/>
        </w:rPr>
        <w:t>;</w:t>
      </w:r>
      <w:r w:rsidR="00423C95">
        <w:rPr>
          <w:rFonts w:ascii="Times New Roman" w:hAnsi="Times New Roman" w:cs="Times New Roman"/>
          <w:sz w:val="24"/>
          <w:szCs w:val="24"/>
        </w:rPr>
        <w:t xml:space="preserve"> </w:t>
      </w:r>
    </w:p>
    <w:p w14:paraId="6E02684C" w14:textId="7B1F9DD1" w:rsidR="00BC3958" w:rsidRDefault="00BC3958" w:rsidP="00BC3958">
      <w:pPr>
        <w:pStyle w:val="ListParagraph"/>
        <w:numPr>
          <w:ilvl w:val="1"/>
          <w:numId w:val="29"/>
        </w:numPr>
        <w:tabs>
          <w:tab w:val="left" w:pos="426"/>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Projekto metu turi būti organizuojami mokymai atvejo vadybininkams ir socialiniams darbuotojams įgūdžių, reikalingų darbui su šeima, ugdymui.  Ne mažiau kaip 50 proc. iš visų apmokytų specialistų turi būti „Vienos stotelės“ atvejo vadybininkai ir socialiniai darbuotojai darbui su šeima. Praktinė mokymų dalis turi sudaryti ne maž</w:t>
      </w:r>
      <w:r w:rsidR="00AD5AA6">
        <w:rPr>
          <w:rFonts w:ascii="Times New Roman" w:hAnsi="Times New Roman" w:cs="Times New Roman"/>
          <w:sz w:val="24"/>
          <w:szCs w:val="24"/>
        </w:rPr>
        <w:t>iau nei 60 proc. mokymo turinio;</w:t>
      </w:r>
    </w:p>
    <w:p w14:paraId="0950BB6E" w14:textId="25ADC205" w:rsidR="00E03EFE" w:rsidRDefault="00E03EFE" w:rsidP="00BC3958">
      <w:pPr>
        <w:pStyle w:val="ListParagraph"/>
        <w:numPr>
          <w:ilvl w:val="1"/>
          <w:numId w:val="29"/>
        </w:numPr>
        <w:tabs>
          <w:tab w:val="left" w:pos="426"/>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Turi būti teikiamos apgyvendinimo paslaugos, sukuriant vaikui ir šeimai tinkamą, saugią aplinką. Apgyvendinimas turi būti taikomas tiek ilgai, kiek reikia šeimos krizei išspręsti, tačiau ne ilgiau nei 12 mėnesių. Projekto vykdymo metu apgyvendinimo paslauga turi būti teikiama nemokamai;</w:t>
      </w:r>
    </w:p>
    <w:p w14:paraId="15F8EEF2" w14:textId="74A93F77" w:rsidR="00E03EFE" w:rsidRDefault="00E03EFE" w:rsidP="00E03EFE">
      <w:pPr>
        <w:pStyle w:val="ListParagraph"/>
        <w:numPr>
          <w:ilvl w:val="1"/>
          <w:numId w:val="29"/>
        </w:numPr>
        <w:tabs>
          <w:tab w:val="left" w:pos="426"/>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Turi būti teikiamos tėvystės įgūdžių ugdymo paslaugos, kurios atitiktų tėvų poreikius (pvz. identifikuotus konkrečius trūkstamus įgūdžius, vaikų amžių, vai</w:t>
      </w:r>
      <w:r w:rsidR="003B5977">
        <w:rPr>
          <w:rFonts w:ascii="Times New Roman" w:hAnsi="Times New Roman" w:cs="Times New Roman"/>
          <w:sz w:val="24"/>
          <w:szCs w:val="24"/>
        </w:rPr>
        <w:t>ko raidos poreikius ir pan.). T</w:t>
      </w:r>
      <w:r>
        <w:rPr>
          <w:rFonts w:ascii="Times New Roman" w:hAnsi="Times New Roman" w:cs="Times New Roman"/>
          <w:sz w:val="24"/>
          <w:szCs w:val="24"/>
        </w:rPr>
        <w:t>ėvystės įgūdžių ugdymas turi būti vykdomas tiek dirbant individualiai su tėvais (kai dirbama tik su konkrečia šeima, sprendžiant jos konkrečią situaciją), tiek grupėje (kai organizuojami pozityvios tėvystės mokymai, užsiėmimai ir panašios veiklos)</w:t>
      </w:r>
      <w:r w:rsidRPr="00E03EFE">
        <w:rPr>
          <w:rFonts w:ascii="Times New Roman" w:hAnsi="Times New Roman" w:cs="Times New Roman"/>
          <w:sz w:val="24"/>
          <w:szCs w:val="24"/>
        </w:rPr>
        <w:t>;</w:t>
      </w:r>
    </w:p>
    <w:p w14:paraId="576F905F" w14:textId="27E31BBB" w:rsidR="00BC3958" w:rsidRPr="00096058" w:rsidRDefault="00E03EFE" w:rsidP="00096058">
      <w:pPr>
        <w:pStyle w:val="ListParagraph"/>
        <w:numPr>
          <w:ilvl w:val="1"/>
          <w:numId w:val="29"/>
        </w:numPr>
        <w:tabs>
          <w:tab w:val="left" w:pos="426"/>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Turi būti užtikrinta pavėžėjimo paslauga</w:t>
      </w:r>
      <w:r w:rsidR="00231C24">
        <w:rPr>
          <w:rFonts w:ascii="Times New Roman" w:hAnsi="Times New Roman" w:cs="Times New Roman"/>
          <w:sz w:val="24"/>
          <w:szCs w:val="24"/>
        </w:rPr>
        <w:t>,</w:t>
      </w:r>
      <w:r>
        <w:rPr>
          <w:rFonts w:ascii="Times New Roman" w:hAnsi="Times New Roman" w:cs="Times New Roman"/>
          <w:sz w:val="24"/>
          <w:szCs w:val="24"/>
        </w:rPr>
        <w:t xml:space="preserve"> kai paslaugų gavėjas apgyvendinimo centre metu neturi kitos galimybės pasiekti c</w:t>
      </w:r>
      <w:r w:rsidR="00AD003C">
        <w:rPr>
          <w:rFonts w:ascii="Times New Roman" w:hAnsi="Times New Roman" w:cs="Times New Roman"/>
          <w:sz w:val="24"/>
          <w:szCs w:val="24"/>
        </w:rPr>
        <w:t>entro</w:t>
      </w:r>
      <w:r>
        <w:rPr>
          <w:rFonts w:ascii="Times New Roman" w:hAnsi="Times New Roman" w:cs="Times New Roman"/>
          <w:sz w:val="24"/>
          <w:szCs w:val="24"/>
        </w:rPr>
        <w:t xml:space="preserve"> ir (ar) švietimo ir ugdymo įstaigos </w:t>
      </w:r>
      <w:r w:rsidR="00AD003C">
        <w:rPr>
          <w:rFonts w:ascii="Times New Roman" w:hAnsi="Times New Roman" w:cs="Times New Roman"/>
          <w:sz w:val="24"/>
          <w:szCs w:val="24"/>
        </w:rPr>
        <w:t>ir (ar) darbovietės ir (ar) kitos būtinos įstaigos, institucijos ar organizacijos.</w:t>
      </w:r>
    </w:p>
    <w:p w14:paraId="2BEB2140" w14:textId="77777777" w:rsidR="00AD5AA6" w:rsidRDefault="00975DA1" w:rsidP="00AD5AA6">
      <w:pPr>
        <w:pStyle w:val="ListParagraph"/>
        <w:numPr>
          <w:ilvl w:val="0"/>
          <w:numId w:val="29"/>
        </w:numPr>
        <w:tabs>
          <w:tab w:val="left" w:pos="851"/>
          <w:tab w:val="left" w:pos="993"/>
          <w:tab w:val="left" w:pos="1134"/>
        </w:tabs>
        <w:spacing w:after="120"/>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Pareiškėjas „Vienos stotelės“ centro paslaugas gali teikti arba tik savivaldybės, kurios teritorijoje bus vykdomas projektas, gyventojams, arba savivaldybės, kurios teritorijoje bus vykdomas projektas, gyventoja</w:t>
      </w:r>
      <w:r w:rsidR="003B5977">
        <w:rPr>
          <w:rFonts w:ascii="Times New Roman" w:hAnsi="Times New Roman" w:cs="Times New Roman"/>
          <w:sz w:val="24"/>
          <w:szCs w:val="24"/>
        </w:rPr>
        <w:t>m</w:t>
      </w:r>
      <w:r>
        <w:rPr>
          <w:rFonts w:ascii="Times New Roman" w:hAnsi="Times New Roman" w:cs="Times New Roman"/>
          <w:sz w:val="24"/>
          <w:szCs w:val="24"/>
        </w:rPr>
        <w:t>s ir kaimyninių savivaldybių gyventojams. Paraiškoje turi būti aiškiai įvardinta, kurių savivaldybių gyventojams planuojama teikti „Vienos stotelės“ centro paslaugas.</w:t>
      </w:r>
      <w:r w:rsidR="00AD5AA6" w:rsidRPr="00AD5AA6">
        <w:rPr>
          <w:rFonts w:ascii="Times New Roman" w:hAnsi="Times New Roman" w:cs="Times New Roman"/>
          <w:sz w:val="24"/>
          <w:szCs w:val="24"/>
        </w:rPr>
        <w:t xml:space="preserve"> </w:t>
      </w:r>
    </w:p>
    <w:p w14:paraId="3D19DF50" w14:textId="4109CF34" w:rsidR="00AD5AA6" w:rsidRPr="00AD5AA6" w:rsidRDefault="00AD5AA6" w:rsidP="00AD5AA6">
      <w:pPr>
        <w:pStyle w:val="ListParagraph"/>
        <w:numPr>
          <w:ilvl w:val="0"/>
          <w:numId w:val="29"/>
        </w:numPr>
        <w:tabs>
          <w:tab w:val="left" w:pos="851"/>
          <w:tab w:val="left" w:pos="993"/>
          <w:tab w:val="left" w:pos="1134"/>
        </w:tabs>
        <w:spacing w:after="120"/>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Vienam atvejo vadybininkui, socialiniam darbuotojui darbui su šeima tenkantis atvejų skaičius negali viršyti skaičiaus, nustatyto Atvejo vadybos tvarkos aprašo</w:t>
      </w:r>
      <w:r w:rsidR="003F4B4E">
        <w:rPr>
          <w:rFonts w:ascii="Times New Roman" w:hAnsi="Times New Roman" w:cs="Times New Roman"/>
          <w:sz w:val="24"/>
          <w:szCs w:val="24"/>
        </w:rPr>
        <w:t xml:space="preserve"> </w:t>
      </w:r>
      <w:r>
        <w:rPr>
          <w:rFonts w:ascii="Times New Roman" w:hAnsi="Times New Roman" w:cs="Times New Roman"/>
          <w:sz w:val="24"/>
          <w:szCs w:val="24"/>
        </w:rPr>
        <w:t>79-80 punktuose.</w:t>
      </w:r>
    </w:p>
    <w:p w14:paraId="037A204F" w14:textId="317C0242" w:rsidR="00A6318A" w:rsidRPr="007B0F5D" w:rsidRDefault="00686647" w:rsidP="00840B97">
      <w:pPr>
        <w:pStyle w:val="ListParagraph"/>
        <w:numPr>
          <w:ilvl w:val="0"/>
          <w:numId w:val="29"/>
        </w:numPr>
        <w:tabs>
          <w:tab w:val="left" w:pos="851"/>
          <w:tab w:val="left" w:pos="993"/>
          <w:tab w:val="left" w:pos="1134"/>
        </w:tabs>
        <w:spacing w:after="120"/>
        <w:ind w:left="0" w:firstLine="567"/>
        <w:contextualSpacing w:val="0"/>
        <w:jc w:val="both"/>
        <w:rPr>
          <w:rFonts w:ascii="Times New Roman" w:hAnsi="Times New Roman" w:cs="Times New Roman"/>
          <w:sz w:val="24"/>
          <w:szCs w:val="24"/>
        </w:rPr>
      </w:pPr>
      <w:r w:rsidRPr="007B0F5D">
        <w:rPr>
          <w:rFonts w:ascii="Times New Roman" w:hAnsi="Times New Roman" w:cs="Times New Roman"/>
          <w:sz w:val="24"/>
          <w:szCs w:val="24"/>
        </w:rPr>
        <w:t xml:space="preserve">Įgyvendindami projektus </w:t>
      </w:r>
      <w:r w:rsidR="00514AE2" w:rsidRPr="007B0F5D">
        <w:rPr>
          <w:rFonts w:ascii="Times New Roman" w:hAnsi="Times New Roman" w:cs="Times New Roman"/>
          <w:sz w:val="24"/>
          <w:szCs w:val="24"/>
        </w:rPr>
        <w:t>p</w:t>
      </w:r>
      <w:r w:rsidR="004127E9" w:rsidRPr="007B0F5D">
        <w:rPr>
          <w:rFonts w:ascii="Times New Roman" w:hAnsi="Times New Roman" w:cs="Times New Roman"/>
          <w:sz w:val="24"/>
          <w:szCs w:val="24"/>
        </w:rPr>
        <w:t>ar</w:t>
      </w:r>
      <w:r w:rsidR="00283761" w:rsidRPr="007B0F5D">
        <w:rPr>
          <w:rFonts w:ascii="Times New Roman" w:hAnsi="Times New Roman" w:cs="Times New Roman"/>
          <w:sz w:val="24"/>
          <w:szCs w:val="24"/>
        </w:rPr>
        <w:t>e</w:t>
      </w:r>
      <w:r w:rsidR="004127E9" w:rsidRPr="007B0F5D">
        <w:rPr>
          <w:rFonts w:ascii="Times New Roman" w:hAnsi="Times New Roman" w:cs="Times New Roman"/>
          <w:sz w:val="24"/>
          <w:szCs w:val="24"/>
        </w:rPr>
        <w:t>iškėjai projektu</w:t>
      </w:r>
      <w:r w:rsidR="002A02FE" w:rsidRPr="007B0F5D">
        <w:rPr>
          <w:rFonts w:ascii="Times New Roman" w:hAnsi="Times New Roman" w:cs="Times New Roman"/>
          <w:sz w:val="24"/>
          <w:szCs w:val="24"/>
        </w:rPr>
        <w:t xml:space="preserve"> </w:t>
      </w:r>
      <w:r w:rsidR="00751AB7" w:rsidRPr="007B0F5D">
        <w:rPr>
          <w:rFonts w:ascii="Times New Roman" w:hAnsi="Times New Roman" w:cs="Times New Roman"/>
          <w:sz w:val="24"/>
          <w:szCs w:val="24"/>
        </w:rPr>
        <w:t xml:space="preserve">turi </w:t>
      </w:r>
      <w:r w:rsidR="002A02FE" w:rsidRPr="007B0F5D">
        <w:rPr>
          <w:rFonts w:ascii="Times New Roman" w:hAnsi="Times New Roman" w:cs="Times New Roman"/>
          <w:sz w:val="24"/>
          <w:szCs w:val="24"/>
        </w:rPr>
        <w:t>prisidėti</w:t>
      </w:r>
      <w:r w:rsidR="00B651BF" w:rsidRPr="007B0F5D">
        <w:rPr>
          <w:rFonts w:ascii="Times New Roman" w:hAnsi="Times New Roman" w:cs="Times New Roman"/>
          <w:sz w:val="24"/>
          <w:szCs w:val="24"/>
        </w:rPr>
        <w:t xml:space="preserve"> (rodiklio siekimas privalomas)</w:t>
      </w:r>
      <w:r w:rsidR="002A02FE" w:rsidRPr="007B0F5D">
        <w:rPr>
          <w:rFonts w:ascii="Times New Roman" w:hAnsi="Times New Roman" w:cs="Times New Roman"/>
          <w:sz w:val="24"/>
          <w:szCs w:val="24"/>
        </w:rPr>
        <w:t xml:space="preserve"> prie šių Programos stebėsenos rodiklių</w:t>
      </w:r>
      <w:r w:rsidR="004127E9" w:rsidRPr="007B0F5D">
        <w:rPr>
          <w:rFonts w:ascii="Times New Roman" w:hAnsi="Times New Roman" w:cs="Times New Roman"/>
          <w:sz w:val="24"/>
          <w:szCs w:val="24"/>
        </w:rPr>
        <w:t xml:space="preserve"> įgyvendin</w:t>
      </w:r>
      <w:r w:rsidR="002A02FE" w:rsidRPr="007B0F5D">
        <w:rPr>
          <w:rFonts w:ascii="Times New Roman" w:hAnsi="Times New Roman" w:cs="Times New Roman"/>
          <w:sz w:val="24"/>
          <w:szCs w:val="24"/>
        </w:rPr>
        <w:t>imo</w:t>
      </w:r>
      <w:r w:rsidR="004127E9" w:rsidRPr="007B0F5D">
        <w:rPr>
          <w:rFonts w:ascii="Times New Roman" w:hAnsi="Times New Roman" w:cs="Times New Roman"/>
          <w:sz w:val="24"/>
          <w:szCs w:val="24"/>
        </w:rPr>
        <w:t>:</w:t>
      </w:r>
    </w:p>
    <w:tbl>
      <w:tblPr>
        <w:tblStyle w:val="TableGrid"/>
        <w:tblW w:w="0" w:type="auto"/>
        <w:tblInd w:w="-5" w:type="dxa"/>
        <w:tblLook w:val="04A0" w:firstRow="1" w:lastRow="0" w:firstColumn="1" w:lastColumn="0" w:noHBand="0" w:noVBand="1"/>
      </w:tblPr>
      <w:tblGrid>
        <w:gridCol w:w="9923"/>
      </w:tblGrid>
      <w:tr w:rsidR="00010E8B" w:rsidRPr="00010E8B" w14:paraId="0FD81E25" w14:textId="77777777" w:rsidTr="00F9220C">
        <w:tc>
          <w:tcPr>
            <w:tcW w:w="9923" w:type="dxa"/>
          </w:tcPr>
          <w:p w14:paraId="79D92680" w14:textId="512C8D29" w:rsidR="002C4ABE" w:rsidRPr="00010E8B" w:rsidRDefault="002A02FE" w:rsidP="00712D78">
            <w:pPr>
              <w:spacing w:line="276" w:lineRule="auto"/>
              <w:jc w:val="both"/>
              <w:rPr>
                <w:rFonts w:ascii="Times New Roman" w:hAnsi="Times New Roman" w:cs="Times New Roman"/>
                <w:b/>
                <w:sz w:val="24"/>
                <w:szCs w:val="24"/>
              </w:rPr>
            </w:pPr>
            <w:r w:rsidRPr="00010E8B">
              <w:rPr>
                <w:rFonts w:ascii="Times New Roman" w:hAnsi="Times New Roman" w:cs="Times New Roman"/>
                <w:b/>
                <w:sz w:val="24"/>
                <w:szCs w:val="24"/>
              </w:rPr>
              <w:t>Rezultato r</w:t>
            </w:r>
            <w:r w:rsidR="00EF5D71">
              <w:rPr>
                <w:rFonts w:ascii="Times New Roman" w:hAnsi="Times New Roman" w:cs="Times New Roman"/>
                <w:b/>
                <w:sz w:val="24"/>
                <w:szCs w:val="24"/>
              </w:rPr>
              <w:t>odikliai</w:t>
            </w:r>
          </w:p>
        </w:tc>
      </w:tr>
      <w:tr w:rsidR="00010E8B" w:rsidRPr="00010E8B" w14:paraId="1E507011" w14:textId="77777777" w:rsidTr="00F9220C">
        <w:tc>
          <w:tcPr>
            <w:tcW w:w="9923" w:type="dxa"/>
          </w:tcPr>
          <w:p w14:paraId="710918DA" w14:textId="7292DBE0" w:rsidR="002C4ABE" w:rsidRPr="00010E8B" w:rsidRDefault="002C4ABE" w:rsidP="00243AE0">
            <w:pPr>
              <w:pStyle w:val="ListParagraph"/>
              <w:numPr>
                <w:ilvl w:val="1"/>
                <w:numId w:val="29"/>
              </w:numPr>
              <w:tabs>
                <w:tab w:val="left" w:pos="517"/>
              </w:tabs>
              <w:spacing w:line="276" w:lineRule="auto"/>
              <w:ind w:left="709" w:hanging="567"/>
              <w:jc w:val="both"/>
              <w:rPr>
                <w:rFonts w:ascii="Times New Roman" w:hAnsi="Times New Roman" w:cs="Times New Roman"/>
                <w:sz w:val="24"/>
                <w:szCs w:val="24"/>
              </w:rPr>
            </w:pPr>
            <w:r w:rsidRPr="00010E8B">
              <w:rPr>
                <w:rFonts w:ascii="Times New Roman" w:hAnsi="Times New Roman" w:cs="Times New Roman"/>
                <w:sz w:val="24"/>
                <w:szCs w:val="24"/>
              </w:rPr>
              <w:t xml:space="preserve"> </w:t>
            </w:r>
            <w:r w:rsidR="003B5977" w:rsidRPr="003B5977">
              <w:rPr>
                <w:rFonts w:ascii="Times New Roman" w:hAnsi="Times New Roman" w:cs="Times New Roman"/>
                <w:sz w:val="24"/>
                <w:szCs w:val="24"/>
              </w:rPr>
              <w:t>Paslaugas gavusių asmenų skaičius</w:t>
            </w:r>
          </w:p>
        </w:tc>
      </w:tr>
      <w:tr w:rsidR="000D7169" w:rsidRPr="00010E8B" w14:paraId="0939670F" w14:textId="77777777" w:rsidTr="00F9220C">
        <w:tc>
          <w:tcPr>
            <w:tcW w:w="9923" w:type="dxa"/>
          </w:tcPr>
          <w:p w14:paraId="17FABD35" w14:textId="290EFD68" w:rsidR="000D7169" w:rsidRPr="00010E8B" w:rsidRDefault="000D7169" w:rsidP="00243AE0">
            <w:pPr>
              <w:pStyle w:val="ListParagraph"/>
              <w:numPr>
                <w:ilvl w:val="1"/>
                <w:numId w:val="29"/>
              </w:numPr>
              <w:tabs>
                <w:tab w:val="left" w:pos="517"/>
              </w:tabs>
              <w:spacing w:line="276" w:lineRule="auto"/>
              <w:ind w:left="709" w:hanging="567"/>
              <w:jc w:val="both"/>
              <w:rPr>
                <w:rFonts w:ascii="Times New Roman" w:hAnsi="Times New Roman" w:cs="Times New Roman"/>
                <w:sz w:val="24"/>
                <w:szCs w:val="24"/>
              </w:rPr>
            </w:pPr>
            <w:r>
              <w:rPr>
                <w:rFonts w:ascii="Times New Roman" w:hAnsi="Times New Roman" w:cs="Times New Roman"/>
                <w:sz w:val="24"/>
                <w:szCs w:val="24"/>
              </w:rPr>
              <w:t>Pasitenkinimo suteiktomis paslaugomis lygis (skalėje nuo 1 iki 5)</w:t>
            </w:r>
          </w:p>
        </w:tc>
      </w:tr>
    </w:tbl>
    <w:p w14:paraId="064BA721" w14:textId="4EE0D4F7" w:rsidR="00A6318A" w:rsidRPr="006A3C96" w:rsidRDefault="00A6318A">
      <w:pPr>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9923"/>
      </w:tblGrid>
      <w:tr w:rsidR="00010E8B" w:rsidRPr="00010E8B" w14:paraId="334EA2FA" w14:textId="77777777" w:rsidTr="00F9220C">
        <w:tc>
          <w:tcPr>
            <w:tcW w:w="9923" w:type="dxa"/>
          </w:tcPr>
          <w:p w14:paraId="34E43EEC" w14:textId="0D06A9D5" w:rsidR="002A02FE" w:rsidRPr="00010E8B" w:rsidRDefault="00EF5D71" w:rsidP="007B0F5D">
            <w:pPr>
              <w:tabs>
                <w:tab w:val="left" w:pos="517"/>
              </w:tabs>
              <w:spacing w:line="276" w:lineRule="auto"/>
              <w:jc w:val="both"/>
              <w:rPr>
                <w:rFonts w:ascii="Times New Roman" w:hAnsi="Times New Roman" w:cs="Times New Roman"/>
                <w:b/>
                <w:sz w:val="24"/>
                <w:szCs w:val="24"/>
              </w:rPr>
            </w:pPr>
            <w:r>
              <w:rPr>
                <w:rFonts w:ascii="Times New Roman" w:hAnsi="Times New Roman" w:cs="Times New Roman"/>
                <w:b/>
                <w:sz w:val="24"/>
                <w:szCs w:val="24"/>
              </w:rPr>
              <w:t>Produkto rodikliai</w:t>
            </w:r>
            <w:r w:rsidR="00413548">
              <w:rPr>
                <w:rStyle w:val="FootnoteReference"/>
                <w:rFonts w:ascii="Times New Roman" w:hAnsi="Times New Roman" w:cs="Times New Roman"/>
                <w:b/>
                <w:sz w:val="24"/>
                <w:szCs w:val="24"/>
              </w:rPr>
              <w:footnoteReference w:id="2"/>
            </w:r>
          </w:p>
        </w:tc>
      </w:tr>
      <w:tr w:rsidR="00010E8B" w:rsidRPr="00010E8B" w14:paraId="17EDBAE0" w14:textId="77777777" w:rsidTr="00F9220C">
        <w:tc>
          <w:tcPr>
            <w:tcW w:w="9923" w:type="dxa"/>
          </w:tcPr>
          <w:p w14:paraId="14E1079C" w14:textId="75C9DC37" w:rsidR="002A02FE" w:rsidRPr="00010E8B" w:rsidRDefault="0083284B" w:rsidP="000D7169">
            <w:pPr>
              <w:pStyle w:val="ListParagraph"/>
              <w:numPr>
                <w:ilvl w:val="1"/>
                <w:numId w:val="29"/>
              </w:numPr>
              <w:tabs>
                <w:tab w:val="left" w:pos="517"/>
              </w:tabs>
              <w:spacing w:line="276" w:lineRule="auto"/>
              <w:ind w:left="748" w:hanging="569"/>
              <w:jc w:val="both"/>
              <w:rPr>
                <w:rFonts w:ascii="Times New Roman" w:hAnsi="Times New Roman" w:cs="Times New Roman"/>
                <w:sz w:val="24"/>
                <w:szCs w:val="24"/>
              </w:rPr>
            </w:pPr>
            <w:r w:rsidRPr="00010E8B">
              <w:rPr>
                <w:rFonts w:ascii="Times New Roman" w:hAnsi="Times New Roman" w:cs="Times New Roman"/>
                <w:sz w:val="24"/>
                <w:szCs w:val="24"/>
              </w:rPr>
              <w:t xml:space="preserve"> </w:t>
            </w:r>
            <w:r w:rsidR="000D7169">
              <w:rPr>
                <w:rFonts w:ascii="Times New Roman" w:hAnsi="Times New Roman" w:cs="Times New Roman"/>
                <w:sz w:val="24"/>
                <w:szCs w:val="24"/>
              </w:rPr>
              <w:t>Įsteigti „Vienos stotelės“ centrai (egzistuojančios infrastruktūros pagrindu)</w:t>
            </w:r>
          </w:p>
        </w:tc>
      </w:tr>
      <w:tr w:rsidR="000D7169" w:rsidRPr="00010E8B" w14:paraId="02FACA5C" w14:textId="77777777" w:rsidTr="00F9220C">
        <w:tc>
          <w:tcPr>
            <w:tcW w:w="9923" w:type="dxa"/>
          </w:tcPr>
          <w:p w14:paraId="6D8E3100" w14:textId="2A451445" w:rsidR="000D7169" w:rsidRPr="00010E8B" w:rsidRDefault="00BE3F3C" w:rsidP="000D7169">
            <w:pPr>
              <w:pStyle w:val="ListParagraph"/>
              <w:numPr>
                <w:ilvl w:val="1"/>
                <w:numId w:val="29"/>
              </w:numPr>
              <w:tabs>
                <w:tab w:val="left" w:pos="517"/>
              </w:tabs>
              <w:spacing w:line="276" w:lineRule="auto"/>
              <w:ind w:left="748" w:hanging="569"/>
              <w:jc w:val="both"/>
              <w:rPr>
                <w:rFonts w:ascii="Times New Roman" w:hAnsi="Times New Roman" w:cs="Times New Roman"/>
                <w:sz w:val="24"/>
                <w:szCs w:val="24"/>
              </w:rPr>
            </w:pPr>
            <w:r>
              <w:rPr>
                <w:rFonts w:ascii="Times New Roman" w:hAnsi="Times New Roman" w:cs="Times New Roman"/>
                <w:sz w:val="24"/>
                <w:szCs w:val="24"/>
              </w:rPr>
              <w:t>Specialistų</w:t>
            </w:r>
            <w:r w:rsidR="000D7169">
              <w:rPr>
                <w:rFonts w:ascii="Times New Roman" w:hAnsi="Times New Roman" w:cs="Times New Roman"/>
                <w:sz w:val="24"/>
                <w:szCs w:val="24"/>
              </w:rPr>
              <w:t>, dirbančių su vaikais ir šeimomis, kurie buvo apmokyti dirbti su atvejo vadyba, skaičius</w:t>
            </w:r>
          </w:p>
        </w:tc>
      </w:tr>
      <w:tr w:rsidR="000D7169" w:rsidRPr="00010E8B" w14:paraId="053715DA" w14:textId="77777777" w:rsidTr="00F9220C">
        <w:tc>
          <w:tcPr>
            <w:tcW w:w="9923" w:type="dxa"/>
          </w:tcPr>
          <w:p w14:paraId="23CCDC95" w14:textId="6DFD62B0" w:rsidR="000D7169" w:rsidRDefault="000D7169" w:rsidP="00BE3F3C">
            <w:pPr>
              <w:pStyle w:val="ListParagraph"/>
              <w:numPr>
                <w:ilvl w:val="1"/>
                <w:numId w:val="29"/>
              </w:numPr>
              <w:tabs>
                <w:tab w:val="left" w:pos="517"/>
              </w:tabs>
              <w:spacing w:line="276" w:lineRule="auto"/>
              <w:ind w:left="748" w:hanging="569"/>
              <w:jc w:val="both"/>
              <w:rPr>
                <w:rFonts w:ascii="Times New Roman" w:hAnsi="Times New Roman" w:cs="Times New Roman"/>
                <w:sz w:val="24"/>
                <w:szCs w:val="24"/>
              </w:rPr>
            </w:pPr>
            <w:r>
              <w:rPr>
                <w:rFonts w:ascii="Times New Roman" w:hAnsi="Times New Roman" w:cs="Times New Roman"/>
                <w:sz w:val="24"/>
                <w:szCs w:val="24"/>
              </w:rPr>
              <w:t>Tėvų,</w:t>
            </w:r>
            <w:r w:rsidRPr="00010E8B">
              <w:rPr>
                <w:rFonts w:ascii="Times New Roman" w:hAnsi="Times New Roman" w:cs="Times New Roman"/>
                <w:sz w:val="24"/>
                <w:szCs w:val="24"/>
              </w:rPr>
              <w:t xml:space="preserve"> </w:t>
            </w:r>
            <w:r w:rsidR="00BE3F3C">
              <w:rPr>
                <w:rFonts w:ascii="Times New Roman" w:hAnsi="Times New Roman" w:cs="Times New Roman"/>
                <w:sz w:val="24"/>
                <w:szCs w:val="24"/>
              </w:rPr>
              <w:t>sustiprinusių</w:t>
            </w:r>
            <w:r>
              <w:rPr>
                <w:rFonts w:ascii="Times New Roman" w:hAnsi="Times New Roman" w:cs="Times New Roman"/>
                <w:sz w:val="24"/>
                <w:szCs w:val="24"/>
              </w:rPr>
              <w:t xml:space="preserve"> tėvystės įgūdž</w:t>
            </w:r>
            <w:r w:rsidR="00BE3F3C">
              <w:rPr>
                <w:rFonts w:ascii="Times New Roman" w:hAnsi="Times New Roman" w:cs="Times New Roman"/>
                <w:sz w:val="24"/>
                <w:szCs w:val="24"/>
              </w:rPr>
              <w:t>ius</w:t>
            </w:r>
            <w:r>
              <w:rPr>
                <w:rFonts w:ascii="Times New Roman" w:hAnsi="Times New Roman" w:cs="Times New Roman"/>
                <w:sz w:val="24"/>
                <w:szCs w:val="24"/>
              </w:rPr>
              <w:t>, skaičius</w:t>
            </w:r>
          </w:p>
        </w:tc>
      </w:tr>
    </w:tbl>
    <w:p w14:paraId="198D021A" w14:textId="6D003D5B" w:rsidR="006F22A0" w:rsidRPr="00010E8B" w:rsidRDefault="00A742D3" w:rsidP="00840B97">
      <w:pPr>
        <w:pStyle w:val="ListParagraph"/>
        <w:numPr>
          <w:ilvl w:val="0"/>
          <w:numId w:val="29"/>
        </w:numPr>
        <w:tabs>
          <w:tab w:val="left" w:pos="426"/>
          <w:tab w:val="left" w:pos="993"/>
          <w:tab w:val="left" w:pos="1134"/>
        </w:tabs>
        <w:spacing w:before="120" w:after="120"/>
        <w:ind w:left="0" w:firstLine="567"/>
        <w:contextualSpacing w:val="0"/>
        <w:jc w:val="both"/>
        <w:rPr>
          <w:rFonts w:ascii="Times New Roman" w:hAnsi="Times New Roman" w:cs="Times New Roman"/>
          <w:sz w:val="24"/>
          <w:szCs w:val="24"/>
        </w:rPr>
      </w:pPr>
      <w:r w:rsidRPr="00010E8B">
        <w:rPr>
          <w:rFonts w:ascii="Times New Roman" w:hAnsi="Times New Roman" w:cs="Times New Roman"/>
          <w:sz w:val="24"/>
          <w:szCs w:val="24"/>
        </w:rPr>
        <w:t xml:space="preserve">Pareiškėjai </w:t>
      </w:r>
      <w:r w:rsidR="00A73C38" w:rsidRPr="00010E8B">
        <w:rPr>
          <w:rFonts w:ascii="Times New Roman" w:hAnsi="Times New Roman" w:cs="Times New Roman"/>
          <w:sz w:val="24"/>
          <w:szCs w:val="24"/>
        </w:rPr>
        <w:t>gali</w:t>
      </w:r>
      <w:r w:rsidRPr="00010E8B">
        <w:rPr>
          <w:rFonts w:ascii="Times New Roman" w:hAnsi="Times New Roman" w:cs="Times New Roman"/>
          <w:sz w:val="24"/>
          <w:szCs w:val="24"/>
        </w:rPr>
        <w:t xml:space="preserve"> </w:t>
      </w:r>
      <w:r w:rsidR="006B2C48" w:rsidRPr="00010E8B">
        <w:rPr>
          <w:rFonts w:ascii="Times New Roman" w:hAnsi="Times New Roman" w:cs="Times New Roman"/>
          <w:sz w:val="24"/>
          <w:szCs w:val="24"/>
        </w:rPr>
        <w:t xml:space="preserve">siekti </w:t>
      </w:r>
      <w:r w:rsidR="009B0C96" w:rsidRPr="00010E8B">
        <w:rPr>
          <w:rFonts w:ascii="Times New Roman" w:hAnsi="Times New Roman" w:cs="Times New Roman"/>
          <w:sz w:val="24"/>
          <w:szCs w:val="24"/>
        </w:rPr>
        <w:t>(</w:t>
      </w:r>
      <w:r w:rsidR="00B651BF" w:rsidRPr="00010E8B">
        <w:rPr>
          <w:rFonts w:ascii="Times New Roman" w:hAnsi="Times New Roman" w:cs="Times New Roman"/>
          <w:sz w:val="24"/>
          <w:szCs w:val="24"/>
        </w:rPr>
        <w:t>rodiklio siekimas nėra privalomas</w:t>
      </w:r>
      <w:r w:rsidR="009B0C96" w:rsidRPr="00010E8B">
        <w:rPr>
          <w:rFonts w:ascii="Times New Roman" w:hAnsi="Times New Roman" w:cs="Times New Roman"/>
          <w:sz w:val="24"/>
          <w:szCs w:val="24"/>
        </w:rPr>
        <w:t xml:space="preserve">) </w:t>
      </w:r>
      <w:r w:rsidRPr="00010E8B">
        <w:rPr>
          <w:rFonts w:ascii="Times New Roman" w:hAnsi="Times New Roman" w:cs="Times New Roman"/>
          <w:sz w:val="24"/>
          <w:szCs w:val="24"/>
        </w:rPr>
        <w:t>projektu</w:t>
      </w:r>
      <w:r w:rsidR="006F22A0" w:rsidRPr="00010E8B">
        <w:rPr>
          <w:rFonts w:ascii="Times New Roman" w:hAnsi="Times New Roman" w:cs="Times New Roman"/>
          <w:sz w:val="24"/>
          <w:szCs w:val="24"/>
        </w:rPr>
        <w:t xml:space="preserve"> prisidėti prie Programos produkto „</w:t>
      </w:r>
      <w:r w:rsidR="00A73C38" w:rsidRPr="00010E8B">
        <w:rPr>
          <w:rFonts w:ascii="Times New Roman" w:hAnsi="Times New Roman" w:cs="Times New Roman"/>
          <w:sz w:val="24"/>
          <w:szCs w:val="24"/>
        </w:rPr>
        <w:t>Glaudesnis paramos gavėjų ir donorų valstybės subjektų, dalyvaujančių programoje, bendradarbiavimas</w:t>
      </w:r>
      <w:r w:rsidR="006F22A0" w:rsidRPr="00010E8B">
        <w:rPr>
          <w:rFonts w:ascii="Times New Roman" w:hAnsi="Times New Roman" w:cs="Times New Roman"/>
          <w:sz w:val="24"/>
          <w:szCs w:val="24"/>
        </w:rPr>
        <w:t>“ stebėsenos rodiklių, jei projekte numatomos su šiais rodikliais susijusios veiklos:</w:t>
      </w:r>
    </w:p>
    <w:tbl>
      <w:tblPr>
        <w:tblStyle w:val="TableGrid"/>
        <w:tblW w:w="0" w:type="auto"/>
        <w:tblInd w:w="-5" w:type="dxa"/>
        <w:tblLook w:val="04A0" w:firstRow="1" w:lastRow="0" w:firstColumn="1" w:lastColumn="0" w:noHBand="0" w:noVBand="1"/>
      </w:tblPr>
      <w:tblGrid>
        <w:gridCol w:w="9923"/>
      </w:tblGrid>
      <w:tr w:rsidR="00010E8B" w:rsidRPr="00010E8B" w14:paraId="6467F590" w14:textId="77777777" w:rsidTr="006162F2">
        <w:tc>
          <w:tcPr>
            <w:tcW w:w="9923" w:type="dxa"/>
          </w:tcPr>
          <w:p w14:paraId="15E3EF81" w14:textId="77F13316" w:rsidR="006162F2" w:rsidRPr="00010E8B" w:rsidRDefault="00EF5D71" w:rsidP="00712D78">
            <w:pPr>
              <w:spacing w:line="276" w:lineRule="auto"/>
              <w:jc w:val="both"/>
              <w:rPr>
                <w:rFonts w:ascii="Times New Roman" w:hAnsi="Times New Roman" w:cs="Times New Roman"/>
                <w:b/>
                <w:sz w:val="24"/>
                <w:szCs w:val="24"/>
              </w:rPr>
            </w:pPr>
            <w:r>
              <w:rPr>
                <w:rFonts w:ascii="Times New Roman" w:hAnsi="Times New Roman" w:cs="Times New Roman"/>
                <w:b/>
                <w:sz w:val="24"/>
                <w:szCs w:val="24"/>
              </w:rPr>
              <w:t>Rezultato rodikliai</w:t>
            </w:r>
          </w:p>
        </w:tc>
      </w:tr>
      <w:tr w:rsidR="00010E8B" w:rsidRPr="00010E8B" w14:paraId="757CC4E9" w14:textId="77777777" w:rsidTr="006162F2">
        <w:tc>
          <w:tcPr>
            <w:tcW w:w="9923" w:type="dxa"/>
          </w:tcPr>
          <w:p w14:paraId="03447D04" w14:textId="6DEF36E3" w:rsidR="006162F2" w:rsidRPr="00010E8B" w:rsidRDefault="006162F2" w:rsidP="00EA187D">
            <w:pPr>
              <w:pStyle w:val="ListParagraph"/>
              <w:numPr>
                <w:ilvl w:val="1"/>
                <w:numId w:val="29"/>
              </w:numPr>
              <w:spacing w:line="276" w:lineRule="auto"/>
              <w:ind w:left="596"/>
              <w:jc w:val="both"/>
              <w:rPr>
                <w:rFonts w:ascii="Times New Roman" w:hAnsi="Times New Roman" w:cs="Times New Roman"/>
                <w:sz w:val="24"/>
                <w:szCs w:val="24"/>
              </w:rPr>
            </w:pPr>
            <w:r w:rsidRPr="00010E8B">
              <w:rPr>
                <w:rFonts w:ascii="Times New Roman" w:hAnsi="Times New Roman" w:cs="Times New Roman"/>
                <w:sz w:val="24"/>
                <w:szCs w:val="24"/>
              </w:rPr>
              <w:t xml:space="preserve"> </w:t>
            </w:r>
            <w:r w:rsidR="00EA187D" w:rsidRPr="00010E8B">
              <w:rPr>
                <w:rFonts w:ascii="Times New Roman" w:hAnsi="Times New Roman" w:cs="Times New Roman"/>
                <w:sz w:val="24"/>
                <w:szCs w:val="24"/>
              </w:rPr>
              <w:t xml:space="preserve">Pasitenkinimo partneryste lygis </w:t>
            </w:r>
          </w:p>
        </w:tc>
      </w:tr>
      <w:tr w:rsidR="00010E8B" w:rsidRPr="00010E8B" w14:paraId="30A4EBF4" w14:textId="77777777" w:rsidTr="006162F2">
        <w:tc>
          <w:tcPr>
            <w:tcW w:w="9923" w:type="dxa"/>
          </w:tcPr>
          <w:p w14:paraId="4E9B2345" w14:textId="63A805A9" w:rsidR="006162F2" w:rsidRPr="00010E8B" w:rsidRDefault="006162F2" w:rsidP="00EF5D71">
            <w:pPr>
              <w:pStyle w:val="ListParagraph"/>
              <w:numPr>
                <w:ilvl w:val="1"/>
                <w:numId w:val="29"/>
              </w:numPr>
              <w:spacing w:line="276" w:lineRule="auto"/>
              <w:ind w:left="596"/>
              <w:jc w:val="both"/>
              <w:rPr>
                <w:rFonts w:ascii="Times New Roman" w:hAnsi="Times New Roman" w:cs="Times New Roman"/>
                <w:sz w:val="24"/>
                <w:szCs w:val="24"/>
              </w:rPr>
            </w:pPr>
            <w:r w:rsidRPr="00010E8B">
              <w:rPr>
                <w:rFonts w:ascii="Times New Roman" w:hAnsi="Times New Roman" w:cs="Times New Roman"/>
                <w:sz w:val="24"/>
                <w:szCs w:val="24"/>
              </w:rPr>
              <w:t xml:space="preserve"> </w:t>
            </w:r>
            <w:r w:rsidR="00EA187D" w:rsidRPr="00010E8B">
              <w:rPr>
                <w:rFonts w:ascii="Times New Roman" w:hAnsi="Times New Roman" w:cs="Times New Roman"/>
                <w:sz w:val="24"/>
                <w:szCs w:val="24"/>
              </w:rPr>
              <w:t xml:space="preserve">Pasitikėjimo </w:t>
            </w:r>
            <w:r w:rsidR="00EF5D71" w:rsidRPr="00010E8B">
              <w:rPr>
                <w:rFonts w:ascii="Times New Roman" w:hAnsi="Times New Roman" w:cs="Times New Roman"/>
                <w:sz w:val="24"/>
                <w:szCs w:val="24"/>
              </w:rPr>
              <w:t xml:space="preserve">lygis </w:t>
            </w:r>
            <w:r w:rsidR="00EA187D" w:rsidRPr="00010E8B">
              <w:rPr>
                <w:rFonts w:ascii="Times New Roman" w:hAnsi="Times New Roman" w:cs="Times New Roman"/>
                <w:sz w:val="24"/>
                <w:szCs w:val="24"/>
              </w:rPr>
              <w:t xml:space="preserve">tarp </w:t>
            </w:r>
            <w:r w:rsidR="00EF5D71">
              <w:rPr>
                <w:rFonts w:ascii="Times New Roman" w:hAnsi="Times New Roman" w:cs="Times New Roman"/>
                <w:sz w:val="24"/>
                <w:szCs w:val="24"/>
              </w:rPr>
              <w:t xml:space="preserve">valstybių donorių ir valstybių paramos gavėjų subjektų </w:t>
            </w:r>
            <w:r w:rsidR="00EA187D" w:rsidRPr="00010E8B">
              <w:rPr>
                <w:rFonts w:ascii="Times New Roman" w:hAnsi="Times New Roman" w:cs="Times New Roman"/>
                <w:sz w:val="24"/>
                <w:szCs w:val="24"/>
              </w:rPr>
              <w:t xml:space="preserve"> </w:t>
            </w:r>
          </w:p>
        </w:tc>
      </w:tr>
      <w:tr w:rsidR="00010E8B" w:rsidRPr="00010E8B" w14:paraId="17774021" w14:textId="77777777" w:rsidTr="006162F2">
        <w:tc>
          <w:tcPr>
            <w:tcW w:w="9923" w:type="dxa"/>
          </w:tcPr>
          <w:p w14:paraId="41FCB9F8" w14:textId="313B1E63" w:rsidR="006162F2" w:rsidRPr="00010E8B" w:rsidRDefault="006162F2" w:rsidP="00EF5D71">
            <w:pPr>
              <w:pStyle w:val="ListParagraph"/>
              <w:numPr>
                <w:ilvl w:val="1"/>
                <w:numId w:val="29"/>
              </w:numPr>
              <w:spacing w:line="276" w:lineRule="auto"/>
              <w:ind w:left="596"/>
              <w:jc w:val="both"/>
              <w:rPr>
                <w:rFonts w:ascii="Times New Roman" w:hAnsi="Times New Roman" w:cs="Times New Roman"/>
                <w:sz w:val="24"/>
                <w:szCs w:val="24"/>
              </w:rPr>
            </w:pPr>
            <w:r w:rsidRPr="00010E8B">
              <w:rPr>
                <w:rFonts w:ascii="Times New Roman" w:hAnsi="Times New Roman" w:cs="Times New Roman"/>
                <w:sz w:val="24"/>
                <w:szCs w:val="24"/>
              </w:rPr>
              <w:lastRenderedPageBreak/>
              <w:t xml:space="preserve"> Bendradarbiaujančių </w:t>
            </w:r>
            <w:r w:rsidR="00EF5D71">
              <w:rPr>
                <w:rFonts w:ascii="Times New Roman" w:hAnsi="Times New Roman" w:cs="Times New Roman"/>
                <w:sz w:val="24"/>
                <w:szCs w:val="24"/>
              </w:rPr>
              <w:t>organizacijų</w:t>
            </w:r>
            <w:r w:rsidRPr="00010E8B">
              <w:rPr>
                <w:rFonts w:ascii="Times New Roman" w:hAnsi="Times New Roman" w:cs="Times New Roman"/>
                <w:sz w:val="24"/>
                <w:szCs w:val="24"/>
              </w:rPr>
              <w:t xml:space="preserve">, </w:t>
            </w:r>
            <w:r w:rsidR="00EF5D71">
              <w:rPr>
                <w:rFonts w:ascii="Times New Roman" w:hAnsi="Times New Roman" w:cs="Times New Roman"/>
                <w:sz w:val="24"/>
                <w:szCs w:val="24"/>
              </w:rPr>
              <w:t>pritaikančių partnerystėje įgytas žinias</w:t>
            </w:r>
            <w:r w:rsidRPr="00010E8B">
              <w:rPr>
                <w:rFonts w:ascii="Times New Roman" w:hAnsi="Times New Roman" w:cs="Times New Roman"/>
                <w:sz w:val="24"/>
                <w:szCs w:val="24"/>
              </w:rPr>
              <w:t>, dalis</w:t>
            </w:r>
          </w:p>
        </w:tc>
      </w:tr>
      <w:tr w:rsidR="00010E8B" w:rsidRPr="00010E8B" w14:paraId="2072AB13" w14:textId="77777777" w:rsidTr="006162F2">
        <w:tc>
          <w:tcPr>
            <w:tcW w:w="9923" w:type="dxa"/>
          </w:tcPr>
          <w:p w14:paraId="51966AF9" w14:textId="54B31B59" w:rsidR="002C4ABE" w:rsidRPr="00010E8B" w:rsidRDefault="00EF5D71" w:rsidP="00EF5D71">
            <w:pPr>
              <w:spacing w:line="276" w:lineRule="auto"/>
              <w:jc w:val="both"/>
              <w:rPr>
                <w:rFonts w:ascii="Times New Roman" w:hAnsi="Times New Roman" w:cs="Times New Roman"/>
                <w:b/>
                <w:sz w:val="24"/>
                <w:szCs w:val="24"/>
              </w:rPr>
            </w:pPr>
            <w:r>
              <w:rPr>
                <w:rFonts w:ascii="Times New Roman" w:hAnsi="Times New Roman" w:cs="Times New Roman"/>
                <w:b/>
                <w:sz w:val="24"/>
                <w:szCs w:val="24"/>
              </w:rPr>
              <w:t>Produkto rodikliai</w:t>
            </w:r>
          </w:p>
        </w:tc>
      </w:tr>
      <w:tr w:rsidR="00010E8B" w:rsidRPr="00010E8B" w14:paraId="5B0DEE75" w14:textId="77777777" w:rsidTr="006162F2">
        <w:tc>
          <w:tcPr>
            <w:tcW w:w="9923" w:type="dxa"/>
          </w:tcPr>
          <w:p w14:paraId="6A19CB4C" w14:textId="5B968DC7" w:rsidR="002C4ABE" w:rsidRPr="00010E8B" w:rsidRDefault="00A73C38" w:rsidP="00840B97">
            <w:pPr>
              <w:pStyle w:val="ListParagraph"/>
              <w:numPr>
                <w:ilvl w:val="1"/>
                <w:numId w:val="29"/>
              </w:numPr>
              <w:spacing w:line="276" w:lineRule="auto"/>
              <w:ind w:left="462"/>
              <w:rPr>
                <w:rFonts w:ascii="Times New Roman" w:hAnsi="Times New Roman" w:cs="Times New Roman"/>
                <w:sz w:val="24"/>
                <w:szCs w:val="24"/>
              </w:rPr>
            </w:pPr>
            <w:r w:rsidRPr="00010E8B">
              <w:rPr>
                <w:rFonts w:ascii="Times New Roman" w:hAnsi="Times New Roman" w:cs="Times New Roman"/>
                <w:sz w:val="24"/>
                <w:szCs w:val="24"/>
              </w:rPr>
              <w:t xml:space="preserve">Dalyvių iš valstybių paramos gavėjų, dalyvaujančių mainuose, skaičius </w:t>
            </w:r>
          </w:p>
        </w:tc>
      </w:tr>
      <w:tr w:rsidR="00010E8B" w:rsidRPr="00010E8B" w14:paraId="765A99D6" w14:textId="77777777" w:rsidTr="006162F2">
        <w:tc>
          <w:tcPr>
            <w:tcW w:w="9923" w:type="dxa"/>
          </w:tcPr>
          <w:p w14:paraId="4081D2F3" w14:textId="46466DEC" w:rsidR="002C4ABE" w:rsidRPr="00010E8B" w:rsidRDefault="00014340" w:rsidP="00840B97">
            <w:pPr>
              <w:pStyle w:val="ListParagraph"/>
              <w:numPr>
                <w:ilvl w:val="1"/>
                <w:numId w:val="29"/>
              </w:numPr>
              <w:tabs>
                <w:tab w:val="left" w:pos="584"/>
              </w:tabs>
              <w:spacing w:line="276" w:lineRule="auto"/>
              <w:ind w:left="462"/>
              <w:jc w:val="both"/>
              <w:rPr>
                <w:rFonts w:ascii="Times New Roman" w:hAnsi="Times New Roman" w:cs="Times New Roman"/>
                <w:sz w:val="24"/>
                <w:szCs w:val="24"/>
              </w:rPr>
            </w:pPr>
            <w:r w:rsidRPr="00010E8B">
              <w:rPr>
                <w:rFonts w:ascii="Times New Roman" w:hAnsi="Times New Roman" w:cs="Times New Roman"/>
                <w:sz w:val="24"/>
                <w:szCs w:val="24"/>
              </w:rPr>
              <w:t xml:space="preserve"> </w:t>
            </w:r>
            <w:r w:rsidR="00A73C38" w:rsidRPr="00010E8B">
              <w:rPr>
                <w:rFonts w:ascii="Times New Roman" w:hAnsi="Times New Roman" w:cs="Times New Roman"/>
                <w:sz w:val="24"/>
                <w:szCs w:val="24"/>
              </w:rPr>
              <w:t xml:space="preserve">Dalyvių iš valstybių donorių, dalyvaujančių mainuose, skaičius </w:t>
            </w:r>
          </w:p>
        </w:tc>
      </w:tr>
      <w:tr w:rsidR="00010E8B" w:rsidRPr="00010E8B" w14:paraId="777F0D35" w14:textId="77777777" w:rsidTr="006162F2">
        <w:tc>
          <w:tcPr>
            <w:tcW w:w="9923" w:type="dxa"/>
          </w:tcPr>
          <w:p w14:paraId="0CCCA6B9" w14:textId="7EA4DB9E" w:rsidR="002C4ABE" w:rsidRPr="00010E8B" w:rsidRDefault="00014340" w:rsidP="00EF5D71">
            <w:pPr>
              <w:pStyle w:val="ListParagraph"/>
              <w:numPr>
                <w:ilvl w:val="1"/>
                <w:numId w:val="29"/>
              </w:numPr>
              <w:tabs>
                <w:tab w:val="left" w:pos="584"/>
              </w:tabs>
              <w:spacing w:line="276" w:lineRule="auto"/>
              <w:ind w:left="462"/>
              <w:jc w:val="both"/>
              <w:rPr>
                <w:rFonts w:ascii="Times New Roman" w:hAnsi="Times New Roman" w:cs="Times New Roman"/>
                <w:sz w:val="24"/>
                <w:szCs w:val="24"/>
              </w:rPr>
            </w:pPr>
            <w:r w:rsidRPr="00010E8B">
              <w:rPr>
                <w:rFonts w:ascii="Times New Roman" w:hAnsi="Times New Roman" w:cs="Times New Roman"/>
                <w:sz w:val="24"/>
                <w:szCs w:val="24"/>
              </w:rPr>
              <w:t xml:space="preserve"> </w:t>
            </w:r>
            <w:r w:rsidR="00A73C38" w:rsidRPr="00010E8B">
              <w:rPr>
                <w:rFonts w:ascii="Times New Roman" w:hAnsi="Times New Roman" w:cs="Times New Roman"/>
                <w:sz w:val="24"/>
                <w:szCs w:val="24"/>
              </w:rPr>
              <w:t>Projektų, įgyvendinamų partnerystėje su šalių donorių partneriais</w:t>
            </w:r>
            <w:r w:rsidR="00C61544" w:rsidRPr="00010E8B">
              <w:rPr>
                <w:rFonts w:ascii="Times New Roman" w:hAnsi="Times New Roman" w:cs="Times New Roman"/>
                <w:sz w:val="24"/>
                <w:szCs w:val="24"/>
              </w:rPr>
              <w:t>, skaičius</w:t>
            </w:r>
            <w:r w:rsidR="00A73C38" w:rsidRPr="00010E8B">
              <w:rPr>
                <w:rFonts w:ascii="Times New Roman" w:hAnsi="Times New Roman" w:cs="Times New Roman"/>
                <w:sz w:val="24"/>
                <w:szCs w:val="24"/>
              </w:rPr>
              <w:t xml:space="preserve"> </w:t>
            </w:r>
          </w:p>
        </w:tc>
      </w:tr>
    </w:tbl>
    <w:p w14:paraId="2907AD20" w14:textId="0C8D93D4" w:rsidR="00010E8B" w:rsidRPr="00010E8B" w:rsidRDefault="00243AE0" w:rsidP="004E6654">
      <w:pPr>
        <w:pStyle w:val="ListParagraph"/>
        <w:numPr>
          <w:ilvl w:val="0"/>
          <w:numId w:val="29"/>
        </w:numPr>
        <w:tabs>
          <w:tab w:val="left" w:pos="567"/>
          <w:tab w:val="left" w:pos="993"/>
          <w:tab w:val="left" w:pos="1134"/>
        </w:tabs>
        <w:spacing w:before="120" w:after="0"/>
        <w:ind w:left="0" w:firstLine="567"/>
        <w:contextualSpacing w:val="0"/>
        <w:jc w:val="both"/>
        <w:rPr>
          <w:rFonts w:ascii="Times New Roman" w:hAnsi="Times New Roman" w:cs="Times New Roman"/>
          <w:sz w:val="24"/>
          <w:szCs w:val="24"/>
        </w:rPr>
      </w:pPr>
      <w:r w:rsidRPr="00010E8B">
        <w:rPr>
          <w:rFonts w:ascii="Times New Roman" w:hAnsi="Times New Roman" w:cs="Times New Roman"/>
          <w:sz w:val="24"/>
          <w:szCs w:val="24"/>
        </w:rPr>
        <w:t xml:space="preserve">Projektas turi siekti šio su projekto tęstinumu susijusio stebėsenos rodiklio, kurio reikšmės turės būti užtikrintos ir pasiektos projekto tęstinumo laikotarpiu, t. y. </w:t>
      </w:r>
      <w:r w:rsidR="00854393">
        <w:rPr>
          <w:rFonts w:ascii="Times New Roman" w:hAnsi="Times New Roman" w:cs="Times New Roman"/>
          <w:sz w:val="24"/>
          <w:szCs w:val="24"/>
        </w:rPr>
        <w:t xml:space="preserve">ne mažiau kaip </w:t>
      </w:r>
      <w:r w:rsidRPr="00010E8B">
        <w:rPr>
          <w:rFonts w:ascii="Times New Roman" w:hAnsi="Times New Roman" w:cs="Times New Roman"/>
          <w:sz w:val="24"/>
          <w:szCs w:val="24"/>
        </w:rPr>
        <w:t>5 metus po projekto pabaigos</w:t>
      </w:r>
      <w:r w:rsidR="003946FB">
        <w:rPr>
          <w:rFonts w:ascii="Times New Roman" w:hAnsi="Times New Roman" w:cs="Times New Roman"/>
          <w:sz w:val="24"/>
          <w:szCs w:val="24"/>
        </w:rPr>
        <w:t xml:space="preserve"> ir už kurį bus atsiskaitoma kiekvienais metais</w:t>
      </w:r>
      <w:r w:rsidR="00B05154">
        <w:rPr>
          <w:rFonts w:ascii="Times New Roman" w:hAnsi="Times New Roman" w:cs="Times New Roman"/>
          <w:sz w:val="24"/>
          <w:szCs w:val="24"/>
        </w:rPr>
        <w:t>:</w:t>
      </w:r>
      <w:r w:rsidR="00010E8B" w:rsidRPr="00010E8B">
        <w:rPr>
          <w:rFonts w:ascii="Times New Roman" w:hAnsi="Times New Roman" w:cs="Times New Roman"/>
          <w:sz w:val="24"/>
          <w:szCs w:val="24"/>
        </w:rPr>
        <w:t xml:space="preserve"> </w:t>
      </w:r>
    </w:p>
    <w:tbl>
      <w:tblPr>
        <w:tblStyle w:val="TableGrid"/>
        <w:tblW w:w="0" w:type="auto"/>
        <w:tblInd w:w="-5" w:type="dxa"/>
        <w:tblLook w:val="04A0" w:firstRow="1" w:lastRow="0" w:firstColumn="1" w:lastColumn="0" w:noHBand="0" w:noVBand="1"/>
      </w:tblPr>
      <w:tblGrid>
        <w:gridCol w:w="9923"/>
      </w:tblGrid>
      <w:tr w:rsidR="00010E8B" w:rsidRPr="00010E8B" w14:paraId="23EECB9C" w14:textId="77777777" w:rsidTr="00D35CB6">
        <w:tc>
          <w:tcPr>
            <w:tcW w:w="9923" w:type="dxa"/>
          </w:tcPr>
          <w:p w14:paraId="7DB85701" w14:textId="76DE5313" w:rsidR="00010E8B" w:rsidRPr="00010E8B" w:rsidRDefault="00561150" w:rsidP="003946FB">
            <w:pPr>
              <w:pStyle w:val="ListParagraph"/>
              <w:numPr>
                <w:ilvl w:val="1"/>
                <w:numId w:val="29"/>
              </w:numPr>
              <w:tabs>
                <w:tab w:val="left" w:pos="517"/>
              </w:tabs>
              <w:spacing w:line="276" w:lineRule="auto"/>
              <w:jc w:val="both"/>
              <w:rPr>
                <w:rFonts w:ascii="Times New Roman" w:hAnsi="Times New Roman" w:cs="Times New Roman"/>
                <w:sz w:val="24"/>
                <w:szCs w:val="24"/>
              </w:rPr>
            </w:pPr>
            <w:r>
              <w:rPr>
                <w:rFonts w:ascii="Times New Roman" w:hAnsi="Times New Roman" w:cs="Times New Roman"/>
                <w:sz w:val="24"/>
                <w:szCs w:val="24"/>
              </w:rPr>
              <w:t>Privalomas</w:t>
            </w:r>
            <w:r w:rsidR="00EF5D71">
              <w:rPr>
                <w:rFonts w:ascii="Times New Roman" w:hAnsi="Times New Roman" w:cs="Times New Roman"/>
                <w:sz w:val="24"/>
                <w:szCs w:val="24"/>
              </w:rPr>
              <w:t xml:space="preserve"> </w:t>
            </w:r>
            <w:r w:rsidR="00010E8B" w:rsidRPr="00010E8B">
              <w:rPr>
                <w:rFonts w:ascii="Times New Roman" w:hAnsi="Times New Roman" w:cs="Times New Roman"/>
                <w:sz w:val="24"/>
                <w:szCs w:val="24"/>
              </w:rPr>
              <w:t>paslaugas</w:t>
            </w:r>
            <w:r w:rsidR="003946FB">
              <w:rPr>
                <w:rFonts w:ascii="Times New Roman" w:hAnsi="Times New Roman" w:cs="Times New Roman"/>
                <w:sz w:val="24"/>
                <w:szCs w:val="24"/>
              </w:rPr>
              <w:t xml:space="preserve"> gavusių asmenų</w:t>
            </w:r>
            <w:r w:rsidR="00010E8B" w:rsidRPr="00010E8B">
              <w:rPr>
                <w:rFonts w:ascii="Times New Roman" w:hAnsi="Times New Roman" w:cs="Times New Roman"/>
                <w:sz w:val="24"/>
                <w:szCs w:val="24"/>
              </w:rPr>
              <w:t xml:space="preserve"> skaičius </w:t>
            </w:r>
          </w:p>
        </w:tc>
      </w:tr>
    </w:tbl>
    <w:p w14:paraId="5DE97093" w14:textId="77777777" w:rsidR="00353BD4" w:rsidRDefault="00353BD4" w:rsidP="00353BD4">
      <w:pPr>
        <w:pStyle w:val="ListParagraph"/>
        <w:numPr>
          <w:ilvl w:val="0"/>
          <w:numId w:val="29"/>
        </w:numPr>
        <w:tabs>
          <w:tab w:val="left" w:pos="993"/>
          <w:tab w:val="left" w:pos="1134"/>
        </w:tabs>
        <w:spacing w:before="120" w:after="0"/>
        <w:ind w:left="0" w:firstLine="540"/>
        <w:contextualSpacing w:val="0"/>
        <w:jc w:val="both"/>
        <w:rPr>
          <w:rFonts w:ascii="Times New Roman" w:hAnsi="Times New Roman" w:cs="Times New Roman"/>
          <w:sz w:val="24"/>
          <w:szCs w:val="24"/>
        </w:rPr>
      </w:pPr>
      <w:r>
        <w:rPr>
          <w:rFonts w:ascii="Times New Roman" w:hAnsi="Times New Roman" w:cs="Times New Roman"/>
          <w:sz w:val="24"/>
          <w:szCs w:val="24"/>
        </w:rPr>
        <w:t>Konkrečią stebėsenos rodiklio reikšmę pareiškėjas nurodo paraiškoje ir pateikia reikšmės pasirinkimo argumentus.</w:t>
      </w:r>
    </w:p>
    <w:p w14:paraId="602A9DB7" w14:textId="2386BBCE" w:rsidR="00623799" w:rsidRPr="00F342E9" w:rsidRDefault="00623799" w:rsidP="00353BD4">
      <w:pPr>
        <w:pStyle w:val="ListParagraph"/>
        <w:numPr>
          <w:ilvl w:val="0"/>
          <w:numId w:val="29"/>
        </w:numPr>
        <w:tabs>
          <w:tab w:val="left" w:pos="851"/>
          <w:tab w:val="left" w:pos="993"/>
          <w:tab w:val="left" w:pos="1134"/>
        </w:tabs>
        <w:spacing w:after="0" w:line="240" w:lineRule="auto"/>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Stebėsenos rodiklių skaičiavimo metodika pateikta </w:t>
      </w:r>
      <w:r w:rsidR="006B2C48" w:rsidRPr="00F342E9">
        <w:rPr>
          <w:rFonts w:ascii="Times New Roman" w:hAnsi="Times New Roman" w:cs="Times New Roman"/>
          <w:sz w:val="24"/>
          <w:szCs w:val="24"/>
        </w:rPr>
        <w:t>G</w:t>
      </w:r>
      <w:r w:rsidR="00AA16EB" w:rsidRPr="00F342E9">
        <w:rPr>
          <w:rFonts w:ascii="Times New Roman" w:hAnsi="Times New Roman" w:cs="Times New Roman"/>
          <w:sz w:val="24"/>
          <w:szCs w:val="24"/>
        </w:rPr>
        <w:t xml:space="preserve">airių </w:t>
      </w:r>
      <w:r w:rsidR="00413B04">
        <w:rPr>
          <w:rFonts w:ascii="Times New Roman" w:hAnsi="Times New Roman" w:cs="Times New Roman"/>
          <w:sz w:val="24"/>
          <w:szCs w:val="24"/>
        </w:rPr>
        <w:t xml:space="preserve">6 </w:t>
      </w:r>
      <w:r w:rsidR="00056A2C" w:rsidRPr="00010E8B">
        <w:rPr>
          <w:rFonts w:ascii="Times New Roman" w:hAnsi="Times New Roman" w:cs="Times New Roman"/>
          <w:sz w:val="24"/>
          <w:szCs w:val="24"/>
        </w:rPr>
        <w:t>priede</w:t>
      </w:r>
      <w:r w:rsidRPr="00F342E9">
        <w:rPr>
          <w:rFonts w:ascii="Times New Roman" w:hAnsi="Times New Roman" w:cs="Times New Roman"/>
          <w:sz w:val="24"/>
          <w:szCs w:val="24"/>
        </w:rPr>
        <w:t>.</w:t>
      </w:r>
      <w:r w:rsidR="00E1442C">
        <w:rPr>
          <w:rFonts w:ascii="Times New Roman" w:hAnsi="Times New Roman" w:cs="Times New Roman"/>
          <w:sz w:val="24"/>
          <w:szCs w:val="24"/>
        </w:rPr>
        <w:t xml:space="preserve"> Pareiškėjas turi sekti ir atsiskaityti už rodiklių pasiekimą kaip tai nurodyta Gairių 6 priede.</w:t>
      </w:r>
    </w:p>
    <w:p w14:paraId="5DF1723C" w14:textId="0ABA909D" w:rsidR="004633B4" w:rsidRDefault="0060487C"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Projekte numatyt</w:t>
      </w:r>
      <w:r w:rsidR="006B2C48" w:rsidRPr="00F342E9">
        <w:rPr>
          <w:rFonts w:ascii="Times New Roman" w:hAnsi="Times New Roman" w:cs="Times New Roman"/>
          <w:sz w:val="24"/>
          <w:szCs w:val="24"/>
        </w:rPr>
        <w:t xml:space="preserve">oms </w:t>
      </w:r>
      <w:r w:rsidRPr="00F342E9">
        <w:rPr>
          <w:rFonts w:ascii="Times New Roman" w:hAnsi="Times New Roman" w:cs="Times New Roman"/>
          <w:sz w:val="24"/>
          <w:szCs w:val="24"/>
        </w:rPr>
        <w:t>veikl</w:t>
      </w:r>
      <w:r w:rsidR="006B2C48" w:rsidRPr="00F342E9">
        <w:rPr>
          <w:rFonts w:ascii="Times New Roman" w:hAnsi="Times New Roman" w:cs="Times New Roman"/>
          <w:sz w:val="24"/>
          <w:szCs w:val="24"/>
        </w:rPr>
        <w:t>oms</w:t>
      </w:r>
      <w:r w:rsidRPr="00F342E9">
        <w:rPr>
          <w:rFonts w:ascii="Times New Roman" w:hAnsi="Times New Roman" w:cs="Times New Roman"/>
          <w:sz w:val="24"/>
          <w:szCs w:val="24"/>
        </w:rPr>
        <w:t xml:space="preserve"> įgyvendin</w:t>
      </w:r>
      <w:r w:rsidR="006B2C48" w:rsidRPr="00F342E9">
        <w:rPr>
          <w:rFonts w:ascii="Times New Roman" w:hAnsi="Times New Roman" w:cs="Times New Roman"/>
          <w:sz w:val="24"/>
          <w:szCs w:val="24"/>
        </w:rPr>
        <w:t>ti</w:t>
      </w:r>
      <w:r w:rsidRPr="00F342E9">
        <w:rPr>
          <w:rFonts w:ascii="Times New Roman" w:hAnsi="Times New Roman" w:cs="Times New Roman"/>
          <w:sz w:val="24"/>
          <w:szCs w:val="24"/>
        </w:rPr>
        <w:t xml:space="preserve"> turi būti numatytas ne ilgesnis kaip </w:t>
      </w:r>
      <w:r w:rsidR="00E475CF">
        <w:rPr>
          <w:rFonts w:ascii="Times New Roman" w:hAnsi="Times New Roman" w:cs="Times New Roman"/>
          <w:sz w:val="24"/>
          <w:szCs w:val="24"/>
        </w:rPr>
        <w:t>30</w:t>
      </w:r>
      <w:bookmarkStart w:id="9" w:name="_GoBack"/>
      <w:bookmarkEnd w:id="9"/>
      <w:r w:rsidRPr="009923E4">
        <w:rPr>
          <w:rFonts w:ascii="Times New Roman" w:hAnsi="Times New Roman" w:cs="Times New Roman"/>
          <w:sz w:val="24"/>
          <w:szCs w:val="24"/>
        </w:rPr>
        <w:t xml:space="preserve"> mėnesių </w:t>
      </w:r>
      <w:r w:rsidRPr="00F342E9">
        <w:rPr>
          <w:rFonts w:ascii="Times New Roman" w:hAnsi="Times New Roman" w:cs="Times New Roman"/>
          <w:sz w:val="24"/>
          <w:szCs w:val="24"/>
        </w:rPr>
        <w:t>laikotarpis</w:t>
      </w:r>
      <w:r w:rsidR="00751AB7">
        <w:rPr>
          <w:rFonts w:ascii="Times New Roman" w:hAnsi="Times New Roman" w:cs="Times New Roman"/>
          <w:sz w:val="24"/>
          <w:szCs w:val="24"/>
        </w:rPr>
        <w:t xml:space="preserve"> nuo projekto įgyvendinimo pradžios</w:t>
      </w:r>
      <w:r w:rsidRPr="00F342E9">
        <w:rPr>
          <w:rFonts w:ascii="Times New Roman" w:hAnsi="Times New Roman" w:cs="Times New Roman"/>
          <w:sz w:val="24"/>
          <w:szCs w:val="24"/>
        </w:rPr>
        <w:t>.</w:t>
      </w:r>
      <w:r w:rsidR="00816F96" w:rsidRPr="00F342E9">
        <w:rPr>
          <w:rFonts w:ascii="Times New Roman" w:hAnsi="Times New Roman" w:cs="Times New Roman"/>
          <w:sz w:val="24"/>
          <w:szCs w:val="24"/>
        </w:rPr>
        <w:t xml:space="preserve"> </w:t>
      </w:r>
      <w:bookmarkStart w:id="10" w:name="_Hlk18088634"/>
      <w:r w:rsidR="006B2C48" w:rsidRPr="00F342E9">
        <w:rPr>
          <w:rFonts w:ascii="Times New Roman" w:hAnsi="Times New Roman" w:cs="Times New Roman"/>
          <w:sz w:val="24"/>
          <w:szCs w:val="24"/>
        </w:rPr>
        <w:t xml:space="preserve">Dėl </w:t>
      </w:r>
      <w:r w:rsidR="00746C2E" w:rsidRPr="00F342E9">
        <w:rPr>
          <w:rFonts w:ascii="Times New Roman" w:hAnsi="Times New Roman" w:cs="Times New Roman"/>
          <w:sz w:val="24"/>
          <w:szCs w:val="24"/>
        </w:rPr>
        <w:t>pagrįst</w:t>
      </w:r>
      <w:r w:rsidR="006B2C48" w:rsidRPr="00F342E9">
        <w:rPr>
          <w:rFonts w:ascii="Times New Roman" w:hAnsi="Times New Roman" w:cs="Times New Roman"/>
          <w:sz w:val="24"/>
          <w:szCs w:val="24"/>
        </w:rPr>
        <w:t xml:space="preserve">ų </w:t>
      </w:r>
      <w:r w:rsidR="00746C2E" w:rsidRPr="00F342E9">
        <w:rPr>
          <w:rFonts w:ascii="Times New Roman" w:hAnsi="Times New Roman" w:cs="Times New Roman"/>
          <w:sz w:val="24"/>
          <w:szCs w:val="24"/>
        </w:rPr>
        <w:t>priežas</w:t>
      </w:r>
      <w:r w:rsidR="006B2C48" w:rsidRPr="00F342E9">
        <w:rPr>
          <w:rFonts w:ascii="Times New Roman" w:hAnsi="Times New Roman" w:cs="Times New Roman"/>
          <w:sz w:val="24"/>
          <w:szCs w:val="24"/>
        </w:rPr>
        <w:t xml:space="preserve">čių </w:t>
      </w:r>
      <w:r w:rsidR="00DB4104" w:rsidRPr="00F342E9">
        <w:rPr>
          <w:rFonts w:ascii="Times New Roman" w:hAnsi="Times New Roman" w:cs="Times New Roman"/>
          <w:sz w:val="24"/>
          <w:szCs w:val="24"/>
        </w:rPr>
        <w:t xml:space="preserve">projekto veiklų vykdymo </w:t>
      </w:r>
      <w:r w:rsidR="00DB4104" w:rsidRPr="000330BB">
        <w:rPr>
          <w:rFonts w:ascii="Times New Roman" w:hAnsi="Times New Roman" w:cs="Times New Roman"/>
          <w:sz w:val="24"/>
          <w:szCs w:val="24"/>
        </w:rPr>
        <w:t xml:space="preserve">laikotarpis </w:t>
      </w:r>
      <w:r w:rsidR="004E7404" w:rsidRPr="000330BB">
        <w:rPr>
          <w:rFonts w:ascii="Times New Roman" w:hAnsi="Times New Roman" w:cs="Times New Roman"/>
          <w:sz w:val="24"/>
          <w:szCs w:val="24"/>
        </w:rPr>
        <w:t>CPVA</w:t>
      </w:r>
      <w:r w:rsidR="003B10DD" w:rsidRPr="000330BB">
        <w:rPr>
          <w:rFonts w:ascii="Times New Roman" w:hAnsi="Times New Roman" w:cs="Times New Roman"/>
          <w:sz w:val="24"/>
          <w:szCs w:val="24"/>
        </w:rPr>
        <w:t xml:space="preserve"> sprendimu</w:t>
      </w:r>
      <w:r w:rsidR="003B10DD">
        <w:rPr>
          <w:rFonts w:ascii="Times New Roman" w:hAnsi="Times New Roman" w:cs="Times New Roman"/>
          <w:sz w:val="24"/>
          <w:szCs w:val="24"/>
        </w:rPr>
        <w:t xml:space="preserve"> </w:t>
      </w:r>
      <w:r w:rsidR="00DB4104" w:rsidRPr="00F342E9">
        <w:rPr>
          <w:rFonts w:ascii="Times New Roman" w:hAnsi="Times New Roman" w:cs="Times New Roman"/>
          <w:sz w:val="24"/>
          <w:szCs w:val="24"/>
        </w:rPr>
        <w:t xml:space="preserve">gali būti pratęstas, bet ne ilgiau kaip iki 2024 m. balandžio 30 d.  </w:t>
      </w:r>
      <w:bookmarkEnd w:id="10"/>
    </w:p>
    <w:p w14:paraId="1B58F2C5" w14:textId="25717AFD" w:rsidR="00DF07EF" w:rsidRDefault="00DF07EF"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Prašant finansavimo investicijoms į infrastruktūrą, turi būti pateiktos dokumentų, patvirtinančių teisę į nekilnojamąjį turtą, kopijos. Turtas turi priklausyti pareiškėjui ar projekto partneriui nuosavybės arba patikėjimo teise, panaudos ar nuomos </w:t>
      </w:r>
      <w:r w:rsidR="003E0B37" w:rsidRPr="000330BB">
        <w:rPr>
          <w:rFonts w:ascii="Times New Roman" w:hAnsi="Times New Roman" w:cs="Times New Roman"/>
          <w:sz w:val="24"/>
          <w:szCs w:val="24"/>
        </w:rPr>
        <w:t>sutarčių</w:t>
      </w:r>
      <w:r w:rsidR="00601AF2">
        <w:rPr>
          <w:rFonts w:ascii="Times New Roman" w:hAnsi="Times New Roman" w:cs="Times New Roman"/>
          <w:sz w:val="24"/>
          <w:szCs w:val="24"/>
        </w:rPr>
        <w:t xml:space="preserve"> </w:t>
      </w:r>
      <w:r>
        <w:rPr>
          <w:rFonts w:ascii="Times New Roman" w:hAnsi="Times New Roman" w:cs="Times New Roman"/>
          <w:sz w:val="24"/>
          <w:szCs w:val="24"/>
        </w:rPr>
        <w:t>pagrindu.</w:t>
      </w:r>
    </w:p>
    <w:p w14:paraId="12929B5E" w14:textId="1E058F6C" w:rsidR="00DF07EF" w:rsidRPr="00F342E9" w:rsidRDefault="00DF07EF"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Tuo atveju, jei nekilnojamas turtas pareiškėjui ar partneriui nepriklauso nuosavybės teise, tuomet dokumentas, suteikiantis patikėjimo teisę arba panaudos ar nuomos sutartis, turi galioti visą projekto įgyvendinimo laikotarpį ir mažiausiai penkerius metus po jo. Projekto metu įsigyta įranga ir įrenginiai taip pat turi išlikti projekto vykdytojo arba jo partnerio nuosavybe 5 metus po projekto įgyvendinimo pabaigos ir šį laikotarpį naudojami projekte numatytiems tikslams. CPVA gali atleisti projekto vykdytoją nuo šių įsipareigojimų, jei tolesnis įrangos naudojimas projekto tikslais nėra ekonomiškai naudingas.</w:t>
      </w:r>
    </w:p>
    <w:p w14:paraId="12B85233" w14:textId="77777777" w:rsidR="004633B4" w:rsidRPr="00F342E9" w:rsidRDefault="0060487C"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Projektas turi būti parengtas atsižvelgiant į</w:t>
      </w:r>
      <w:r w:rsidRPr="00F342E9">
        <w:rPr>
          <w:rFonts w:ascii="Times New Roman" w:hAnsi="Times New Roman" w:cs="Times New Roman"/>
          <w:b/>
          <w:sz w:val="24"/>
          <w:szCs w:val="24"/>
        </w:rPr>
        <w:t xml:space="preserve"> </w:t>
      </w:r>
      <w:r w:rsidRPr="00F342E9">
        <w:rPr>
          <w:rFonts w:ascii="Times New Roman" w:hAnsi="Times New Roman" w:cs="Times New Roman"/>
          <w:sz w:val="24"/>
          <w:szCs w:val="24"/>
        </w:rPr>
        <w:t>gero valdymo (įgyvendinant projektą užtikrinama atskaitomybė, skaidrumas, dalyvavimas, lygybė, įstatymo viršenybė, gebėjimai ir kompetencija bei jautrumas žmogaus poreikiams), darnaus vystymosi (ekonomikos, socialinės plėtros ir aplinkos apsaugos tikslų derinimas, atkreipiant dėmesį į daugialypę jų tarpusavio priklausomybę ir numatomus įgyvendinimo padarinius) ir lyčių lygybės bei lygių galimybių (moterų ir vyrų lygių galimybių užtikrinimas ir bet kokios diskriminacijos etninės ar rasinės priklausomybės, amžiaus, negalios, seksualinės orientacijos, tikėjimo ar įsitikinimo pagrindu panaikinimas) principus. Projekto poveikis šiems principams negali būti neigiamas.</w:t>
      </w:r>
      <w:bookmarkStart w:id="11" w:name="_Hlk18088739"/>
    </w:p>
    <w:p w14:paraId="44361F4E" w14:textId="40A02355" w:rsidR="004633B4" w:rsidRPr="00F342E9" w:rsidRDefault="0060487C"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Projektas turi atitikti </w:t>
      </w:r>
      <w:r w:rsidR="00A742D3" w:rsidRPr="00F342E9">
        <w:rPr>
          <w:rFonts w:ascii="Times New Roman" w:hAnsi="Times New Roman" w:cs="Times New Roman"/>
          <w:sz w:val="24"/>
          <w:szCs w:val="24"/>
        </w:rPr>
        <w:t>nustatytus</w:t>
      </w:r>
      <w:r w:rsidR="00182243" w:rsidRPr="00F342E9">
        <w:rPr>
          <w:rFonts w:ascii="Times New Roman" w:hAnsi="Times New Roman" w:cs="Times New Roman"/>
          <w:sz w:val="24"/>
          <w:szCs w:val="24"/>
        </w:rPr>
        <w:t xml:space="preserve"> </w:t>
      </w:r>
      <w:r w:rsidR="006949DE" w:rsidRPr="00F342E9">
        <w:rPr>
          <w:rFonts w:ascii="Times New Roman" w:hAnsi="Times New Roman" w:cs="Times New Roman"/>
          <w:sz w:val="24"/>
          <w:szCs w:val="24"/>
        </w:rPr>
        <w:t xml:space="preserve">projektų </w:t>
      </w:r>
      <w:r w:rsidR="00182243" w:rsidRPr="00F342E9">
        <w:rPr>
          <w:rFonts w:ascii="Times New Roman" w:hAnsi="Times New Roman" w:cs="Times New Roman"/>
          <w:sz w:val="24"/>
          <w:szCs w:val="24"/>
        </w:rPr>
        <w:t>administracin</w:t>
      </w:r>
      <w:r w:rsidR="00DD08B4" w:rsidRPr="00F342E9">
        <w:rPr>
          <w:rFonts w:ascii="Times New Roman" w:hAnsi="Times New Roman" w:cs="Times New Roman"/>
          <w:sz w:val="24"/>
          <w:szCs w:val="24"/>
        </w:rPr>
        <w:t>ės atitikties</w:t>
      </w:r>
      <w:r w:rsidR="006949DE" w:rsidRPr="00F342E9">
        <w:rPr>
          <w:rFonts w:ascii="Times New Roman" w:hAnsi="Times New Roman" w:cs="Times New Roman"/>
          <w:sz w:val="24"/>
          <w:szCs w:val="24"/>
        </w:rPr>
        <w:t xml:space="preserve"> kriterijus</w:t>
      </w:r>
      <w:r w:rsidR="00182243" w:rsidRPr="00F342E9">
        <w:rPr>
          <w:rFonts w:ascii="Times New Roman" w:hAnsi="Times New Roman" w:cs="Times New Roman"/>
          <w:sz w:val="24"/>
          <w:szCs w:val="24"/>
        </w:rPr>
        <w:t>,</w:t>
      </w:r>
      <w:r w:rsidR="00A742D3" w:rsidRPr="00F342E9">
        <w:rPr>
          <w:rFonts w:ascii="Times New Roman" w:hAnsi="Times New Roman" w:cs="Times New Roman"/>
          <w:sz w:val="24"/>
          <w:szCs w:val="24"/>
        </w:rPr>
        <w:t xml:space="preserve"> </w:t>
      </w:r>
      <w:r w:rsidRPr="00F342E9">
        <w:rPr>
          <w:rFonts w:ascii="Times New Roman" w:hAnsi="Times New Roman" w:cs="Times New Roman"/>
          <w:sz w:val="24"/>
          <w:szCs w:val="24"/>
        </w:rPr>
        <w:t>bendruosius</w:t>
      </w:r>
      <w:r w:rsidR="006949DE" w:rsidRPr="00F342E9">
        <w:rPr>
          <w:rFonts w:ascii="Times New Roman" w:hAnsi="Times New Roman" w:cs="Times New Roman"/>
          <w:sz w:val="24"/>
          <w:szCs w:val="24"/>
        </w:rPr>
        <w:t xml:space="preserve"> projektų atrankos kriterijus</w:t>
      </w:r>
      <w:r w:rsidRPr="00F342E9">
        <w:rPr>
          <w:rFonts w:ascii="Times New Roman" w:hAnsi="Times New Roman" w:cs="Times New Roman"/>
          <w:sz w:val="24"/>
          <w:szCs w:val="24"/>
        </w:rPr>
        <w:t xml:space="preserve"> </w:t>
      </w:r>
      <w:r w:rsidR="00921790" w:rsidRPr="00F342E9">
        <w:rPr>
          <w:rFonts w:ascii="Times New Roman" w:hAnsi="Times New Roman" w:cs="Times New Roman"/>
          <w:sz w:val="24"/>
          <w:szCs w:val="24"/>
        </w:rPr>
        <w:t xml:space="preserve">ir specialiuosius projektų </w:t>
      </w:r>
      <w:r w:rsidRPr="00F342E9">
        <w:rPr>
          <w:rFonts w:ascii="Times New Roman" w:hAnsi="Times New Roman" w:cs="Times New Roman"/>
          <w:sz w:val="24"/>
          <w:szCs w:val="24"/>
        </w:rPr>
        <w:t>atitikties</w:t>
      </w:r>
      <w:r w:rsidR="006949DE" w:rsidRPr="00F342E9">
        <w:rPr>
          <w:rFonts w:ascii="Times New Roman" w:hAnsi="Times New Roman" w:cs="Times New Roman"/>
          <w:sz w:val="24"/>
          <w:szCs w:val="24"/>
        </w:rPr>
        <w:t xml:space="preserve"> kriterijus</w:t>
      </w:r>
      <w:r w:rsidRPr="00F342E9">
        <w:rPr>
          <w:rFonts w:ascii="Times New Roman" w:hAnsi="Times New Roman" w:cs="Times New Roman"/>
          <w:sz w:val="24"/>
          <w:szCs w:val="24"/>
        </w:rPr>
        <w:t xml:space="preserve"> </w:t>
      </w:r>
      <w:r w:rsidR="00921790" w:rsidRPr="00F342E9">
        <w:rPr>
          <w:rFonts w:ascii="Times New Roman" w:hAnsi="Times New Roman" w:cs="Times New Roman"/>
          <w:sz w:val="24"/>
          <w:szCs w:val="24"/>
        </w:rPr>
        <w:t>(tinkamumo</w:t>
      </w:r>
      <w:r w:rsidR="001922B2" w:rsidRPr="00F342E9">
        <w:rPr>
          <w:rFonts w:ascii="Times New Roman" w:hAnsi="Times New Roman" w:cs="Times New Roman"/>
          <w:sz w:val="24"/>
          <w:szCs w:val="24"/>
        </w:rPr>
        <w:t xml:space="preserve"> finansuoti vertinimo</w:t>
      </w:r>
      <w:r w:rsidR="006949DE" w:rsidRPr="00F342E9">
        <w:rPr>
          <w:rFonts w:ascii="Times New Roman" w:hAnsi="Times New Roman" w:cs="Times New Roman"/>
          <w:sz w:val="24"/>
          <w:szCs w:val="24"/>
        </w:rPr>
        <w:t xml:space="preserve"> kriterijai</w:t>
      </w:r>
      <w:r w:rsidR="00921790" w:rsidRPr="00F342E9">
        <w:rPr>
          <w:rFonts w:ascii="Times New Roman" w:hAnsi="Times New Roman" w:cs="Times New Roman"/>
          <w:sz w:val="24"/>
          <w:szCs w:val="24"/>
        </w:rPr>
        <w:t xml:space="preserve">) bei </w:t>
      </w:r>
      <w:r w:rsidRPr="00F342E9">
        <w:rPr>
          <w:rFonts w:ascii="Times New Roman" w:hAnsi="Times New Roman" w:cs="Times New Roman"/>
          <w:sz w:val="24"/>
          <w:szCs w:val="24"/>
        </w:rPr>
        <w:t>siekti atitikti specialiuosius prioritetinius projektų atrankos</w:t>
      </w:r>
      <w:r w:rsidR="001922B2" w:rsidRPr="00F342E9">
        <w:rPr>
          <w:rFonts w:ascii="Times New Roman" w:hAnsi="Times New Roman" w:cs="Times New Roman"/>
          <w:sz w:val="24"/>
          <w:szCs w:val="24"/>
        </w:rPr>
        <w:t xml:space="preserve"> kriterijus</w:t>
      </w:r>
      <w:r w:rsidRPr="00F342E9">
        <w:rPr>
          <w:rFonts w:ascii="Times New Roman" w:hAnsi="Times New Roman" w:cs="Times New Roman"/>
          <w:sz w:val="24"/>
          <w:szCs w:val="24"/>
        </w:rPr>
        <w:t xml:space="preserve"> </w:t>
      </w:r>
      <w:r w:rsidR="00B212E6" w:rsidRPr="00F342E9">
        <w:rPr>
          <w:rFonts w:ascii="Times New Roman" w:hAnsi="Times New Roman" w:cs="Times New Roman"/>
          <w:sz w:val="24"/>
          <w:szCs w:val="24"/>
        </w:rPr>
        <w:t>(naudos ir kokybės</w:t>
      </w:r>
      <w:r w:rsidR="001922B2" w:rsidRPr="00F342E9">
        <w:rPr>
          <w:rFonts w:ascii="Times New Roman" w:hAnsi="Times New Roman" w:cs="Times New Roman"/>
          <w:sz w:val="24"/>
          <w:szCs w:val="24"/>
        </w:rPr>
        <w:t xml:space="preserve"> vertinimo kriterijai</w:t>
      </w:r>
      <w:r w:rsidR="00B212E6" w:rsidRPr="00F342E9">
        <w:rPr>
          <w:rFonts w:ascii="Times New Roman" w:hAnsi="Times New Roman" w:cs="Times New Roman"/>
          <w:sz w:val="24"/>
          <w:szCs w:val="24"/>
        </w:rPr>
        <w:t>)</w:t>
      </w:r>
      <w:r w:rsidRPr="00F342E9">
        <w:rPr>
          <w:rFonts w:ascii="Times New Roman" w:hAnsi="Times New Roman" w:cs="Times New Roman"/>
          <w:sz w:val="24"/>
          <w:szCs w:val="24"/>
        </w:rPr>
        <w:t xml:space="preserve">, nustatytus  </w:t>
      </w:r>
      <w:r w:rsidR="00036C82" w:rsidRPr="0072622C">
        <w:rPr>
          <w:rFonts w:ascii="Times New Roman" w:hAnsi="Times New Roman" w:cs="Times New Roman"/>
          <w:sz w:val="24"/>
          <w:szCs w:val="24"/>
        </w:rPr>
        <w:t xml:space="preserve">Gairių </w:t>
      </w:r>
      <w:r w:rsidR="000A19C5" w:rsidRPr="0072622C">
        <w:rPr>
          <w:rFonts w:ascii="Times New Roman" w:hAnsi="Times New Roman" w:cs="Times New Roman"/>
          <w:sz w:val="24"/>
          <w:szCs w:val="24"/>
        </w:rPr>
        <w:t>3</w:t>
      </w:r>
      <w:r w:rsidR="00C3516B" w:rsidRPr="0072622C">
        <w:rPr>
          <w:rFonts w:ascii="Times New Roman" w:hAnsi="Times New Roman" w:cs="Times New Roman"/>
          <w:sz w:val="24"/>
          <w:szCs w:val="24"/>
        </w:rPr>
        <w:t xml:space="preserve">, </w:t>
      </w:r>
      <w:r w:rsidR="000A19C5" w:rsidRPr="0072622C">
        <w:rPr>
          <w:rFonts w:ascii="Times New Roman" w:hAnsi="Times New Roman" w:cs="Times New Roman"/>
          <w:sz w:val="24"/>
          <w:szCs w:val="24"/>
        </w:rPr>
        <w:t>4 ir 5</w:t>
      </w:r>
      <w:r w:rsidR="00C3516B" w:rsidRPr="0072622C">
        <w:rPr>
          <w:rFonts w:ascii="Times New Roman" w:hAnsi="Times New Roman" w:cs="Times New Roman"/>
          <w:sz w:val="24"/>
          <w:szCs w:val="24"/>
        </w:rPr>
        <w:t xml:space="preserve"> </w:t>
      </w:r>
      <w:r w:rsidR="001477B7" w:rsidRPr="0072622C">
        <w:rPr>
          <w:rFonts w:ascii="Times New Roman" w:hAnsi="Times New Roman" w:cs="Times New Roman"/>
          <w:sz w:val="24"/>
          <w:szCs w:val="24"/>
        </w:rPr>
        <w:t>prieduose</w:t>
      </w:r>
      <w:bookmarkEnd w:id="11"/>
      <w:r w:rsidR="00056A2C" w:rsidRPr="00AF7BC6">
        <w:rPr>
          <w:rFonts w:ascii="Times New Roman" w:hAnsi="Times New Roman" w:cs="Times New Roman"/>
          <w:sz w:val="24"/>
          <w:szCs w:val="24"/>
        </w:rPr>
        <w:t>.</w:t>
      </w:r>
    </w:p>
    <w:p w14:paraId="6B5BD6B0" w14:textId="77777777" w:rsidR="00B5045A" w:rsidRPr="00F342E9" w:rsidRDefault="00D1537A"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Projektas turi būti ne pelno siekiantis ir skirtas viešiesiems interesams tenkinti (siekti visuomenei reikšmingų tikslų, o ne komercinio intereso arba vieno asmens (juridinio ar privataus) poreikių tenkinimo).</w:t>
      </w:r>
    </w:p>
    <w:p w14:paraId="3D481898" w14:textId="77777777" w:rsidR="000A7877" w:rsidRPr="00F342E9" w:rsidRDefault="000A7877" w:rsidP="004633B4">
      <w:pPr>
        <w:pStyle w:val="ListParagraph"/>
        <w:ind w:left="360"/>
        <w:jc w:val="both"/>
        <w:rPr>
          <w:rFonts w:ascii="Times New Roman" w:hAnsi="Times New Roman" w:cs="Times New Roman"/>
          <w:sz w:val="24"/>
          <w:szCs w:val="24"/>
        </w:rPr>
      </w:pPr>
    </w:p>
    <w:p w14:paraId="57F3FAEC" w14:textId="4C2D78E4" w:rsidR="003A6A10" w:rsidRPr="00F342E9" w:rsidRDefault="003A6A10" w:rsidP="003A6A10">
      <w:pPr>
        <w:pStyle w:val="ListParagraph"/>
        <w:numPr>
          <w:ilvl w:val="0"/>
          <w:numId w:val="1"/>
        </w:numPr>
        <w:jc w:val="center"/>
        <w:rPr>
          <w:rFonts w:ascii="Times New Roman" w:hAnsi="Times New Roman" w:cs="Times New Roman"/>
          <w:b/>
          <w:bCs/>
          <w:sz w:val="24"/>
          <w:szCs w:val="24"/>
        </w:rPr>
      </w:pPr>
      <w:r w:rsidRPr="00F342E9">
        <w:rPr>
          <w:rFonts w:ascii="Times New Roman" w:hAnsi="Times New Roman" w:cs="Times New Roman"/>
          <w:b/>
          <w:bCs/>
          <w:sz w:val="24"/>
          <w:szCs w:val="24"/>
        </w:rPr>
        <w:t>REIKALAVIMAI DĖL</w:t>
      </w:r>
      <w:r>
        <w:rPr>
          <w:rFonts w:ascii="Times New Roman" w:hAnsi="Times New Roman" w:cs="Times New Roman"/>
          <w:b/>
          <w:bCs/>
          <w:sz w:val="24"/>
          <w:szCs w:val="24"/>
        </w:rPr>
        <w:t xml:space="preserve"> VALSTYBĖS PAGALBOS TEIKIMO</w:t>
      </w:r>
    </w:p>
    <w:p w14:paraId="02390F1B" w14:textId="77777777" w:rsidR="004633B4" w:rsidRPr="00F342E9" w:rsidRDefault="004633B4" w:rsidP="004633B4">
      <w:pPr>
        <w:pStyle w:val="ListParagraph"/>
        <w:ind w:left="1080"/>
        <w:rPr>
          <w:rFonts w:ascii="Times New Roman" w:hAnsi="Times New Roman" w:cs="Times New Roman"/>
          <w:bCs/>
          <w:sz w:val="24"/>
          <w:szCs w:val="24"/>
        </w:rPr>
      </w:pPr>
    </w:p>
    <w:p w14:paraId="2BDB79C3" w14:textId="61A8E8EF" w:rsidR="003A6A10" w:rsidRPr="00F342E9" w:rsidRDefault="003A6A10"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Pagal Gaires pareiškėjams </w:t>
      </w:r>
      <w:r>
        <w:rPr>
          <w:rFonts w:ascii="Times New Roman" w:hAnsi="Times New Roman" w:cs="Times New Roman"/>
          <w:sz w:val="24"/>
          <w:szCs w:val="24"/>
        </w:rPr>
        <w:t xml:space="preserve">valstybės pagalba </w:t>
      </w:r>
      <w:r w:rsidRPr="00F342E9">
        <w:rPr>
          <w:rFonts w:ascii="Times New Roman" w:hAnsi="Times New Roman" w:cs="Times New Roman"/>
          <w:sz w:val="24"/>
          <w:szCs w:val="24"/>
        </w:rPr>
        <w:t>net</w:t>
      </w:r>
      <w:r w:rsidR="007550FB">
        <w:rPr>
          <w:rFonts w:ascii="Times New Roman" w:hAnsi="Times New Roman" w:cs="Times New Roman"/>
          <w:sz w:val="24"/>
          <w:szCs w:val="24"/>
        </w:rPr>
        <w:t>eikia</w:t>
      </w:r>
      <w:r w:rsidR="00466A29">
        <w:rPr>
          <w:rFonts w:ascii="Times New Roman" w:hAnsi="Times New Roman" w:cs="Times New Roman"/>
          <w:sz w:val="24"/>
          <w:szCs w:val="24"/>
        </w:rPr>
        <w:t>ma</w:t>
      </w:r>
      <w:r w:rsidRPr="00F342E9">
        <w:rPr>
          <w:rFonts w:ascii="Times New Roman" w:hAnsi="Times New Roman" w:cs="Times New Roman"/>
          <w:sz w:val="24"/>
          <w:szCs w:val="24"/>
        </w:rPr>
        <w:t xml:space="preserve">. </w:t>
      </w:r>
    </w:p>
    <w:p w14:paraId="1F5A1EFA" w14:textId="77777777" w:rsidR="00095817" w:rsidRPr="00F342E9" w:rsidRDefault="00095817" w:rsidP="004633B4">
      <w:pPr>
        <w:pStyle w:val="ListParagraph"/>
        <w:ind w:left="360"/>
        <w:jc w:val="both"/>
        <w:rPr>
          <w:rFonts w:ascii="Times New Roman" w:hAnsi="Times New Roman" w:cs="Times New Roman"/>
          <w:sz w:val="24"/>
          <w:szCs w:val="24"/>
        </w:rPr>
      </w:pPr>
      <w:bookmarkStart w:id="12" w:name="part_3d0c216de43945a48ce89847bd95fed4"/>
      <w:bookmarkEnd w:id="12"/>
    </w:p>
    <w:p w14:paraId="64B5D22F" w14:textId="77777777" w:rsidR="00063A27" w:rsidRPr="00F342E9" w:rsidRDefault="00063A27" w:rsidP="00F2438E">
      <w:pPr>
        <w:pStyle w:val="ListParagraph"/>
        <w:numPr>
          <w:ilvl w:val="0"/>
          <w:numId w:val="1"/>
        </w:numPr>
        <w:jc w:val="center"/>
        <w:rPr>
          <w:rFonts w:ascii="Times New Roman" w:hAnsi="Times New Roman" w:cs="Times New Roman"/>
          <w:b/>
          <w:bCs/>
          <w:sz w:val="24"/>
          <w:szCs w:val="24"/>
        </w:rPr>
      </w:pPr>
      <w:r w:rsidRPr="00F342E9">
        <w:rPr>
          <w:rFonts w:ascii="Times New Roman" w:hAnsi="Times New Roman" w:cs="Times New Roman"/>
          <w:b/>
          <w:bCs/>
          <w:sz w:val="24"/>
          <w:szCs w:val="24"/>
        </w:rPr>
        <w:t>TINKAMŲ FINANSUOTI PROJEKTO IŠLAIDŲ IR FINANSAVIMO REIKALAVIMAI</w:t>
      </w:r>
    </w:p>
    <w:p w14:paraId="2E4D3968" w14:textId="77777777" w:rsidR="00063A27" w:rsidRPr="00F342E9" w:rsidRDefault="00063A27" w:rsidP="00063A27">
      <w:pPr>
        <w:pStyle w:val="ListParagraph"/>
        <w:ind w:left="1080"/>
        <w:jc w:val="both"/>
        <w:rPr>
          <w:rFonts w:ascii="Times New Roman" w:hAnsi="Times New Roman" w:cs="Times New Roman"/>
          <w:b/>
          <w:bCs/>
          <w:sz w:val="24"/>
          <w:szCs w:val="24"/>
        </w:rPr>
      </w:pPr>
    </w:p>
    <w:p w14:paraId="63A00692" w14:textId="77777777" w:rsidR="00063A27" w:rsidRPr="007B0F5D" w:rsidRDefault="00063A27"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7B0F5D">
        <w:rPr>
          <w:rFonts w:ascii="Times New Roman" w:eastAsia="Times New Roman" w:hAnsi="Times New Roman" w:cs="Times New Roman"/>
          <w:sz w:val="24"/>
          <w:szCs w:val="24"/>
          <w:lang w:eastAsia="lt-LT"/>
        </w:rPr>
        <w:t xml:space="preserve">Projekto </w:t>
      </w:r>
      <w:r w:rsidRPr="007B0F5D">
        <w:rPr>
          <w:rFonts w:ascii="Times New Roman" w:hAnsi="Times New Roman" w:cs="Times New Roman"/>
          <w:sz w:val="24"/>
          <w:szCs w:val="24"/>
        </w:rPr>
        <w:t>išlaidos</w:t>
      </w:r>
      <w:r w:rsidRPr="007B0F5D">
        <w:rPr>
          <w:rFonts w:ascii="Times New Roman" w:eastAsia="Times New Roman" w:hAnsi="Times New Roman" w:cs="Times New Roman"/>
          <w:sz w:val="24"/>
          <w:szCs w:val="24"/>
          <w:lang w:eastAsia="lt-LT"/>
        </w:rPr>
        <w:t xml:space="preserve"> turi atitikti MAFT XIX skyriuje </w:t>
      </w:r>
      <w:r w:rsidR="00736DD6" w:rsidRPr="007B0F5D">
        <w:rPr>
          <w:rFonts w:ascii="Times New Roman" w:eastAsia="Times New Roman" w:hAnsi="Times New Roman" w:cs="Times New Roman"/>
          <w:sz w:val="24"/>
          <w:szCs w:val="24"/>
          <w:lang w:eastAsia="lt-LT"/>
        </w:rPr>
        <w:t xml:space="preserve">nurodytus </w:t>
      </w:r>
      <w:r w:rsidRPr="007B0F5D">
        <w:rPr>
          <w:rFonts w:ascii="Times New Roman" w:eastAsia="Times New Roman" w:hAnsi="Times New Roman" w:cs="Times New Roman"/>
          <w:sz w:val="24"/>
          <w:szCs w:val="24"/>
          <w:lang w:eastAsia="lt-LT"/>
        </w:rPr>
        <w:t>projekto išlaidoms taikomus reikalavimus ir Reglamento</w:t>
      </w:r>
      <w:r w:rsidR="005C149E" w:rsidRPr="007B0F5D">
        <w:rPr>
          <w:rFonts w:ascii="Times New Roman" w:eastAsia="Times New Roman" w:hAnsi="Times New Roman" w:cs="Times New Roman"/>
          <w:sz w:val="24"/>
          <w:szCs w:val="24"/>
          <w:lang w:eastAsia="lt-LT"/>
        </w:rPr>
        <w:t xml:space="preserve"> </w:t>
      </w:r>
      <w:r w:rsidRPr="007B0F5D">
        <w:rPr>
          <w:rFonts w:ascii="Times New Roman" w:eastAsia="Times New Roman" w:hAnsi="Times New Roman" w:cs="Times New Roman"/>
          <w:sz w:val="24"/>
          <w:szCs w:val="24"/>
          <w:lang w:eastAsia="lt-LT"/>
        </w:rPr>
        <w:t xml:space="preserve">8 skyriuje nustatytus išlaidų tinkamumo reikalavimus. </w:t>
      </w:r>
    </w:p>
    <w:p w14:paraId="6B24BE0D" w14:textId="391345F9" w:rsidR="00CA2423" w:rsidRPr="001C108E" w:rsidRDefault="00025083"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7B0F5D">
        <w:rPr>
          <w:rFonts w:ascii="Times New Roman" w:eastAsia="Times New Roman" w:hAnsi="Times New Roman" w:cs="Times New Roman"/>
          <w:sz w:val="24"/>
          <w:szCs w:val="24"/>
          <w:lang w:eastAsia="lt-LT"/>
        </w:rPr>
        <w:t xml:space="preserve">Galima prašyti mažiausia </w:t>
      </w:r>
      <w:r w:rsidR="00B64E0A" w:rsidRPr="007B0F5D">
        <w:rPr>
          <w:rFonts w:ascii="Times New Roman" w:eastAsia="Times New Roman" w:hAnsi="Times New Roman" w:cs="Times New Roman"/>
          <w:sz w:val="24"/>
          <w:szCs w:val="24"/>
          <w:lang w:eastAsia="lt-LT"/>
        </w:rPr>
        <w:t xml:space="preserve">mechanizmų </w:t>
      </w:r>
      <w:r w:rsidR="002275BC" w:rsidRPr="007B0F5D">
        <w:rPr>
          <w:rFonts w:ascii="Times New Roman" w:eastAsia="Times New Roman" w:hAnsi="Times New Roman" w:cs="Times New Roman"/>
          <w:sz w:val="24"/>
          <w:szCs w:val="24"/>
          <w:lang w:eastAsia="lt-LT"/>
        </w:rPr>
        <w:t xml:space="preserve">lėšų </w:t>
      </w:r>
      <w:r w:rsidR="00B64E0A" w:rsidRPr="007B0F5D">
        <w:rPr>
          <w:rFonts w:ascii="Times New Roman" w:eastAsia="Times New Roman" w:hAnsi="Times New Roman" w:cs="Times New Roman"/>
          <w:sz w:val="24"/>
          <w:szCs w:val="24"/>
          <w:lang w:eastAsia="lt-LT"/>
        </w:rPr>
        <w:t xml:space="preserve">ir bendrojo finansavimo </w:t>
      </w:r>
      <w:r w:rsidR="00063A27" w:rsidRPr="007B0F5D">
        <w:rPr>
          <w:rFonts w:ascii="Times New Roman" w:eastAsia="Times New Roman" w:hAnsi="Times New Roman" w:cs="Times New Roman"/>
          <w:sz w:val="24"/>
          <w:szCs w:val="24"/>
          <w:lang w:eastAsia="lt-LT"/>
        </w:rPr>
        <w:t>lėšų suma</w:t>
      </w:r>
      <w:r w:rsidRPr="007B0F5D">
        <w:rPr>
          <w:rFonts w:ascii="Times New Roman" w:eastAsia="Times New Roman" w:hAnsi="Times New Roman" w:cs="Times New Roman"/>
          <w:sz w:val="24"/>
          <w:szCs w:val="24"/>
          <w:lang w:eastAsia="lt-LT"/>
        </w:rPr>
        <w:t xml:space="preserve"> </w:t>
      </w:r>
      <w:r w:rsidR="00063A27" w:rsidRPr="007B0F5D">
        <w:rPr>
          <w:rFonts w:ascii="Times New Roman" w:eastAsia="Times New Roman" w:hAnsi="Times New Roman" w:cs="Times New Roman"/>
          <w:sz w:val="24"/>
          <w:szCs w:val="24"/>
          <w:lang w:eastAsia="lt-LT"/>
        </w:rPr>
        <w:t xml:space="preserve">pagal šį Kvietimą – </w:t>
      </w:r>
      <w:r w:rsidR="00383C7A">
        <w:rPr>
          <w:rFonts w:ascii="Times New Roman" w:eastAsia="Times New Roman" w:hAnsi="Times New Roman" w:cs="Times New Roman"/>
          <w:sz w:val="24"/>
          <w:szCs w:val="24"/>
          <w:lang w:eastAsia="lt-LT"/>
        </w:rPr>
        <w:t>700</w:t>
      </w:r>
      <w:r w:rsidR="00446D52" w:rsidRPr="00D33FFA">
        <w:rPr>
          <w:rFonts w:ascii="Times New Roman" w:eastAsia="Times New Roman" w:hAnsi="Times New Roman" w:cs="Times New Roman"/>
          <w:sz w:val="24"/>
          <w:szCs w:val="24"/>
          <w:lang w:eastAsia="lt-LT"/>
        </w:rPr>
        <w:t> </w:t>
      </w:r>
      <w:r w:rsidR="00063A27" w:rsidRPr="00D33FFA">
        <w:rPr>
          <w:rFonts w:ascii="Times New Roman" w:eastAsia="Times New Roman" w:hAnsi="Times New Roman" w:cs="Times New Roman"/>
          <w:sz w:val="24"/>
          <w:szCs w:val="24"/>
          <w:lang w:eastAsia="lt-LT"/>
        </w:rPr>
        <w:t>000,00 (</w:t>
      </w:r>
      <w:r w:rsidR="00383C7A">
        <w:rPr>
          <w:rFonts w:ascii="Times New Roman" w:eastAsia="Times New Roman" w:hAnsi="Times New Roman" w:cs="Times New Roman"/>
          <w:sz w:val="24"/>
          <w:szCs w:val="24"/>
          <w:lang w:eastAsia="lt-LT"/>
        </w:rPr>
        <w:t>septyni</w:t>
      </w:r>
      <w:r w:rsidR="00761F78">
        <w:rPr>
          <w:rFonts w:ascii="Times New Roman" w:eastAsia="Times New Roman" w:hAnsi="Times New Roman" w:cs="Times New Roman"/>
          <w:sz w:val="24"/>
          <w:szCs w:val="24"/>
          <w:lang w:eastAsia="lt-LT"/>
        </w:rPr>
        <w:t xml:space="preserve"> šimtai</w:t>
      </w:r>
      <w:r w:rsidR="00446D52" w:rsidRPr="00D33FFA">
        <w:rPr>
          <w:rFonts w:ascii="Times New Roman" w:eastAsia="Times New Roman" w:hAnsi="Times New Roman" w:cs="Times New Roman"/>
          <w:sz w:val="24"/>
          <w:szCs w:val="24"/>
          <w:lang w:eastAsia="lt-LT"/>
        </w:rPr>
        <w:t xml:space="preserve"> </w:t>
      </w:r>
      <w:r w:rsidR="00063A27" w:rsidRPr="00D33FFA">
        <w:rPr>
          <w:rFonts w:ascii="Times New Roman" w:eastAsia="Times New Roman" w:hAnsi="Times New Roman" w:cs="Times New Roman"/>
          <w:sz w:val="24"/>
          <w:szCs w:val="24"/>
          <w:lang w:eastAsia="lt-LT"/>
        </w:rPr>
        <w:t xml:space="preserve">tūkstančių </w:t>
      </w:r>
      <w:r w:rsidR="00063A27" w:rsidRPr="00C23434">
        <w:rPr>
          <w:rFonts w:ascii="Times New Roman" w:eastAsia="Times New Roman" w:hAnsi="Times New Roman" w:cs="Times New Roman"/>
          <w:sz w:val="24"/>
          <w:szCs w:val="24"/>
          <w:lang w:eastAsia="lt-LT"/>
        </w:rPr>
        <w:t xml:space="preserve">eurų), didžiausia </w:t>
      </w:r>
      <w:r w:rsidR="00063A27" w:rsidRPr="001C4A1B">
        <w:rPr>
          <w:rFonts w:ascii="Times New Roman" w:eastAsia="Times New Roman" w:hAnsi="Times New Roman" w:cs="Times New Roman"/>
          <w:sz w:val="24"/>
          <w:szCs w:val="24"/>
          <w:lang w:eastAsia="lt-LT"/>
        </w:rPr>
        <w:t xml:space="preserve">– </w:t>
      </w:r>
      <w:r w:rsidR="00383C7A">
        <w:rPr>
          <w:rFonts w:ascii="Times New Roman" w:eastAsia="Times New Roman" w:hAnsi="Times New Roman" w:cs="Times New Roman"/>
          <w:sz w:val="24"/>
          <w:szCs w:val="24"/>
          <w:lang w:eastAsia="lt-LT"/>
        </w:rPr>
        <w:t>1 000</w:t>
      </w:r>
      <w:r w:rsidR="00063A27" w:rsidRPr="004E6654">
        <w:rPr>
          <w:rFonts w:ascii="Times New Roman" w:eastAsia="Times New Roman" w:hAnsi="Times New Roman" w:cs="Times New Roman"/>
          <w:sz w:val="24"/>
          <w:szCs w:val="24"/>
          <w:lang w:eastAsia="lt-LT"/>
        </w:rPr>
        <w:t> 000,00</w:t>
      </w:r>
      <w:r w:rsidR="00063A27" w:rsidRPr="001C4A1B">
        <w:rPr>
          <w:rFonts w:ascii="Times New Roman" w:eastAsia="Times New Roman" w:hAnsi="Times New Roman" w:cs="Times New Roman"/>
          <w:sz w:val="24"/>
          <w:szCs w:val="24"/>
          <w:lang w:eastAsia="lt-LT"/>
        </w:rPr>
        <w:t xml:space="preserve"> (</w:t>
      </w:r>
      <w:r w:rsidR="00D33FFA" w:rsidRPr="001C4A1B">
        <w:rPr>
          <w:rFonts w:ascii="Times New Roman" w:eastAsia="Times New Roman" w:hAnsi="Times New Roman" w:cs="Times New Roman"/>
          <w:sz w:val="24"/>
          <w:szCs w:val="24"/>
          <w:lang w:eastAsia="lt-LT"/>
        </w:rPr>
        <w:t>vienas</w:t>
      </w:r>
      <w:r w:rsidR="00D33FFA" w:rsidRPr="00C23434">
        <w:rPr>
          <w:rFonts w:ascii="Times New Roman" w:eastAsia="Times New Roman" w:hAnsi="Times New Roman" w:cs="Times New Roman"/>
          <w:sz w:val="24"/>
          <w:szCs w:val="24"/>
          <w:lang w:eastAsia="lt-LT"/>
        </w:rPr>
        <w:t xml:space="preserve"> </w:t>
      </w:r>
      <w:r w:rsidR="00383C7A">
        <w:rPr>
          <w:rFonts w:ascii="Times New Roman" w:eastAsia="Times New Roman" w:hAnsi="Times New Roman" w:cs="Times New Roman"/>
          <w:sz w:val="24"/>
          <w:szCs w:val="24"/>
          <w:lang w:eastAsia="lt-LT"/>
        </w:rPr>
        <w:t>milijonas</w:t>
      </w:r>
      <w:r w:rsidR="00063A27" w:rsidRPr="00C23434">
        <w:rPr>
          <w:rFonts w:ascii="Times New Roman" w:eastAsia="Times New Roman" w:hAnsi="Times New Roman" w:cs="Times New Roman"/>
          <w:sz w:val="24"/>
          <w:szCs w:val="24"/>
          <w:lang w:eastAsia="lt-LT"/>
        </w:rPr>
        <w:t xml:space="preserve"> eurų).</w:t>
      </w:r>
      <w:r w:rsidR="0048618B" w:rsidRPr="00C23434">
        <w:rPr>
          <w:rFonts w:ascii="Times New Roman" w:eastAsia="Times New Roman" w:hAnsi="Times New Roman" w:cs="Times New Roman"/>
          <w:sz w:val="24"/>
          <w:szCs w:val="24"/>
          <w:lang w:eastAsia="lt-LT"/>
        </w:rPr>
        <w:t xml:space="preserve"> Mažiausios ir (arba) didžiausios mechanizmų lėšų ir bendrojo finansavimo lėšų sumos apribojimai vertinami paraiškos teikimo metu.</w:t>
      </w:r>
      <w:r w:rsidR="001C4A1B" w:rsidRPr="001C4A1B">
        <w:rPr>
          <w:rFonts w:ascii="Times New Roman" w:hAnsi="Times New Roman" w:cs="Times New Roman"/>
          <w:sz w:val="24"/>
          <w:szCs w:val="24"/>
        </w:rPr>
        <w:t xml:space="preserve"> </w:t>
      </w:r>
    </w:p>
    <w:p w14:paraId="1951E559" w14:textId="259B0242" w:rsidR="004142D0" w:rsidRPr="004142D0" w:rsidRDefault="001C108E" w:rsidP="004142D0">
      <w:pPr>
        <w:pStyle w:val="ListParagraph"/>
        <w:numPr>
          <w:ilvl w:val="0"/>
          <w:numId w:val="2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Pr>
          <w:rFonts w:ascii="Times New Roman" w:hAnsi="Times New Roman" w:cs="Times New Roman"/>
          <w:sz w:val="24"/>
          <w:szCs w:val="24"/>
        </w:rPr>
        <w:t>Mechanizmų ir bendrojo finansavimo lėšos sudaro 100 procentų visų tinkamų finansuoti projekto išlaidų.</w:t>
      </w:r>
      <w:r w:rsidR="004142D0">
        <w:rPr>
          <w:rFonts w:ascii="Times New Roman" w:hAnsi="Times New Roman" w:cs="Times New Roman"/>
          <w:sz w:val="24"/>
          <w:szCs w:val="24"/>
        </w:rPr>
        <w:t xml:space="preserve"> </w:t>
      </w:r>
    </w:p>
    <w:p w14:paraId="0E68B298" w14:textId="77777777" w:rsidR="00A31B09" w:rsidRPr="00F342E9" w:rsidRDefault="00063A27"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Tinkamos finansuoti išlaidos turi būti tiesiogiai susijusios su projekto įgyvendinimu ir būtinos projekto tikslui ir numatytiems rezultatams pasiekti. Planuojant projekto biudžetą būtina laikytis ekonomiškumo, efektyvumo ir našumo principų. </w:t>
      </w:r>
    </w:p>
    <w:p w14:paraId="619837B9" w14:textId="4A521546" w:rsidR="00A31B09" w:rsidRPr="00F342E9" w:rsidRDefault="00E1546E"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Mechanizmų</w:t>
      </w:r>
      <w:r w:rsidR="00182766" w:rsidRPr="00F342E9">
        <w:rPr>
          <w:rFonts w:ascii="Times New Roman" w:eastAsia="Times New Roman" w:hAnsi="Times New Roman" w:cs="Times New Roman"/>
          <w:sz w:val="24"/>
          <w:szCs w:val="24"/>
          <w:lang w:eastAsia="lt-LT"/>
        </w:rPr>
        <w:t xml:space="preserve"> </w:t>
      </w:r>
      <w:r w:rsidR="00BD1228" w:rsidRPr="00F342E9">
        <w:rPr>
          <w:rFonts w:ascii="Times New Roman" w:eastAsia="Times New Roman" w:hAnsi="Times New Roman" w:cs="Times New Roman"/>
          <w:sz w:val="24"/>
          <w:szCs w:val="24"/>
          <w:lang w:eastAsia="lt-LT"/>
        </w:rPr>
        <w:t xml:space="preserve">ir </w:t>
      </w:r>
      <w:r w:rsidR="00BD1228" w:rsidRPr="00F342E9">
        <w:rPr>
          <w:rFonts w:ascii="Times New Roman" w:eastAsia="Calibri" w:hAnsi="Times New Roman" w:cs="Times New Roman"/>
          <w:sz w:val="24"/>
          <w:szCs w:val="24"/>
        </w:rPr>
        <w:t xml:space="preserve">bendrojo finansavimo </w:t>
      </w:r>
      <w:r w:rsidR="00182766" w:rsidRPr="00F342E9">
        <w:rPr>
          <w:rFonts w:ascii="Times New Roman" w:eastAsia="Times New Roman" w:hAnsi="Times New Roman" w:cs="Times New Roman"/>
          <w:sz w:val="24"/>
          <w:szCs w:val="24"/>
          <w:lang w:eastAsia="lt-LT"/>
        </w:rPr>
        <w:t>lėšomis finansuojamos tik tokios išlaidos, kurios patirtos už įgyvendintas n</w:t>
      </w:r>
      <w:r w:rsidR="00A31B09" w:rsidRPr="00F342E9">
        <w:rPr>
          <w:rFonts w:ascii="Times New Roman" w:eastAsia="Times New Roman" w:hAnsi="Times New Roman" w:cs="Times New Roman"/>
          <w:sz w:val="24"/>
          <w:szCs w:val="24"/>
          <w:lang w:eastAsia="lt-LT"/>
        </w:rPr>
        <w:t xml:space="preserve">uo </w:t>
      </w:r>
      <w:r w:rsidR="005D5DCF" w:rsidRPr="00F342E9">
        <w:rPr>
          <w:rFonts w:ascii="Times New Roman" w:eastAsia="Times New Roman" w:hAnsi="Times New Roman" w:cs="Times New Roman"/>
          <w:sz w:val="24"/>
          <w:szCs w:val="24"/>
          <w:lang w:eastAsia="lt-LT"/>
        </w:rPr>
        <w:t>sprendimo dėl projekto finansavimo priėmimo dieno</w:t>
      </w:r>
      <w:r w:rsidR="00A31B09" w:rsidRPr="00F342E9">
        <w:rPr>
          <w:rFonts w:ascii="Times New Roman" w:eastAsia="Times New Roman" w:hAnsi="Times New Roman" w:cs="Times New Roman"/>
          <w:sz w:val="24"/>
          <w:szCs w:val="24"/>
          <w:lang w:eastAsia="lt-LT"/>
        </w:rPr>
        <w:t>s</w:t>
      </w:r>
      <w:r w:rsidR="00182766" w:rsidRPr="00F342E9">
        <w:rPr>
          <w:rFonts w:ascii="Times New Roman" w:eastAsia="Times New Roman" w:hAnsi="Times New Roman" w:cs="Times New Roman"/>
          <w:sz w:val="24"/>
          <w:szCs w:val="24"/>
          <w:lang w:eastAsia="lt-LT"/>
        </w:rPr>
        <w:t xml:space="preserve"> veiklas</w:t>
      </w:r>
      <w:r w:rsidR="00A31B09" w:rsidRPr="00F342E9">
        <w:rPr>
          <w:rFonts w:ascii="Times New Roman" w:eastAsia="Times New Roman" w:hAnsi="Times New Roman" w:cs="Times New Roman"/>
          <w:sz w:val="24"/>
          <w:szCs w:val="24"/>
          <w:lang w:eastAsia="lt-LT"/>
        </w:rPr>
        <w:t xml:space="preserve">. </w:t>
      </w:r>
      <w:r w:rsidR="004529EC" w:rsidRPr="00F342E9">
        <w:rPr>
          <w:rFonts w:ascii="Times New Roman" w:eastAsia="Times New Roman" w:hAnsi="Times New Roman" w:cs="Times New Roman"/>
          <w:sz w:val="24"/>
          <w:szCs w:val="24"/>
          <w:lang w:eastAsia="lt-LT"/>
        </w:rPr>
        <w:t xml:space="preserve">Tam tikrų išlaidų įtraukimas į projekto biudžetą, negali būti laikomas išankstiniu patvirtinimu, kad tos išlaidos projekto įgyvendinimo metu bus patvirtintos tinkamomis finansuoti. </w:t>
      </w:r>
      <w:r w:rsidR="00A31B09" w:rsidRPr="00F342E9">
        <w:rPr>
          <w:rFonts w:ascii="Times New Roman" w:eastAsia="Times New Roman" w:hAnsi="Times New Roman" w:cs="Times New Roman"/>
          <w:sz w:val="24"/>
          <w:szCs w:val="24"/>
          <w:lang w:eastAsia="lt-LT"/>
        </w:rPr>
        <w:t xml:space="preserve">Visos projekto veiklos turi būti baigtos įgyvendinti </w:t>
      </w:r>
      <w:r w:rsidR="00DA3AF3" w:rsidRPr="00F342E9">
        <w:rPr>
          <w:rFonts w:ascii="Times New Roman" w:eastAsia="Times New Roman" w:hAnsi="Times New Roman" w:cs="Times New Roman"/>
          <w:sz w:val="24"/>
          <w:szCs w:val="24"/>
          <w:lang w:eastAsia="lt-LT"/>
        </w:rPr>
        <w:t>ir išlaidos turi būti patirtos</w:t>
      </w:r>
      <w:r w:rsidR="00B145DA" w:rsidRPr="00F342E9">
        <w:rPr>
          <w:rFonts w:ascii="Times New Roman" w:eastAsia="Times New Roman" w:hAnsi="Times New Roman" w:cs="Times New Roman"/>
          <w:sz w:val="24"/>
          <w:szCs w:val="24"/>
          <w:lang w:eastAsia="lt-LT"/>
        </w:rPr>
        <w:t xml:space="preserve"> bei apmokėtos</w:t>
      </w:r>
      <w:r w:rsidR="0020281F" w:rsidRPr="00F342E9">
        <w:rPr>
          <w:rFonts w:ascii="Times New Roman" w:eastAsia="Times New Roman" w:hAnsi="Times New Roman" w:cs="Times New Roman"/>
          <w:sz w:val="24"/>
          <w:szCs w:val="24"/>
          <w:lang w:eastAsia="lt-LT"/>
        </w:rPr>
        <w:t xml:space="preserve"> projekto išlaidų tinkamumo finansuoti laikotarpiu</w:t>
      </w:r>
      <w:r w:rsidR="00DA3AF3" w:rsidRPr="00F342E9">
        <w:rPr>
          <w:rFonts w:ascii="Times New Roman" w:eastAsia="Times New Roman" w:hAnsi="Times New Roman" w:cs="Times New Roman"/>
          <w:sz w:val="24"/>
          <w:szCs w:val="24"/>
          <w:lang w:eastAsia="lt-LT"/>
        </w:rPr>
        <w:t xml:space="preserve"> </w:t>
      </w:r>
      <w:r w:rsidR="00A31B09" w:rsidRPr="00F342E9">
        <w:rPr>
          <w:rFonts w:ascii="Times New Roman" w:eastAsia="Times New Roman" w:hAnsi="Times New Roman" w:cs="Times New Roman"/>
          <w:sz w:val="24"/>
          <w:szCs w:val="24"/>
          <w:lang w:eastAsia="lt-LT"/>
        </w:rPr>
        <w:t>iki</w:t>
      </w:r>
      <w:r w:rsidR="004724EE" w:rsidRPr="00F342E9">
        <w:rPr>
          <w:rFonts w:ascii="Times New Roman" w:eastAsia="Times New Roman" w:hAnsi="Times New Roman" w:cs="Times New Roman"/>
          <w:sz w:val="24"/>
          <w:szCs w:val="24"/>
          <w:lang w:eastAsia="lt-LT"/>
        </w:rPr>
        <w:t xml:space="preserve"> projekto išlaidų tinkamumo finansuoti laikotarpio pabaigos</w:t>
      </w:r>
      <w:r w:rsidR="00A31B09" w:rsidRPr="00F342E9">
        <w:rPr>
          <w:rFonts w:ascii="Times New Roman" w:eastAsia="Times New Roman" w:hAnsi="Times New Roman" w:cs="Times New Roman"/>
          <w:sz w:val="24"/>
          <w:szCs w:val="24"/>
          <w:lang w:eastAsia="lt-LT"/>
        </w:rPr>
        <w:t xml:space="preserve"> datos</w:t>
      </w:r>
      <w:r w:rsidR="00C457ED" w:rsidRPr="00F342E9">
        <w:rPr>
          <w:rFonts w:ascii="Times New Roman" w:eastAsia="Times New Roman" w:hAnsi="Times New Roman" w:cs="Times New Roman"/>
          <w:sz w:val="24"/>
          <w:szCs w:val="24"/>
          <w:lang w:eastAsia="lt-LT"/>
        </w:rPr>
        <w:t>,</w:t>
      </w:r>
      <w:r w:rsidR="00A31B09" w:rsidRPr="00F342E9">
        <w:rPr>
          <w:rFonts w:ascii="Times New Roman" w:eastAsia="Times New Roman" w:hAnsi="Times New Roman" w:cs="Times New Roman"/>
          <w:sz w:val="24"/>
          <w:szCs w:val="24"/>
          <w:lang w:eastAsia="lt-LT"/>
        </w:rPr>
        <w:t xml:space="preserve"> nurodytos projekto įgyvendinimo sutartyje,</w:t>
      </w:r>
      <w:r w:rsidR="00B145DA" w:rsidRPr="00F342E9">
        <w:rPr>
          <w:rFonts w:ascii="Times New Roman" w:eastAsia="Times New Roman" w:hAnsi="Times New Roman" w:cs="Times New Roman"/>
          <w:sz w:val="24"/>
          <w:szCs w:val="24"/>
          <w:lang w:eastAsia="lt-LT"/>
        </w:rPr>
        <w:t xml:space="preserve"> išskyrus išlaidas, kurioms sąskaita buvo išrašyta paskutinį projekto išlaidų tinkamumo finansuoti laikotarpio mėnesį</w:t>
      </w:r>
      <w:r w:rsidR="00182766" w:rsidRPr="00F342E9">
        <w:rPr>
          <w:rFonts w:ascii="Times New Roman" w:eastAsia="Times New Roman" w:hAnsi="Times New Roman" w:cs="Times New Roman"/>
          <w:sz w:val="24"/>
          <w:szCs w:val="24"/>
          <w:lang w:eastAsia="lt-LT"/>
        </w:rPr>
        <w:t xml:space="preserve"> ir</w:t>
      </w:r>
      <w:r w:rsidR="00B145DA" w:rsidRPr="00F342E9">
        <w:rPr>
          <w:rFonts w:ascii="Times New Roman" w:eastAsia="Times New Roman" w:hAnsi="Times New Roman" w:cs="Times New Roman"/>
          <w:sz w:val="24"/>
          <w:szCs w:val="24"/>
          <w:lang w:eastAsia="lt-LT"/>
        </w:rPr>
        <w:t xml:space="preserve"> kurios yra laikomos tinkamomis finansuoti, jei projekto išlaidas pagrindžianti sąskaita apmokama per 30 dienų nuo</w:t>
      </w:r>
      <w:r w:rsidR="0020281F" w:rsidRPr="00F342E9">
        <w:rPr>
          <w:rFonts w:ascii="Times New Roman" w:eastAsia="Times New Roman" w:hAnsi="Times New Roman" w:cs="Times New Roman"/>
          <w:sz w:val="24"/>
          <w:szCs w:val="24"/>
          <w:lang w:eastAsia="lt-LT"/>
        </w:rPr>
        <w:t xml:space="preserve"> projekto</w:t>
      </w:r>
      <w:r w:rsidR="00B145DA" w:rsidRPr="00F342E9">
        <w:rPr>
          <w:rFonts w:ascii="Times New Roman" w:eastAsia="Times New Roman" w:hAnsi="Times New Roman" w:cs="Times New Roman"/>
          <w:sz w:val="24"/>
          <w:szCs w:val="24"/>
          <w:lang w:eastAsia="lt-LT"/>
        </w:rPr>
        <w:t xml:space="preserve"> išlaidų tinkamumo finansuoti laikotarpio pabaigos.</w:t>
      </w:r>
      <w:r w:rsidR="00A31B09" w:rsidRPr="00F342E9">
        <w:rPr>
          <w:rFonts w:ascii="Times New Roman" w:eastAsia="Times New Roman" w:hAnsi="Times New Roman" w:cs="Times New Roman"/>
          <w:sz w:val="24"/>
          <w:szCs w:val="24"/>
          <w:lang w:eastAsia="lt-LT"/>
        </w:rPr>
        <w:t xml:space="preserve"> </w:t>
      </w:r>
      <w:r w:rsidR="00C65602" w:rsidRPr="00F342E9">
        <w:rPr>
          <w:rFonts w:ascii="Times New Roman" w:eastAsia="Times New Roman" w:hAnsi="Times New Roman" w:cs="Times New Roman"/>
          <w:sz w:val="24"/>
          <w:szCs w:val="24"/>
          <w:lang w:eastAsia="lt-LT"/>
        </w:rPr>
        <w:t xml:space="preserve">Galutinė tinkamų išlaidų </w:t>
      </w:r>
      <w:r w:rsidR="009B18DD" w:rsidRPr="000330BB">
        <w:rPr>
          <w:rFonts w:ascii="Times New Roman" w:eastAsia="Times New Roman" w:hAnsi="Times New Roman" w:cs="Times New Roman"/>
          <w:sz w:val="24"/>
          <w:szCs w:val="24"/>
          <w:lang w:eastAsia="lt-LT"/>
        </w:rPr>
        <w:t>patyrimo</w:t>
      </w:r>
      <w:r w:rsidR="009B18DD">
        <w:rPr>
          <w:rFonts w:ascii="Times New Roman" w:eastAsia="Times New Roman" w:hAnsi="Times New Roman" w:cs="Times New Roman"/>
          <w:sz w:val="24"/>
          <w:szCs w:val="24"/>
          <w:lang w:eastAsia="lt-LT"/>
        </w:rPr>
        <w:t xml:space="preserve"> </w:t>
      </w:r>
      <w:r w:rsidR="00C65602" w:rsidRPr="00F342E9">
        <w:rPr>
          <w:rFonts w:ascii="Times New Roman" w:eastAsia="Times New Roman" w:hAnsi="Times New Roman" w:cs="Times New Roman"/>
          <w:sz w:val="24"/>
          <w:szCs w:val="24"/>
          <w:lang w:eastAsia="lt-LT"/>
        </w:rPr>
        <w:t>data yra 2024 m. balandžio 30 d.</w:t>
      </w:r>
    </w:p>
    <w:p w14:paraId="279EB17D" w14:textId="7DB3810E" w:rsidR="00A31B09" w:rsidRPr="00F342E9" w:rsidRDefault="00A31B09"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Projektas ir projekto veiklos negali būti finansuotos ar finansuojamos </w:t>
      </w:r>
      <w:r w:rsidR="00182766" w:rsidRPr="00F342E9">
        <w:rPr>
          <w:rFonts w:ascii="Times New Roman" w:eastAsia="Times New Roman" w:hAnsi="Times New Roman" w:cs="Times New Roman"/>
          <w:sz w:val="24"/>
          <w:szCs w:val="24"/>
          <w:lang w:eastAsia="lt-LT"/>
        </w:rPr>
        <w:t xml:space="preserve">bei </w:t>
      </w:r>
      <w:r w:rsidRPr="00F342E9">
        <w:rPr>
          <w:rFonts w:ascii="Times New Roman" w:eastAsia="Times New Roman" w:hAnsi="Times New Roman" w:cs="Times New Roman"/>
          <w:sz w:val="24"/>
          <w:szCs w:val="24"/>
          <w:lang w:eastAsia="lt-LT"/>
        </w:rPr>
        <w:t>teikiamos finansuoti iš kitų programų</w:t>
      </w:r>
      <w:r w:rsidR="00182766" w:rsidRPr="00F342E9">
        <w:rPr>
          <w:rFonts w:ascii="Times New Roman" w:eastAsia="Times New Roman" w:hAnsi="Times New Roman" w:cs="Times New Roman"/>
          <w:sz w:val="24"/>
          <w:szCs w:val="24"/>
          <w:lang w:eastAsia="lt-LT"/>
        </w:rPr>
        <w:t xml:space="preserve"> (jau suteikus finansavimą)</w:t>
      </w:r>
      <w:r w:rsidRPr="00F342E9">
        <w:rPr>
          <w:rFonts w:ascii="Times New Roman" w:eastAsia="Times New Roman" w:hAnsi="Times New Roman" w:cs="Times New Roman"/>
          <w:sz w:val="24"/>
          <w:szCs w:val="24"/>
          <w:lang w:eastAsia="lt-LT"/>
        </w:rPr>
        <w:t>, finansuojamų valstybės biudžeto lėšomis, kitų fondų ar finansinių mechanizmų (Europos Sąjungos struktūrinių fondų, Šveicarijos Konfederacijos ir kita) bei kitų EEE finansinio mechanizmo programų, jei dėl to projekto ar jo dalies tinkamos finansuoti išlaidos gali būti finansuotos kelis kartus</w:t>
      </w:r>
      <w:r w:rsidR="00324CA9">
        <w:rPr>
          <w:rFonts w:ascii="Times New Roman" w:eastAsia="Times New Roman" w:hAnsi="Times New Roman" w:cs="Times New Roman"/>
          <w:sz w:val="24"/>
          <w:szCs w:val="24"/>
          <w:lang w:eastAsia="lt-LT"/>
        </w:rPr>
        <w:t>.</w:t>
      </w:r>
    </w:p>
    <w:p w14:paraId="0E0BD6DD" w14:textId="0264B9FF" w:rsidR="00BE0417" w:rsidRPr="0072622C" w:rsidRDefault="00A8311B"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72622C">
        <w:rPr>
          <w:rFonts w:ascii="Times New Roman" w:eastAsia="Times New Roman" w:hAnsi="Times New Roman" w:cs="Times New Roman"/>
          <w:sz w:val="24"/>
          <w:szCs w:val="24"/>
          <w:lang w:eastAsia="lt-LT"/>
        </w:rPr>
        <w:t>K</w:t>
      </w:r>
      <w:r w:rsidR="00063A27" w:rsidRPr="0072622C">
        <w:rPr>
          <w:rFonts w:ascii="Times New Roman" w:eastAsia="Times New Roman" w:hAnsi="Times New Roman" w:cs="Times New Roman"/>
          <w:sz w:val="24"/>
          <w:szCs w:val="24"/>
          <w:lang w:eastAsia="lt-LT"/>
        </w:rPr>
        <w:t xml:space="preserve">artu su planuojamu projekto biudžetu būtina pateikti projekto išlaidų apskaičiavimą (pagrindimą). </w:t>
      </w:r>
      <w:r w:rsidR="00BE0417" w:rsidRPr="0072622C">
        <w:rPr>
          <w:rFonts w:ascii="Times New Roman" w:eastAsia="Times New Roman" w:hAnsi="Times New Roman" w:cs="Times New Roman"/>
          <w:sz w:val="24"/>
          <w:szCs w:val="24"/>
          <w:lang w:eastAsia="lt-LT"/>
        </w:rPr>
        <w:t xml:space="preserve">Tuo atveju, </w:t>
      </w:r>
      <w:r w:rsidRPr="0072622C">
        <w:rPr>
          <w:rFonts w:ascii="Times New Roman" w:eastAsia="Times New Roman" w:hAnsi="Times New Roman" w:cs="Times New Roman"/>
          <w:sz w:val="24"/>
          <w:szCs w:val="24"/>
          <w:lang w:eastAsia="lt-LT"/>
        </w:rPr>
        <w:t>kai išlaidos bus patiriamos atliekant (viešuosius) pirkimu</w:t>
      </w:r>
      <w:r w:rsidR="00BE0417" w:rsidRPr="0072622C">
        <w:rPr>
          <w:rFonts w:ascii="Times New Roman" w:eastAsia="Times New Roman" w:hAnsi="Times New Roman" w:cs="Times New Roman"/>
          <w:sz w:val="24"/>
          <w:szCs w:val="24"/>
          <w:lang w:eastAsia="lt-LT"/>
        </w:rPr>
        <w:t>s (išskyrus išlaidas, kurios bus deklaruojamos ir apmokamos supaprastintai), planuojamos išlaidos turi būti pagrįstos atliktais rinkos tyrimais.</w:t>
      </w:r>
      <w:r w:rsidR="00A76225" w:rsidRPr="0072622C">
        <w:rPr>
          <w:rFonts w:ascii="Times New Roman" w:eastAsia="Times New Roman" w:hAnsi="Times New Roman" w:cs="Times New Roman"/>
          <w:sz w:val="24"/>
          <w:szCs w:val="24"/>
          <w:lang w:eastAsia="lt-LT"/>
        </w:rPr>
        <w:t xml:space="preserve"> </w:t>
      </w:r>
      <w:r w:rsidR="00BE0417" w:rsidRPr="0072622C">
        <w:rPr>
          <w:rFonts w:ascii="Times New Roman" w:eastAsia="Times New Roman" w:hAnsi="Times New Roman" w:cs="Times New Roman"/>
          <w:sz w:val="24"/>
          <w:szCs w:val="24"/>
          <w:lang w:eastAsia="lt-LT"/>
        </w:rPr>
        <w:t xml:space="preserve">Rekomenduojama rinkos tyrimo suvestinės forma ir paaiškinimai dėl jos pildymo yra pateikti </w:t>
      </w:r>
      <w:r w:rsidR="00182766" w:rsidRPr="0072622C">
        <w:rPr>
          <w:rFonts w:ascii="Times New Roman" w:eastAsia="Times New Roman" w:hAnsi="Times New Roman" w:cs="Times New Roman"/>
          <w:sz w:val="24"/>
          <w:szCs w:val="24"/>
          <w:lang w:eastAsia="lt-LT"/>
        </w:rPr>
        <w:t>G</w:t>
      </w:r>
      <w:r w:rsidR="00AA16EB" w:rsidRPr="0072622C">
        <w:rPr>
          <w:rFonts w:ascii="Times New Roman" w:eastAsia="Times New Roman" w:hAnsi="Times New Roman" w:cs="Times New Roman"/>
          <w:sz w:val="24"/>
          <w:szCs w:val="24"/>
          <w:lang w:eastAsia="lt-LT"/>
        </w:rPr>
        <w:t xml:space="preserve">airių </w:t>
      </w:r>
      <w:r w:rsidR="003A6A10" w:rsidRPr="0072622C">
        <w:rPr>
          <w:rFonts w:ascii="Times New Roman" w:eastAsia="Times New Roman" w:hAnsi="Times New Roman" w:cs="Times New Roman"/>
          <w:sz w:val="24"/>
          <w:szCs w:val="24"/>
          <w:lang w:eastAsia="lt-LT"/>
        </w:rPr>
        <w:t>8</w:t>
      </w:r>
      <w:r w:rsidR="00CC7292" w:rsidRPr="0072622C">
        <w:rPr>
          <w:rFonts w:ascii="Times New Roman" w:eastAsia="Times New Roman" w:hAnsi="Times New Roman" w:cs="Times New Roman"/>
          <w:sz w:val="24"/>
          <w:szCs w:val="24"/>
          <w:lang w:eastAsia="lt-LT"/>
        </w:rPr>
        <w:t xml:space="preserve"> priede</w:t>
      </w:r>
      <w:r w:rsidR="00BE0417" w:rsidRPr="0072622C">
        <w:rPr>
          <w:rFonts w:ascii="Times New Roman" w:eastAsia="Times New Roman" w:hAnsi="Times New Roman" w:cs="Times New Roman"/>
          <w:sz w:val="24"/>
          <w:szCs w:val="24"/>
          <w:lang w:eastAsia="lt-LT"/>
        </w:rPr>
        <w:t>.</w:t>
      </w:r>
    </w:p>
    <w:p w14:paraId="773E9694" w14:textId="5C83C543" w:rsidR="00063A27" w:rsidRDefault="00063A27" w:rsidP="00840B97">
      <w:pPr>
        <w:pStyle w:val="ListParagraph"/>
        <w:numPr>
          <w:ilvl w:val="0"/>
          <w:numId w:val="29"/>
        </w:numPr>
        <w:tabs>
          <w:tab w:val="left" w:pos="851"/>
          <w:tab w:val="left" w:pos="993"/>
          <w:tab w:val="left" w:pos="1134"/>
        </w:tabs>
        <w:spacing w:after="12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Pagal šį Kvietimą tinkamų arba netinkamų finansuoti išlaidų kategorijos yra šios:</w:t>
      </w:r>
      <w:bookmarkStart w:id="13" w:name="part_8bfd4ba4024f4ac1b6965ef853c6d2bf"/>
      <w:bookmarkEnd w:id="13"/>
    </w:p>
    <w:p w14:paraId="46337794" w14:textId="77777777" w:rsidR="00712D78" w:rsidRPr="00F342E9" w:rsidRDefault="00712D78" w:rsidP="00712D78">
      <w:pPr>
        <w:pStyle w:val="ListParagraph"/>
        <w:tabs>
          <w:tab w:val="left" w:pos="851"/>
          <w:tab w:val="left" w:pos="993"/>
          <w:tab w:val="left" w:pos="1134"/>
        </w:tabs>
        <w:spacing w:after="120"/>
        <w:ind w:left="567"/>
        <w:contextualSpacing w:val="0"/>
        <w:jc w:val="both"/>
        <w:rPr>
          <w:rFonts w:ascii="Times New Roman" w:eastAsia="Times New Roman" w:hAnsi="Times New Roman" w:cs="Times New Roman"/>
          <w:sz w:val="24"/>
          <w:szCs w:val="24"/>
          <w:lang w:eastAsia="lt-LT"/>
        </w:rPr>
      </w:pPr>
    </w:p>
    <w:tbl>
      <w:tblPr>
        <w:tblW w:w="9844" w:type="dxa"/>
        <w:tblInd w:w="10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87"/>
        <w:gridCol w:w="1830"/>
        <w:gridCol w:w="7127"/>
      </w:tblGrid>
      <w:tr w:rsidR="00226C96" w:rsidRPr="00F342E9" w14:paraId="11921A5F" w14:textId="77777777" w:rsidTr="00C62C09">
        <w:tc>
          <w:tcPr>
            <w:tcW w:w="8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2391BE" w14:textId="77777777" w:rsidR="00063A27" w:rsidRPr="00F342E9" w:rsidRDefault="00063A27" w:rsidP="00712D78">
            <w:pPr>
              <w:shd w:val="clear" w:color="auto" w:fill="FFFFFF"/>
              <w:spacing w:after="0" w:line="276" w:lineRule="auto"/>
              <w:ind w:right="-57"/>
              <w:jc w:val="both"/>
              <w:rPr>
                <w:rFonts w:ascii="Times New Roman" w:eastAsia="Times New Roman" w:hAnsi="Times New Roman" w:cs="Times New Roman"/>
                <w:b/>
                <w:bCs/>
                <w:sz w:val="24"/>
                <w:szCs w:val="24"/>
                <w:lang w:eastAsia="lt-LT"/>
              </w:rPr>
            </w:pPr>
            <w:r w:rsidRPr="00F342E9">
              <w:rPr>
                <w:rFonts w:ascii="Times New Roman" w:eastAsia="Times New Roman" w:hAnsi="Times New Roman" w:cs="Times New Roman"/>
                <w:b/>
                <w:bCs/>
                <w:sz w:val="24"/>
                <w:szCs w:val="24"/>
                <w:lang w:eastAsia="lt-LT"/>
              </w:rPr>
              <w:t xml:space="preserve">Išlaidų </w:t>
            </w:r>
            <w:proofErr w:type="spellStart"/>
            <w:r w:rsidRPr="00F342E9">
              <w:rPr>
                <w:rFonts w:ascii="Times New Roman" w:eastAsia="Times New Roman" w:hAnsi="Times New Roman" w:cs="Times New Roman"/>
                <w:b/>
                <w:bCs/>
                <w:sz w:val="24"/>
                <w:szCs w:val="24"/>
                <w:lang w:eastAsia="lt-LT"/>
              </w:rPr>
              <w:t>katego</w:t>
            </w:r>
            <w:proofErr w:type="spellEnd"/>
            <w:r w:rsidRPr="00F342E9">
              <w:rPr>
                <w:rFonts w:ascii="Times New Roman" w:eastAsia="Times New Roman" w:hAnsi="Times New Roman" w:cs="Times New Roman"/>
                <w:b/>
                <w:bCs/>
                <w:sz w:val="24"/>
                <w:szCs w:val="24"/>
                <w:lang w:eastAsia="lt-LT"/>
              </w:rPr>
              <w:t>-rijos Nr.</w:t>
            </w:r>
          </w:p>
        </w:tc>
        <w:tc>
          <w:tcPr>
            <w:tcW w:w="18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9B081A" w14:textId="77777777" w:rsidR="00063A27" w:rsidRPr="00F342E9" w:rsidRDefault="00063A27" w:rsidP="00712D78">
            <w:pPr>
              <w:shd w:val="clear" w:color="auto" w:fill="FFFFFF"/>
              <w:spacing w:after="0" w:line="276" w:lineRule="auto"/>
              <w:ind w:right="-57"/>
              <w:jc w:val="center"/>
              <w:rPr>
                <w:rFonts w:ascii="Times New Roman" w:eastAsia="Times New Roman" w:hAnsi="Times New Roman" w:cs="Times New Roman"/>
                <w:b/>
                <w:bCs/>
                <w:sz w:val="24"/>
                <w:szCs w:val="24"/>
                <w:lang w:eastAsia="lt-LT"/>
              </w:rPr>
            </w:pPr>
            <w:r w:rsidRPr="00F342E9">
              <w:rPr>
                <w:rFonts w:ascii="Times New Roman" w:eastAsia="Times New Roman" w:hAnsi="Times New Roman" w:cs="Times New Roman"/>
                <w:b/>
                <w:bCs/>
                <w:sz w:val="24"/>
                <w:szCs w:val="24"/>
                <w:lang w:eastAsia="lt-LT"/>
              </w:rPr>
              <w:t>Išlaidų kategorijos pavadinimas</w:t>
            </w:r>
          </w:p>
        </w:tc>
        <w:tc>
          <w:tcPr>
            <w:tcW w:w="71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92C4BB" w14:textId="77777777" w:rsidR="00063A27" w:rsidRPr="00F342E9" w:rsidRDefault="00063A27" w:rsidP="00712D78">
            <w:pPr>
              <w:shd w:val="clear" w:color="auto" w:fill="FFFFFF"/>
              <w:spacing w:after="0" w:line="276" w:lineRule="auto"/>
              <w:ind w:left="567" w:right="-57"/>
              <w:jc w:val="center"/>
              <w:rPr>
                <w:rFonts w:ascii="Times New Roman" w:eastAsia="Times New Roman" w:hAnsi="Times New Roman" w:cs="Times New Roman"/>
                <w:b/>
                <w:bCs/>
                <w:sz w:val="24"/>
                <w:szCs w:val="24"/>
                <w:lang w:eastAsia="lt-LT"/>
              </w:rPr>
            </w:pPr>
            <w:r w:rsidRPr="00F342E9">
              <w:rPr>
                <w:rFonts w:ascii="Times New Roman" w:eastAsia="Times New Roman" w:hAnsi="Times New Roman" w:cs="Times New Roman"/>
                <w:b/>
                <w:bCs/>
                <w:sz w:val="24"/>
                <w:szCs w:val="24"/>
                <w:lang w:eastAsia="lt-LT"/>
              </w:rPr>
              <w:t>Reikalavimai ir paaiškinimai</w:t>
            </w:r>
          </w:p>
        </w:tc>
      </w:tr>
      <w:tr w:rsidR="0075607D" w:rsidRPr="00F342E9" w14:paraId="3BF9D074" w14:textId="77777777" w:rsidTr="000A4497">
        <w:tc>
          <w:tcPr>
            <w:tcW w:w="984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8687FC0" w14:textId="3C6AED2A" w:rsidR="0075607D" w:rsidRPr="00F342E9" w:rsidRDefault="0075607D" w:rsidP="00712D78">
            <w:pPr>
              <w:shd w:val="clear" w:color="auto" w:fill="FFFFFF"/>
              <w:spacing w:after="0" w:line="276" w:lineRule="auto"/>
              <w:ind w:left="567" w:right="-57"/>
              <w:jc w:val="center"/>
              <w:rPr>
                <w:rFonts w:ascii="Times New Roman" w:eastAsia="Times New Roman" w:hAnsi="Times New Roman" w:cs="Times New Roman"/>
                <w:b/>
                <w:bCs/>
                <w:sz w:val="24"/>
                <w:szCs w:val="24"/>
                <w:lang w:eastAsia="lt-LT"/>
              </w:rPr>
            </w:pPr>
            <w:r w:rsidRPr="00F342E9">
              <w:rPr>
                <w:rFonts w:ascii="Times New Roman" w:eastAsia="Times New Roman" w:hAnsi="Times New Roman" w:cs="Times New Roman"/>
                <w:b/>
                <w:bCs/>
                <w:sz w:val="24"/>
                <w:szCs w:val="24"/>
                <w:lang w:eastAsia="lt-LT"/>
              </w:rPr>
              <w:t>Tiesioginės projekto išlaidos</w:t>
            </w:r>
          </w:p>
        </w:tc>
      </w:tr>
      <w:tr w:rsidR="00226C96" w:rsidRPr="00F342E9" w14:paraId="719525D1" w14:textId="77777777" w:rsidTr="00C62C09">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0A5939" w14:textId="704842EB" w:rsidR="00063A27" w:rsidRPr="00F342E9" w:rsidRDefault="00C62C09" w:rsidP="00712D78">
            <w:pPr>
              <w:shd w:val="clear" w:color="auto" w:fill="FFFFFF"/>
              <w:spacing w:after="0" w:line="276" w:lineRule="auto"/>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lastRenderedPageBreak/>
              <w:t>1.</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0DA7B8" w14:textId="05295710" w:rsidR="00063A27" w:rsidRPr="00F342E9" w:rsidRDefault="00063A27" w:rsidP="00712D78">
            <w:pPr>
              <w:shd w:val="clear" w:color="auto" w:fill="FFFFFF"/>
              <w:spacing w:after="0" w:line="276" w:lineRule="auto"/>
              <w:ind w:left="34"/>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Žemė ir nekilnojamas turtas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E7E051" w14:textId="07B911F0" w:rsidR="00063A27" w:rsidRPr="00027774" w:rsidRDefault="00063A27" w:rsidP="00712D78">
            <w:pPr>
              <w:shd w:val="clear" w:color="auto" w:fill="FFFFFF"/>
              <w:spacing w:after="0" w:line="276" w:lineRule="auto"/>
              <w:ind w:left="33"/>
              <w:jc w:val="both"/>
              <w:rPr>
                <w:rFonts w:ascii="Times New Roman" w:eastAsia="Times New Roman" w:hAnsi="Times New Roman" w:cs="Times New Roman"/>
                <w:color w:val="70AD47" w:themeColor="accent6"/>
                <w:sz w:val="24"/>
                <w:szCs w:val="24"/>
                <w:lang w:eastAsia="lt-LT"/>
              </w:rPr>
            </w:pPr>
            <w:r w:rsidRPr="009923E4">
              <w:rPr>
                <w:rFonts w:ascii="Times New Roman" w:eastAsia="Times New Roman" w:hAnsi="Times New Roman" w:cs="Times New Roman"/>
                <w:sz w:val="24"/>
                <w:szCs w:val="24"/>
                <w:lang w:eastAsia="lt-LT"/>
              </w:rPr>
              <w:t>Netinkam</w:t>
            </w:r>
            <w:r w:rsidR="00397B72" w:rsidRPr="009923E4">
              <w:rPr>
                <w:rFonts w:ascii="Times New Roman" w:eastAsia="Times New Roman" w:hAnsi="Times New Roman" w:cs="Times New Roman"/>
                <w:sz w:val="24"/>
                <w:szCs w:val="24"/>
                <w:lang w:eastAsia="lt-LT"/>
              </w:rPr>
              <w:t>os</w:t>
            </w:r>
            <w:r w:rsidRPr="009923E4">
              <w:rPr>
                <w:rFonts w:ascii="Times New Roman" w:eastAsia="Times New Roman" w:hAnsi="Times New Roman" w:cs="Times New Roman"/>
                <w:sz w:val="24"/>
                <w:szCs w:val="24"/>
                <w:lang w:eastAsia="lt-LT"/>
              </w:rPr>
              <w:t xml:space="preserve"> finansuoti.</w:t>
            </w:r>
          </w:p>
        </w:tc>
      </w:tr>
      <w:tr w:rsidR="00226C96" w:rsidRPr="00F342E9" w14:paraId="69E0AC6F" w14:textId="77777777" w:rsidTr="00C62C09">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D8B694" w14:textId="16345BBF" w:rsidR="00063A27" w:rsidRPr="00F342E9" w:rsidRDefault="00C62C09" w:rsidP="00712D78">
            <w:pPr>
              <w:shd w:val="clear" w:color="auto" w:fill="FFFFFF"/>
              <w:spacing w:after="0" w:line="276" w:lineRule="auto"/>
              <w:rPr>
                <w:rFonts w:ascii="Times New Roman" w:hAnsi="Times New Roman" w:cs="Times New Roman"/>
                <w:sz w:val="24"/>
                <w:szCs w:val="24"/>
                <w:lang w:eastAsia="lt-LT"/>
              </w:rPr>
            </w:pPr>
            <w:r w:rsidRPr="00F342E9">
              <w:rPr>
                <w:rFonts w:ascii="Times New Roman" w:hAnsi="Times New Roman" w:cs="Times New Roman"/>
                <w:sz w:val="24"/>
                <w:szCs w:val="24"/>
                <w:lang w:eastAsia="lt-LT"/>
              </w:rPr>
              <w:t>2.</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E0F25A" w14:textId="77777777" w:rsidR="00063A27" w:rsidRPr="00F342E9" w:rsidRDefault="00063A27" w:rsidP="00712D78">
            <w:pPr>
              <w:shd w:val="clear" w:color="auto" w:fill="FFFFFF"/>
              <w:spacing w:after="0" w:line="276" w:lineRule="auto"/>
              <w:ind w:left="34" w:right="-57"/>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Ranga (statyba, rekonstravimas, remontas ir kiti darbai)</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BE5571" w14:textId="5E96F17B" w:rsidR="00063A27" w:rsidRPr="00027774" w:rsidRDefault="00E430CA" w:rsidP="00725200">
            <w:pPr>
              <w:spacing w:after="0" w:line="276" w:lineRule="auto"/>
              <w:jc w:val="both"/>
              <w:rPr>
                <w:rFonts w:ascii="Times New Roman" w:eastAsia="Times New Roman" w:hAnsi="Times New Roman" w:cs="Times New Roman"/>
                <w:color w:val="70AD47" w:themeColor="accent6"/>
                <w:sz w:val="24"/>
                <w:szCs w:val="24"/>
                <w:lang w:eastAsia="lt-LT"/>
              </w:rPr>
            </w:pPr>
            <w:r w:rsidRPr="00F342E9">
              <w:rPr>
                <w:rFonts w:ascii="Times New Roman" w:eastAsia="Times New Roman" w:hAnsi="Times New Roman" w:cs="Times New Roman"/>
                <w:sz w:val="24"/>
                <w:szCs w:val="24"/>
                <w:lang w:eastAsia="lt-LT"/>
              </w:rPr>
              <w:t>I</w:t>
            </w:r>
            <w:r>
              <w:rPr>
                <w:rFonts w:ascii="Times New Roman" w:eastAsia="Times New Roman" w:hAnsi="Times New Roman" w:cs="Times New Roman"/>
                <w:sz w:val="24"/>
                <w:szCs w:val="24"/>
                <w:lang w:eastAsia="lt-LT"/>
              </w:rPr>
              <w:t xml:space="preserve">šlaidos, susijusios su centro </w:t>
            </w:r>
            <w:r w:rsidR="00725200">
              <w:rPr>
                <w:rFonts w:ascii="Times New Roman" w:eastAsia="Times New Roman" w:hAnsi="Times New Roman" w:cs="Times New Roman"/>
                <w:sz w:val="24"/>
                <w:szCs w:val="24"/>
                <w:lang w:eastAsia="lt-LT"/>
              </w:rPr>
              <w:t>paprastojo remonto darbais, skirtais</w:t>
            </w:r>
            <w:r w:rsidR="00725200" w:rsidRPr="00F342E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patalpų pritaikymu</w:t>
            </w:r>
            <w:r w:rsidR="00725200">
              <w:rPr>
                <w:rFonts w:ascii="Times New Roman" w:eastAsia="Times New Roman" w:hAnsi="Times New Roman" w:cs="Times New Roman"/>
                <w:sz w:val="24"/>
                <w:szCs w:val="24"/>
                <w:lang w:eastAsia="lt-LT"/>
              </w:rPr>
              <w:t>i</w:t>
            </w:r>
            <w:r>
              <w:rPr>
                <w:rFonts w:ascii="Times New Roman" w:eastAsia="Times New Roman" w:hAnsi="Times New Roman" w:cs="Times New Roman"/>
                <w:sz w:val="24"/>
                <w:szCs w:val="24"/>
                <w:lang w:eastAsia="lt-LT"/>
              </w:rPr>
              <w:t xml:space="preserve"> kompleksinių paslaugų tei</w:t>
            </w:r>
            <w:r w:rsidR="00725200">
              <w:rPr>
                <w:rFonts w:ascii="Times New Roman" w:eastAsia="Times New Roman" w:hAnsi="Times New Roman" w:cs="Times New Roman"/>
                <w:sz w:val="24"/>
                <w:szCs w:val="24"/>
                <w:lang w:eastAsia="lt-LT"/>
              </w:rPr>
              <w:t>kimui</w:t>
            </w:r>
            <w:r w:rsidR="00803C49">
              <w:rPr>
                <w:rFonts w:ascii="Times New Roman" w:eastAsia="Times New Roman" w:hAnsi="Times New Roman" w:cs="Times New Roman"/>
                <w:sz w:val="24"/>
                <w:szCs w:val="24"/>
                <w:lang w:eastAsia="lt-LT"/>
              </w:rPr>
              <w:t xml:space="preserve"> </w:t>
            </w:r>
            <w:r w:rsidRPr="00F342E9">
              <w:rPr>
                <w:rFonts w:ascii="Times New Roman" w:eastAsia="Times New Roman" w:hAnsi="Times New Roman" w:cs="Times New Roman"/>
                <w:sz w:val="24"/>
                <w:szCs w:val="24"/>
                <w:lang w:eastAsia="lt-LT"/>
              </w:rPr>
              <w:t xml:space="preserve">(jų nerekonstruojant ar kapitališkai neremontuojant), </w:t>
            </w:r>
            <w:r>
              <w:rPr>
                <w:rFonts w:ascii="Times New Roman" w:eastAsia="Times New Roman" w:hAnsi="Times New Roman" w:cs="Times New Roman"/>
                <w:sz w:val="24"/>
                <w:szCs w:val="24"/>
                <w:lang w:eastAsia="lt-LT"/>
              </w:rPr>
              <w:t>gali būti finansuojamos</w:t>
            </w:r>
            <w:r w:rsidRPr="00F342E9">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Pr="00A73D63">
              <w:rPr>
                <w:rFonts w:ascii="Times New Roman" w:hAnsi="Times New Roman" w:cs="Times New Roman"/>
                <w:sz w:val="24"/>
                <w:szCs w:val="24"/>
              </w:rPr>
              <w:t>Išlaidos paprastojo remonto darbams n</w:t>
            </w:r>
            <w:r>
              <w:rPr>
                <w:rFonts w:ascii="Times New Roman" w:hAnsi="Times New Roman" w:cs="Times New Roman"/>
                <w:sz w:val="24"/>
                <w:szCs w:val="24"/>
              </w:rPr>
              <w:t>egali viršyti 1</w:t>
            </w:r>
            <w:r w:rsidRPr="00A73D63">
              <w:rPr>
                <w:rFonts w:ascii="Times New Roman" w:hAnsi="Times New Roman" w:cs="Times New Roman"/>
                <w:sz w:val="24"/>
                <w:szCs w:val="24"/>
              </w:rPr>
              <w:t>0 proc. tinkamų finansuoti projekto išlaidų.</w:t>
            </w:r>
            <w:r>
              <w:t xml:space="preserve"> </w:t>
            </w:r>
            <w:r w:rsidRPr="00A73D63" w:rsidDel="00A73D63">
              <w:rPr>
                <w:rFonts w:ascii="Times New Roman" w:eastAsia="Times New Roman" w:hAnsi="Times New Roman" w:cs="Times New Roman"/>
                <w:sz w:val="24"/>
                <w:szCs w:val="24"/>
                <w:lang w:eastAsia="lt-LT"/>
              </w:rPr>
              <w:t xml:space="preserve"> </w:t>
            </w:r>
          </w:p>
        </w:tc>
      </w:tr>
      <w:tr w:rsidR="00226C96" w:rsidRPr="00F342E9" w14:paraId="0FF6D550" w14:textId="77777777" w:rsidTr="00C62C09">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441D1A" w14:textId="75CCF02C" w:rsidR="00063A27" w:rsidRPr="00F342E9" w:rsidRDefault="00C62C09" w:rsidP="00712D78">
            <w:pPr>
              <w:shd w:val="clear" w:color="auto" w:fill="FFFFFF"/>
              <w:spacing w:after="0" w:line="276" w:lineRule="auto"/>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3.</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1D552C" w14:textId="77777777" w:rsidR="00063A27" w:rsidRPr="00F342E9" w:rsidRDefault="00063A27" w:rsidP="00712D78">
            <w:pPr>
              <w:shd w:val="clear" w:color="auto" w:fill="FFFFFF"/>
              <w:spacing w:after="0" w:line="276" w:lineRule="auto"/>
              <w:ind w:left="34"/>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Ilgalaikis turtas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31F8CC" w14:textId="77777777" w:rsidR="00803C49" w:rsidRDefault="00803C49" w:rsidP="00803C49">
            <w:pPr>
              <w:spacing w:after="0" w:line="240" w:lineRule="auto"/>
              <w:jc w:val="both"/>
              <w:rPr>
                <w:rFonts w:ascii="Times New Roman" w:eastAsia="Calibri" w:hAnsi="Times New Roman" w:cs="Times New Roman"/>
                <w:sz w:val="24"/>
                <w:szCs w:val="24"/>
              </w:rPr>
            </w:pPr>
            <w:r w:rsidRPr="00A73D63">
              <w:rPr>
                <w:rFonts w:ascii="Times New Roman" w:eastAsia="Times New Roman" w:hAnsi="Times New Roman" w:cs="Times New Roman"/>
                <w:sz w:val="24"/>
                <w:szCs w:val="24"/>
                <w:lang w:eastAsia="lt-LT"/>
              </w:rPr>
              <w:t>Projektui įgyvendinti, jo tikslams bei rodikliams pasiekti bei projektu</w:t>
            </w:r>
            <w:r w:rsidRPr="00F342E9">
              <w:rPr>
                <w:rFonts w:ascii="Times New Roman" w:eastAsia="Calibri" w:hAnsi="Times New Roman" w:cs="Times New Roman"/>
                <w:sz w:val="24"/>
                <w:szCs w:val="24"/>
              </w:rPr>
              <w:t xml:space="preserve">i </w:t>
            </w:r>
          </w:p>
          <w:p w14:paraId="6F228405" w14:textId="77777777" w:rsidR="00803C49" w:rsidRPr="00F342E9" w:rsidRDefault="00803C49" w:rsidP="00803C49">
            <w:pPr>
              <w:spacing w:after="0" w:line="240" w:lineRule="auto"/>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administruoti ir viešinti būtinos projekto įgyvendinimo laikotarpiui tenkančios projekte naudojamos naujos arba naudotos įrangos</w:t>
            </w:r>
            <w:r>
              <w:rPr>
                <w:rFonts w:ascii="Times New Roman" w:eastAsia="Calibri" w:hAnsi="Times New Roman" w:cs="Times New Roman"/>
                <w:sz w:val="24"/>
                <w:szCs w:val="24"/>
              </w:rPr>
              <w:t xml:space="preserve"> </w:t>
            </w:r>
            <w:r w:rsidRPr="00F342E9">
              <w:rPr>
                <w:rFonts w:ascii="Times New Roman" w:eastAsia="Calibri" w:hAnsi="Times New Roman" w:cs="Times New Roman"/>
                <w:sz w:val="24"/>
                <w:szCs w:val="24"/>
              </w:rPr>
              <w:t xml:space="preserve"> arba įrenginių (toliau kartu – įranga)</w:t>
            </w:r>
            <w:r>
              <w:rPr>
                <w:rFonts w:ascii="Times New Roman" w:eastAsia="Calibri" w:hAnsi="Times New Roman" w:cs="Times New Roman"/>
                <w:sz w:val="24"/>
                <w:szCs w:val="24"/>
              </w:rPr>
              <w:t xml:space="preserve"> įsigijimo</w:t>
            </w:r>
            <w:r w:rsidRPr="00F342E9">
              <w:rPr>
                <w:rFonts w:ascii="Times New Roman" w:eastAsia="Calibri" w:hAnsi="Times New Roman" w:cs="Times New Roman"/>
                <w:sz w:val="24"/>
                <w:szCs w:val="24"/>
              </w:rPr>
              <w:t xml:space="preserve">, nusidėvėjimo išlaidos, su sąlyga, kad įranga yra nudėvima pagal projekto vykdytojui ar partneriui ir apskritai panašiai įrangai taikomus bendrai priimtus apskaitos principus, gali būti finansuojamos. </w:t>
            </w:r>
          </w:p>
          <w:p w14:paraId="1A2FB2D3" w14:textId="77777777" w:rsidR="00803C49" w:rsidRPr="00F342E9" w:rsidRDefault="00803C49" w:rsidP="00803C49">
            <w:pPr>
              <w:spacing w:after="0" w:line="240" w:lineRule="auto"/>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Jei įranga yra neatskiriama ir būtina projekto įgyvendinimo rezultatų dalis, visa ši įrangos įsigijimo kaina gali būti pripažįstama kaip tinkamos finansuoti išlaidos (netaikoma projekto administravimui ir viešinimui). Tokiu atveju turi būti užtikrinta, kad projekto vykdytojas bent 5 metus po projekto pabaigos išlaikys įrangos nuosavybę ir naudos įrangą projekto tikslams, užtikrins tinkamą įrangos draudimą nuo nuostolių, tokių kaip gaisras, vagystės ir kiti paprastai draudžiami įvykiai, tiek viso projekto įgyvendinimo metu, tiek bent 5 metus po projekto pabaigos bei tinkamą įrangos priežiūrą bent 5 metus po projekto pabaigos, jei projekto įgyvendinimo sutartyje nebus nustatyta kitaip (draudimo išlaidos projekto įgyvendinimo laikotarpiu gali būti tinkamos finansuoti projekto lėšomis). Jei įrangą įsigyja partneris, projekto vykdytojas privalo užtikrinti, kad paminėtų nuostatų laikysis ir partneris. </w:t>
            </w:r>
          </w:p>
          <w:p w14:paraId="32EBF7A2" w14:textId="77777777" w:rsidR="00803C49" w:rsidRPr="00F342E9" w:rsidRDefault="00803C49" w:rsidP="00803C49">
            <w:pPr>
              <w:spacing w:after="0" w:line="240" w:lineRule="auto"/>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Įranga laikomas naudojamas tiesiogiai projekto veiklai vykdyti kilnojamasis materialusis turtas, kurio įsigijimo vertė yra 1000 eurų ir daugiau (nepriklausomai nuo vertės, nuo kurios projekto vykdytojas ar partneris priskiria įsigytą turtą ilgalaikio turto kategorijai pagal savo apskaitos politiką), toks kaip kilnojami ar stacionarūs daiktai, kūrybiniam darbui reikalingi įrankiai, mechanizmai, aparatūra ar prietaisų komplektas, kai tenkinamos šios sąlygos: naudojant pagal paskirtį turto naudingo tarnavimo laikas yra ilgesnis nei 1 metai; naudojamas turtas išlaiko savo pradinę formą ir išvaizdą; turtą sugadinus, jo dalis pametus ar joms susidėvėjus, turtą tikslingiau taisyti, nei keisti nauju; turtas nepraranda savo tapatumo (galimybės atlikti funkcijas) net ir sujungtas į kitą sudėtingesnį vienetą. </w:t>
            </w:r>
          </w:p>
          <w:p w14:paraId="55433FE3" w14:textId="7293E05F" w:rsidR="007A12F5" w:rsidRPr="008B4AFF" w:rsidRDefault="00803C49" w:rsidP="008B4AFF">
            <w:pPr>
              <w:spacing w:after="0" w:line="240" w:lineRule="auto"/>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Tuo atveju, jei turtas gali būti ar yra naudojama</w:t>
            </w:r>
            <w:r w:rsidR="00DE75A1">
              <w:rPr>
                <w:rFonts w:ascii="Times New Roman" w:eastAsia="Calibri" w:hAnsi="Times New Roman" w:cs="Times New Roman"/>
                <w:sz w:val="24"/>
                <w:szCs w:val="24"/>
              </w:rPr>
              <w:t>s</w:t>
            </w:r>
            <w:r w:rsidRPr="00F342E9">
              <w:rPr>
                <w:rFonts w:ascii="Times New Roman" w:eastAsia="Calibri" w:hAnsi="Times New Roman" w:cs="Times New Roman"/>
                <w:sz w:val="24"/>
                <w:szCs w:val="24"/>
              </w:rPr>
              <w:t xml:space="preserve"> kitais nei projekto tikslais, įrangos nusidėvėjimo arba įsigijimo išlaidos (jei taikoma) projekto lėšomis finansuojamos taikant </w:t>
            </w:r>
            <w:r w:rsidRPr="00F342E9">
              <w:rPr>
                <w:rFonts w:ascii="Times New Roman" w:eastAsia="Calibri" w:hAnsi="Times New Roman" w:cs="Times New Roman"/>
                <w:i/>
                <w:sz w:val="24"/>
                <w:szCs w:val="24"/>
              </w:rPr>
              <w:t>pro-</w:t>
            </w:r>
            <w:proofErr w:type="spellStart"/>
            <w:r w:rsidRPr="00F342E9">
              <w:rPr>
                <w:rFonts w:ascii="Times New Roman" w:eastAsia="Calibri" w:hAnsi="Times New Roman" w:cs="Times New Roman"/>
                <w:i/>
                <w:sz w:val="24"/>
                <w:szCs w:val="24"/>
              </w:rPr>
              <w:t>rata</w:t>
            </w:r>
            <w:proofErr w:type="spellEnd"/>
            <w:r w:rsidRPr="00F342E9">
              <w:rPr>
                <w:rFonts w:ascii="Times New Roman" w:eastAsia="Calibri" w:hAnsi="Times New Roman" w:cs="Times New Roman"/>
                <w:sz w:val="24"/>
                <w:szCs w:val="24"/>
              </w:rPr>
              <w:t xml:space="preserve"> principą (atsižvelgiant į įrangos naudojimo projekto ir kitais tikslais proporciją).</w:t>
            </w:r>
          </w:p>
        </w:tc>
      </w:tr>
      <w:tr w:rsidR="00226C96" w:rsidRPr="00F342E9" w14:paraId="2C25B22E" w14:textId="77777777" w:rsidTr="00C62C09">
        <w:tc>
          <w:tcPr>
            <w:tcW w:w="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621C7B" w14:textId="7428D5DB" w:rsidR="00063A27" w:rsidRPr="00F342E9" w:rsidRDefault="00C62C09" w:rsidP="00712D78">
            <w:pPr>
              <w:shd w:val="clear" w:color="auto" w:fill="FFFFFF"/>
              <w:spacing w:after="0" w:line="276" w:lineRule="auto"/>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4.</w:t>
            </w:r>
          </w:p>
        </w:tc>
        <w:tc>
          <w:tcPr>
            <w:tcW w:w="1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EB59EC" w14:textId="77777777" w:rsidR="00063A27" w:rsidRPr="00F342E9" w:rsidRDefault="00063A27" w:rsidP="00712D78">
            <w:pPr>
              <w:shd w:val="clear" w:color="auto" w:fill="FFFFFF"/>
              <w:spacing w:after="0" w:line="276" w:lineRule="auto"/>
              <w:ind w:left="34"/>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Prekės (trumpalaikis turtas) ir paslaugos</w:t>
            </w:r>
          </w:p>
        </w:tc>
        <w:tc>
          <w:tcPr>
            <w:tcW w:w="7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350D31" w14:textId="77777777" w:rsidR="006902DE" w:rsidRPr="00F342E9" w:rsidRDefault="006902DE" w:rsidP="006902DE">
            <w:pPr>
              <w:shd w:val="clear" w:color="auto" w:fill="FFFFFF"/>
              <w:spacing w:after="0" w:line="240" w:lineRule="auto"/>
              <w:ind w:left="33"/>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Projektui įgyvendinti, jo tikslams bei rodikliams pasiekti bei projektui administruoti ir viešinti būtinų prekių ir paslaugų įsigijimo išlaidos gali būti finansuojamos.</w:t>
            </w:r>
          </w:p>
          <w:p w14:paraId="0E6DFA3D" w14:textId="3D480FCE" w:rsidR="00200E9E" w:rsidRPr="00AF7BC6" w:rsidRDefault="006902DE" w:rsidP="006902DE">
            <w:pPr>
              <w:shd w:val="clear" w:color="auto" w:fill="FFFFFF"/>
              <w:spacing w:after="0" w:line="276" w:lineRule="auto"/>
              <w:ind w:left="33"/>
              <w:jc w:val="both"/>
              <w:rPr>
                <w:rFonts w:ascii="Times New Roman" w:eastAsia="Calibri" w:hAnsi="Times New Roman" w:cs="Times New Roman"/>
                <w:sz w:val="24"/>
                <w:szCs w:val="24"/>
              </w:rPr>
            </w:pPr>
            <w:r w:rsidRPr="00F342E9">
              <w:rPr>
                <w:rFonts w:ascii="Times New Roman" w:hAnsi="Times New Roman" w:cs="Times New Roman"/>
                <w:sz w:val="24"/>
                <w:szCs w:val="24"/>
              </w:rPr>
              <w:lastRenderedPageBreak/>
              <w:t xml:space="preserve">Tuo atveju, jei gali būti ar yra naudojamos kitais nei projekto tikslais, prekių įsigijimo projekto lėšomis išlaidos finansuojamos taikant </w:t>
            </w:r>
            <w:r w:rsidRPr="00F342E9">
              <w:rPr>
                <w:rFonts w:ascii="Times New Roman" w:hAnsi="Times New Roman" w:cs="Times New Roman"/>
                <w:i/>
                <w:sz w:val="24"/>
                <w:szCs w:val="24"/>
              </w:rPr>
              <w:t>pro-</w:t>
            </w:r>
            <w:proofErr w:type="spellStart"/>
            <w:r w:rsidRPr="00F342E9">
              <w:rPr>
                <w:rFonts w:ascii="Times New Roman" w:hAnsi="Times New Roman" w:cs="Times New Roman"/>
                <w:i/>
                <w:sz w:val="24"/>
                <w:szCs w:val="24"/>
              </w:rPr>
              <w:t>rata</w:t>
            </w:r>
            <w:proofErr w:type="spellEnd"/>
            <w:r w:rsidRPr="00F342E9">
              <w:rPr>
                <w:rFonts w:ascii="Times New Roman" w:hAnsi="Times New Roman" w:cs="Times New Roman"/>
                <w:sz w:val="24"/>
                <w:szCs w:val="24"/>
              </w:rPr>
              <w:t xml:space="preserve"> principą (atsižvelgiant į prekių naudojimo projekto ir kitais tikslais proporciją).</w:t>
            </w:r>
          </w:p>
        </w:tc>
      </w:tr>
      <w:tr w:rsidR="00E317B1" w:rsidRPr="00F342E9" w14:paraId="6AC41A43" w14:textId="77777777" w:rsidTr="00A6318A">
        <w:tc>
          <w:tcPr>
            <w:tcW w:w="8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D315525" w14:textId="63948683" w:rsidR="00E317B1" w:rsidRPr="00F342E9" w:rsidRDefault="00E317B1" w:rsidP="00E317B1">
            <w:pPr>
              <w:shd w:val="clear" w:color="auto" w:fill="FFFFFF"/>
              <w:spacing w:after="0" w:line="276" w:lineRule="auto"/>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lastRenderedPageBreak/>
              <w:t>5.</w:t>
            </w:r>
          </w:p>
        </w:tc>
        <w:tc>
          <w:tcPr>
            <w:tcW w:w="18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89C3C64" w14:textId="0AC63F1C" w:rsidR="00E317B1" w:rsidRPr="00F342E9" w:rsidRDefault="00E317B1" w:rsidP="00E317B1">
            <w:pPr>
              <w:shd w:val="clear" w:color="auto" w:fill="FFFFFF"/>
              <w:spacing w:after="0" w:line="276" w:lineRule="auto"/>
              <w:ind w:left="34"/>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Komandiruotės </w:t>
            </w:r>
          </w:p>
        </w:tc>
        <w:tc>
          <w:tcPr>
            <w:tcW w:w="7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BC7E101" w14:textId="707AC87D" w:rsidR="003278DF" w:rsidRPr="00F342E9" w:rsidRDefault="003278DF" w:rsidP="003278DF">
            <w:pPr>
              <w:shd w:val="clear" w:color="auto" w:fill="FFFFFF"/>
              <w:spacing w:after="0" w:line="240" w:lineRule="auto"/>
              <w:ind w:left="33"/>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Projekto veiklas vykdančių ir administruojančių bei viešinimo veiklas vykdančių darbuotojų bei projekto veiklų dalyvių, kelionių ir komandiruočių išlaidos, įskaitant dienpinigius, gali būti finansuojamos.</w:t>
            </w:r>
          </w:p>
          <w:p w14:paraId="7E0FC810" w14:textId="316A6629" w:rsidR="003278DF" w:rsidRPr="00F342E9" w:rsidRDefault="003278DF" w:rsidP="003278DF">
            <w:pPr>
              <w:shd w:val="clear" w:color="auto" w:fill="FFFFFF"/>
              <w:spacing w:after="0" w:line="240" w:lineRule="auto"/>
              <w:ind w:left="33"/>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Visiems projektų vykdytojams ir (arba) partneriams iš Lietuvos, nepriklausomai nuo jų teisinio statuso, taikomos Lietuvos Respublikos Vyriausybės 2004 m. balandžio 29 d. nutarimo Nr. 526 „Dėl dienpinigių ir kitų komandiruočių išlaidų apmokėjimo“ nuostatos (išskyrus kai išlaidos deklaruojamos ir apmokamos supaprastintai). </w:t>
            </w:r>
          </w:p>
          <w:p w14:paraId="3E7B12D0" w14:textId="77777777" w:rsidR="003278DF" w:rsidRPr="00F342E9" w:rsidRDefault="003278DF" w:rsidP="003278DF">
            <w:pPr>
              <w:shd w:val="clear" w:color="auto" w:fill="FFFFFF"/>
              <w:spacing w:after="0" w:line="240" w:lineRule="auto"/>
              <w:ind w:left="33"/>
              <w:jc w:val="both"/>
              <w:rPr>
                <w:rFonts w:ascii="Times New Roman" w:eastAsia="Calibri" w:hAnsi="Times New Roman" w:cs="Times New Roman"/>
                <w:bCs/>
                <w:sz w:val="24"/>
                <w:szCs w:val="24"/>
              </w:rPr>
            </w:pPr>
            <w:r w:rsidRPr="00F342E9">
              <w:rPr>
                <w:rFonts w:ascii="Times New Roman" w:eastAsia="Calibri" w:hAnsi="Times New Roman" w:cs="Times New Roman"/>
                <w:sz w:val="24"/>
                <w:szCs w:val="24"/>
              </w:rPr>
              <w:t xml:space="preserve">Komandiruočių ir kelionių į užsienio valstybę (kai jų trukmė ilgesnė nei 1 diena) išlaidos (išskyrus kelionės į užsienio valstybę ir atgal visų rūšių transporto priemonėmis išlaidas) bus deklaruojamos ir apmokamos supaprastintai, taikant </w:t>
            </w:r>
            <w:r w:rsidRPr="00F342E9">
              <w:rPr>
                <w:rFonts w:ascii="Times New Roman" w:eastAsia="Calibri" w:hAnsi="Times New Roman" w:cs="Times New Roman"/>
                <w:bCs/>
                <w:sz w:val="24"/>
                <w:szCs w:val="24"/>
              </w:rPr>
              <w:t xml:space="preserve">Europos Komisijos dienpinigių („per </w:t>
            </w:r>
            <w:proofErr w:type="spellStart"/>
            <w:r w:rsidRPr="00F342E9">
              <w:rPr>
                <w:rFonts w:ascii="Times New Roman" w:eastAsia="Calibri" w:hAnsi="Times New Roman" w:cs="Times New Roman"/>
                <w:bCs/>
                <w:sz w:val="24"/>
                <w:szCs w:val="24"/>
              </w:rPr>
              <w:t>diems</w:t>
            </w:r>
            <w:proofErr w:type="spellEnd"/>
            <w:r w:rsidRPr="00F342E9">
              <w:rPr>
                <w:rFonts w:ascii="Times New Roman" w:eastAsia="Calibri" w:hAnsi="Times New Roman" w:cs="Times New Roman"/>
                <w:bCs/>
                <w:sz w:val="24"/>
                <w:szCs w:val="24"/>
              </w:rPr>
              <w:t>“, kurie apima kelionių draudimo, apgyvendinimo, maitinimo, vietinių kelionių ir kitas būtinas kelionės išlaidas užsienio valstybėse) normas (fiksuotuosius įkainius), kurios taip pat yra skelbiamos interneto svetainėje</w:t>
            </w:r>
            <w:r w:rsidRPr="00F342E9">
              <w:rPr>
                <w:rFonts w:ascii="Times New Roman" w:hAnsi="Times New Roman" w:cs="Times New Roman"/>
                <w:sz w:val="24"/>
                <w:szCs w:val="24"/>
              </w:rPr>
              <w:t xml:space="preserve"> </w:t>
            </w:r>
            <w:hyperlink r:id="rId15" w:history="1">
              <w:r w:rsidRPr="00F342E9">
                <w:rPr>
                  <w:rStyle w:val="Hyperlink"/>
                  <w:rFonts w:ascii="Times New Roman" w:eastAsia="Calibri" w:hAnsi="Times New Roman" w:cs="Times New Roman"/>
                  <w:bCs/>
                  <w:sz w:val="24"/>
                  <w:szCs w:val="24"/>
                </w:rPr>
                <w:t>https://www.cpva.lt/data/public/uploads/2020/01/europos-komisijos-skelbiamos-dienpinigiu-normos-perdiems-2017-03-17_en.pdf</w:t>
              </w:r>
            </w:hyperlink>
            <w:r w:rsidRPr="00F342E9">
              <w:rPr>
                <w:rFonts w:ascii="Times New Roman" w:eastAsia="Calibri" w:hAnsi="Times New Roman" w:cs="Times New Roman"/>
                <w:sz w:val="24"/>
                <w:szCs w:val="24"/>
              </w:rPr>
              <w:t xml:space="preserve">. Projekto įgyvendinimo metu taikomos dienpinigių normos („per </w:t>
            </w:r>
            <w:proofErr w:type="spellStart"/>
            <w:r w:rsidRPr="00F342E9">
              <w:rPr>
                <w:rFonts w:ascii="Times New Roman" w:eastAsia="Calibri" w:hAnsi="Times New Roman" w:cs="Times New Roman"/>
                <w:sz w:val="24"/>
                <w:szCs w:val="24"/>
              </w:rPr>
              <w:t>diems</w:t>
            </w:r>
            <w:proofErr w:type="spellEnd"/>
            <w:r w:rsidRPr="00F342E9">
              <w:rPr>
                <w:rFonts w:ascii="Times New Roman" w:eastAsia="Calibri" w:hAnsi="Times New Roman" w:cs="Times New Roman"/>
                <w:sz w:val="24"/>
                <w:szCs w:val="24"/>
              </w:rPr>
              <w:t xml:space="preserve">“) nekeičiamos. </w:t>
            </w:r>
          </w:p>
          <w:p w14:paraId="605CFF89" w14:textId="3E3B8ECB" w:rsidR="00E317B1" w:rsidRPr="003278DF" w:rsidRDefault="003278DF" w:rsidP="003278DF">
            <w:pPr>
              <w:shd w:val="clear" w:color="auto" w:fill="FFFFFF"/>
              <w:spacing w:after="0" w:line="240" w:lineRule="auto"/>
              <w:ind w:left="33"/>
              <w:jc w:val="both"/>
              <w:rPr>
                <w:rFonts w:ascii="Times New Roman" w:hAnsi="Times New Roman" w:cs="Times New Roman"/>
                <w:sz w:val="24"/>
                <w:szCs w:val="24"/>
              </w:rPr>
            </w:pPr>
            <w:r w:rsidRPr="00F342E9">
              <w:rPr>
                <w:rFonts w:ascii="Times New Roman" w:eastAsia="Calibri" w:hAnsi="Times New Roman" w:cs="Times New Roman"/>
                <w:sz w:val="24"/>
                <w:szCs w:val="24"/>
              </w:rPr>
              <w:t xml:space="preserve">Komandiruočių ir kelionių metu Lietuvos Respublikos teritorijoje patiriamos transporto išlaidos (kuro ar susisiekimo viešuoju transportu) bus deklaruojamos ir apmokamos supaprastintai, taikant Lietuvos Respublikos finansų ministerijos Kuro ir viešojo transporto išlaidų fiksuotųjų įkainių nustatymo tyrimo ataskaitoje Nr. FĮ-005 (2015 m. balandžio 24 d. redakcija), skelbiamoje interneto svetainėje </w:t>
            </w:r>
            <w:hyperlink r:id="rId16" w:history="1">
              <w:r w:rsidRPr="00F342E9">
                <w:rPr>
                  <w:rFonts w:ascii="Times New Roman" w:eastAsia="Calibri" w:hAnsi="Times New Roman" w:cs="Times New Roman"/>
                  <w:sz w:val="24"/>
                  <w:szCs w:val="24"/>
                  <w:u w:val="single"/>
                </w:rPr>
                <w:t>www.esinvesticijos.lt</w:t>
              </w:r>
            </w:hyperlink>
            <w:r w:rsidRPr="00F342E9">
              <w:rPr>
                <w:rFonts w:ascii="Times New Roman" w:eastAsia="Calibri" w:hAnsi="Times New Roman" w:cs="Times New Roman"/>
                <w:sz w:val="24"/>
                <w:szCs w:val="24"/>
                <w:u w:val="single"/>
              </w:rPr>
              <w:t xml:space="preserve"> </w:t>
            </w:r>
            <w:r w:rsidRPr="00F342E9">
              <w:rPr>
                <w:rFonts w:ascii="Times New Roman" w:eastAsia="Calibri" w:hAnsi="Times New Roman" w:cs="Times New Roman"/>
                <w:sz w:val="24"/>
                <w:szCs w:val="24"/>
              </w:rPr>
              <w:t xml:space="preserve">(nuorodos „Dokumentai“ skyriaus „Tyrimai“ poskyryje „Supaprastinto išlaidų apmokėjimo tyrimai“), nustatytus 1 km fiksuotuosius įkainius (0,07 </w:t>
            </w:r>
            <w:proofErr w:type="spellStart"/>
            <w:r w:rsidRPr="00F342E9">
              <w:rPr>
                <w:rFonts w:ascii="Times New Roman" w:eastAsia="Calibri" w:hAnsi="Times New Roman" w:cs="Times New Roman"/>
                <w:sz w:val="24"/>
                <w:szCs w:val="24"/>
              </w:rPr>
              <w:t>Eur</w:t>
            </w:r>
            <w:proofErr w:type="spellEnd"/>
            <w:r w:rsidRPr="00F342E9">
              <w:rPr>
                <w:rFonts w:ascii="Times New Roman" w:eastAsia="Calibri" w:hAnsi="Times New Roman" w:cs="Times New Roman"/>
                <w:sz w:val="24"/>
                <w:szCs w:val="24"/>
              </w:rPr>
              <w:t xml:space="preserve"> / km be PVM arba 0,08 </w:t>
            </w:r>
            <w:proofErr w:type="spellStart"/>
            <w:r w:rsidRPr="00F342E9">
              <w:rPr>
                <w:rFonts w:ascii="Times New Roman" w:eastAsia="Calibri" w:hAnsi="Times New Roman" w:cs="Times New Roman"/>
                <w:sz w:val="24"/>
                <w:szCs w:val="24"/>
              </w:rPr>
              <w:t>Eur</w:t>
            </w:r>
            <w:proofErr w:type="spellEnd"/>
            <w:r w:rsidRPr="00F342E9">
              <w:rPr>
                <w:rFonts w:ascii="Times New Roman" w:eastAsia="Calibri" w:hAnsi="Times New Roman" w:cs="Times New Roman"/>
                <w:sz w:val="24"/>
                <w:szCs w:val="24"/>
              </w:rPr>
              <w:t xml:space="preserve"> / km su PVM). </w:t>
            </w:r>
            <w:r>
              <w:rPr>
                <w:rFonts w:ascii="Times New Roman" w:hAnsi="Times New Roman" w:cs="Times New Roman"/>
                <w:sz w:val="24"/>
                <w:szCs w:val="24"/>
              </w:rPr>
              <w:t>I</w:t>
            </w:r>
            <w:r w:rsidRPr="006329B7">
              <w:rPr>
                <w:rFonts w:ascii="Times New Roman" w:hAnsi="Times New Roman" w:cs="Times New Roman"/>
                <w:sz w:val="24"/>
                <w:szCs w:val="24"/>
              </w:rPr>
              <w:t xml:space="preserve">šlaidų supaprastintas apmokėjimas taikant fiksuotuosius įkainius gali būti netaikomas partneriui iš valstybės donorės, taip pat </w:t>
            </w:r>
            <w:r w:rsidR="00A06129">
              <w:rPr>
                <w:rFonts w:ascii="Times New Roman" w:hAnsi="Times New Roman" w:cs="Times New Roman"/>
                <w:sz w:val="24"/>
                <w:szCs w:val="24"/>
              </w:rPr>
              <w:t xml:space="preserve">netaikomas </w:t>
            </w:r>
            <w:r w:rsidRPr="006329B7">
              <w:rPr>
                <w:rFonts w:ascii="Times New Roman" w:hAnsi="Times New Roman" w:cs="Times New Roman"/>
                <w:sz w:val="24"/>
                <w:szCs w:val="24"/>
              </w:rPr>
              <w:t>Projekto vykdytojo ir (ar) partnerio išlaidoms, kai išlaidos ar dalis išlaidų, įeinančių į fiksuotuosius įkainius, yra įtrauktos į kitų paslaugų kainą</w:t>
            </w:r>
            <w:r>
              <w:rPr>
                <w:rFonts w:ascii="Times New Roman" w:hAnsi="Times New Roman" w:cs="Times New Roman"/>
                <w:sz w:val="24"/>
                <w:szCs w:val="24"/>
              </w:rPr>
              <w:t>.</w:t>
            </w:r>
          </w:p>
        </w:tc>
      </w:tr>
      <w:tr w:rsidR="00E317B1" w:rsidRPr="00F342E9" w14:paraId="00F741E1" w14:textId="77777777" w:rsidTr="00A6318A">
        <w:tc>
          <w:tcPr>
            <w:tcW w:w="88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003060F9" w14:textId="639F18E4" w:rsidR="00E317B1" w:rsidRPr="00F342E9" w:rsidRDefault="00E317B1" w:rsidP="00E317B1">
            <w:pPr>
              <w:shd w:val="clear" w:color="auto" w:fill="FFFFFF"/>
              <w:spacing w:after="0" w:line="276" w:lineRule="auto"/>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6. </w:t>
            </w:r>
          </w:p>
        </w:tc>
        <w:tc>
          <w:tcPr>
            <w:tcW w:w="183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5B04E1D5" w14:textId="77777777" w:rsidR="00E317B1" w:rsidRPr="00F342E9" w:rsidRDefault="00E317B1" w:rsidP="00E317B1">
            <w:pPr>
              <w:shd w:val="clear" w:color="auto" w:fill="FFFFFF"/>
              <w:spacing w:after="0" w:line="276" w:lineRule="auto"/>
              <w:ind w:left="34"/>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Darbo užmokestis</w:t>
            </w:r>
          </w:p>
        </w:tc>
        <w:tc>
          <w:tcPr>
            <w:tcW w:w="71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65589D1E" w14:textId="6E26FD71" w:rsidR="00E317B1" w:rsidRPr="009923E4" w:rsidRDefault="00E317B1" w:rsidP="00E317B1">
            <w:pPr>
              <w:shd w:val="clear" w:color="auto" w:fill="FFFFFF"/>
              <w:spacing w:after="0" w:line="276" w:lineRule="auto"/>
              <w:ind w:left="33"/>
              <w:jc w:val="both"/>
              <w:rPr>
                <w:rFonts w:ascii="Times New Roman" w:eastAsia="Calibri" w:hAnsi="Times New Roman" w:cs="Times New Roman"/>
                <w:sz w:val="24"/>
                <w:szCs w:val="24"/>
              </w:rPr>
            </w:pPr>
            <w:r w:rsidRPr="009923E4">
              <w:rPr>
                <w:rFonts w:ascii="Times New Roman" w:eastAsia="Calibri" w:hAnsi="Times New Roman" w:cs="Times New Roman"/>
                <w:sz w:val="24"/>
                <w:szCs w:val="24"/>
              </w:rPr>
              <w:t>Darbo užmokestis ir su juo susijusios išmokos už personalo, pa</w:t>
            </w:r>
            <w:r>
              <w:rPr>
                <w:rFonts w:ascii="Times New Roman" w:eastAsia="Calibri" w:hAnsi="Times New Roman" w:cs="Times New Roman"/>
                <w:sz w:val="24"/>
                <w:szCs w:val="24"/>
              </w:rPr>
              <w:t>samdyto ar priskirto vykdyti projekto, jo viešinimo veiklas ir</w:t>
            </w:r>
            <w:r w:rsidRPr="009923E4">
              <w:rPr>
                <w:rFonts w:ascii="Times New Roman" w:eastAsia="Calibri" w:hAnsi="Times New Roman" w:cs="Times New Roman"/>
                <w:sz w:val="24"/>
                <w:szCs w:val="24"/>
              </w:rPr>
              <w:t xml:space="preserve"> administruoti projektą, faktiškai projekte dirbtą laiką (darbo užmokestis, socialinio draudimo mokesčiai, taip pat kitos pagal teisės aktus numatytos su darbo užmokesčiu susijusios išlaidos, jeigu jos atitinka įprastą projekto vykdyto ir partnerio darbo užmokesčio politiką) gali būti finansuojamos. Tinkamomis finansuoti darbo užmokesčio išlaidomis laikoma tik ta išlaidų dalis, kuri tiesiogiai susijusi su administruojamu projektu ir yra apskaičiuota ir išmokėta už darbo laiką, dirbtą projekte.</w:t>
            </w:r>
          </w:p>
          <w:p w14:paraId="272488C3" w14:textId="47D85561" w:rsidR="00E317B1" w:rsidRPr="009923E4" w:rsidRDefault="00152EDD" w:rsidP="00E317B1">
            <w:pPr>
              <w:shd w:val="clear" w:color="auto" w:fill="FFFFFF"/>
              <w:spacing w:after="0" w:line="276" w:lineRule="auto"/>
              <w:ind w:left="33"/>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lastRenderedPageBreak/>
              <w:t>Valstyb</w:t>
            </w:r>
            <w:r>
              <w:rPr>
                <w:rFonts w:ascii="Times New Roman" w:eastAsia="Calibri" w:hAnsi="Times New Roman" w:cs="Times New Roman"/>
                <w:sz w:val="24"/>
                <w:szCs w:val="24"/>
              </w:rPr>
              <w:t xml:space="preserve">ės ir savivaldybių įstaigų ir </w:t>
            </w:r>
            <w:r w:rsidR="00E317B1" w:rsidRPr="009923E4">
              <w:rPr>
                <w:rFonts w:ascii="Times New Roman" w:eastAsia="Calibri" w:hAnsi="Times New Roman" w:cs="Times New Roman"/>
                <w:sz w:val="24"/>
                <w:szCs w:val="24"/>
              </w:rPr>
              <w:t>institucijų darbuotojų darbo užmokesčio atitinkamos išlaidos laikomos tinkamomis finansuoti tokia apimtimi, kiek jos yra susijusios su veikla, kurios atitinkama valdžios institucija nevykdytų, jeigu toks projektas nebūtų vykdomas.</w:t>
            </w:r>
          </w:p>
          <w:p w14:paraId="61C552D1" w14:textId="59DE0B62" w:rsidR="00E317B1" w:rsidRPr="009923E4" w:rsidRDefault="00E317B1" w:rsidP="00E317B1">
            <w:pPr>
              <w:shd w:val="clear" w:color="auto" w:fill="FFFFFF"/>
              <w:spacing w:after="0" w:line="276" w:lineRule="auto"/>
              <w:ind w:left="33"/>
              <w:jc w:val="both"/>
              <w:rPr>
                <w:rFonts w:ascii="Times New Roman" w:eastAsia="Calibri" w:hAnsi="Times New Roman" w:cs="Times New Roman"/>
                <w:sz w:val="24"/>
                <w:szCs w:val="24"/>
              </w:rPr>
            </w:pPr>
            <w:r w:rsidRPr="009923E4">
              <w:rPr>
                <w:rFonts w:ascii="Times New Roman" w:eastAsia="Calibri" w:hAnsi="Times New Roman" w:cs="Times New Roman"/>
                <w:sz w:val="24"/>
                <w:szCs w:val="24"/>
              </w:rPr>
              <w:t xml:space="preserve">Darbo užmokesčio išlaidos neturi viršyti atitinkamos specializacijos ir kvalifikacijos darbuotojams taikomų rinkos dydžių, išskyrus tinkamai pagrįstus atvejus. Biudžetinių įstaigų darbuotojų darbo užmokestis turi būti apskaičiuotas vadovaujantis nacionaliniais teisės aktais, reglamentuojančiais tokių darbuotojų darbo užmokesčio apskaičiavimą. Planuojant darbo užmokestį gali būti remiamasi Lietuvos statistikos departamento skelbiamais duomenimis, panašių projektų duomenimis, pareiškėjo ir (arba) partnerio pateiktais istoriniais asmens darbo užmokesčio duomenimis arba duomenimis apie įprastai įmonėje (įstaigoje, organizacijoje) taikomą darbo užmokestį už tas pačias funkcijas ir (arba) pareigas (pavyzdžiui, pažymomis dėl konkretaus darbuotojo 6 mėnesių darbo užmokesčio vidurkio, pažymomis dėl atitinkamos pareigybės (ar panašias funkcijas atliekančių) darbuotojų bendro darbo užmokesčių vidurkio, projekto vykdytojo viešai skelbiama informacija apie vidutinį darbo užmokestį įmonėje (įstaigoje, organizacijoje) ar pan.). </w:t>
            </w:r>
          </w:p>
          <w:p w14:paraId="6A06FD1B" w14:textId="7A02D978" w:rsidR="00E317B1" w:rsidRPr="009923E4" w:rsidRDefault="00E317B1" w:rsidP="00E317B1">
            <w:pPr>
              <w:shd w:val="clear" w:color="auto" w:fill="FFFFFF"/>
              <w:spacing w:after="0" w:line="276" w:lineRule="auto"/>
              <w:ind w:left="33"/>
              <w:jc w:val="both"/>
              <w:rPr>
                <w:rFonts w:ascii="Times New Roman" w:eastAsia="Calibri" w:hAnsi="Times New Roman" w:cs="Times New Roman"/>
                <w:sz w:val="24"/>
                <w:szCs w:val="24"/>
              </w:rPr>
            </w:pPr>
            <w:r w:rsidRPr="009923E4">
              <w:rPr>
                <w:rFonts w:ascii="Times New Roman" w:eastAsia="Calibri" w:hAnsi="Times New Roman" w:cs="Times New Roman"/>
                <w:sz w:val="24"/>
                <w:szCs w:val="24"/>
              </w:rPr>
              <w:t>Paraiškoje turi būti pateikiama informacija apie kiekvienai pareigybei (funkcijoms) ar jų grupei planuojamą darbo valandų (dienų, mėnesių) įgyvendinant projektą skaičių ir planuojamą darbo valandos (dienos, mėnesio) vidutinį įkainį ir paaiškinama, kokiu pagrindu ir (arba) kokia metodika vadovaujantis apskaičiuotas planuojamas vidutinis darbo valandos (dienos, mėnesio) įkainis bei pridedami (kai reikalinga) tai įrodantys dokumentai.</w:t>
            </w:r>
          </w:p>
          <w:p w14:paraId="60C70B3F" w14:textId="440344D2" w:rsidR="00E317B1" w:rsidRPr="009923E4" w:rsidRDefault="00E317B1" w:rsidP="00E317B1">
            <w:pPr>
              <w:shd w:val="clear" w:color="auto" w:fill="FFFFFF"/>
              <w:spacing w:after="0" w:line="276" w:lineRule="auto"/>
              <w:ind w:left="33"/>
              <w:jc w:val="both"/>
              <w:rPr>
                <w:rFonts w:ascii="Times New Roman" w:eastAsia="Calibri" w:hAnsi="Times New Roman" w:cs="Times New Roman"/>
                <w:sz w:val="24"/>
                <w:szCs w:val="24"/>
              </w:rPr>
            </w:pPr>
            <w:r w:rsidRPr="009923E4">
              <w:rPr>
                <w:rFonts w:ascii="Times New Roman" w:eastAsia="Times New Roman" w:hAnsi="Times New Roman" w:cs="Times New Roman"/>
                <w:sz w:val="24"/>
                <w:szCs w:val="24"/>
                <w:lang w:eastAsia="lt-LT"/>
              </w:rPr>
              <w:t xml:space="preserve">Projekto vykdytojų ir (arba) partnerių iš Lietuvos atostogų ir papildomų poilsio dienų darbo užmokesčio išlaidos priskaičiuojamos ir bus deklaruojamos bei apmokamos supaprastintai taikant Lietuvos Respublikos finansų ministerijos Kasmetinių atostogų ir papildomų poilsio dienų išmokų fiksuotųjų normų nustatymo tyrimo ataskaitoje Nr. FN-005 </w:t>
            </w:r>
            <w:r w:rsidRPr="009923E4">
              <w:rPr>
                <w:rFonts w:ascii="Times New Roman" w:hAnsi="Times New Roman" w:cs="Times New Roman"/>
                <w:sz w:val="24"/>
                <w:szCs w:val="24"/>
              </w:rPr>
              <w:t>(</w:t>
            </w:r>
            <w:r w:rsidRPr="009923E4">
              <w:rPr>
                <w:rFonts w:ascii="Times New Roman" w:eastAsia="Times New Roman" w:hAnsi="Times New Roman" w:cs="Times New Roman"/>
                <w:sz w:val="24"/>
                <w:szCs w:val="24"/>
                <w:lang w:eastAsia="lt-LT"/>
              </w:rPr>
              <w:t xml:space="preserve">2017 m. liepos 20 d. redakcija), </w:t>
            </w:r>
            <w:r w:rsidRPr="009923E4">
              <w:rPr>
                <w:rFonts w:ascii="Times New Roman" w:eastAsia="Calibri" w:hAnsi="Times New Roman" w:cs="Times New Roman"/>
                <w:sz w:val="24"/>
                <w:szCs w:val="24"/>
              </w:rPr>
              <w:t xml:space="preserve">skelbiamoje interneto svetainėje </w:t>
            </w:r>
            <w:hyperlink r:id="rId17" w:history="1">
              <w:r w:rsidRPr="009923E4">
                <w:rPr>
                  <w:rFonts w:ascii="Times New Roman" w:eastAsia="Calibri" w:hAnsi="Times New Roman" w:cs="Times New Roman"/>
                  <w:sz w:val="24"/>
                  <w:szCs w:val="24"/>
                  <w:u w:val="single"/>
                </w:rPr>
                <w:t>www.esinvesticijos.lt</w:t>
              </w:r>
            </w:hyperlink>
            <w:r w:rsidRPr="009923E4">
              <w:rPr>
                <w:rFonts w:ascii="Times New Roman" w:eastAsia="Calibri" w:hAnsi="Times New Roman" w:cs="Times New Roman"/>
                <w:sz w:val="24"/>
                <w:szCs w:val="24"/>
              </w:rPr>
              <w:t xml:space="preserve"> (nuorodos „Dokumentai“ skyriaus „Tyrimai“ poskyryje „Supaprastinto išlaidų apmokėjimo tyrimai“),</w:t>
            </w:r>
            <w:r w:rsidRPr="009923E4">
              <w:rPr>
                <w:rFonts w:ascii="Times New Roman" w:eastAsia="Times New Roman" w:hAnsi="Times New Roman" w:cs="Times New Roman"/>
                <w:sz w:val="24"/>
                <w:szCs w:val="24"/>
                <w:lang w:eastAsia="lt-LT"/>
              </w:rPr>
              <w:t xml:space="preserve"> nustatytus kasmetinių atostogų ir papildomų poilsio dienų išmokų koeficientus (fiksuotąsias normas).</w:t>
            </w:r>
            <w:r w:rsidRPr="009923E4">
              <w:rPr>
                <w:rFonts w:ascii="Times New Roman" w:eastAsia="Calibri" w:hAnsi="Times New Roman" w:cs="Times New Roman"/>
                <w:sz w:val="24"/>
                <w:szCs w:val="24"/>
              </w:rPr>
              <w:t xml:space="preserve"> </w:t>
            </w:r>
          </w:p>
          <w:p w14:paraId="5C13DC4C" w14:textId="62D184F0" w:rsidR="00E317B1" w:rsidRPr="009923E4" w:rsidRDefault="00E317B1" w:rsidP="00E317B1">
            <w:pPr>
              <w:shd w:val="clear" w:color="auto" w:fill="FFFFFF"/>
              <w:spacing w:after="0" w:line="276" w:lineRule="auto"/>
              <w:jc w:val="both"/>
              <w:rPr>
                <w:rFonts w:ascii="Times New Roman" w:eastAsia="Times New Roman" w:hAnsi="Times New Roman" w:cs="Times New Roman"/>
                <w:sz w:val="24"/>
                <w:szCs w:val="24"/>
                <w:lang w:eastAsia="lt-LT"/>
              </w:rPr>
            </w:pPr>
          </w:p>
        </w:tc>
      </w:tr>
      <w:tr w:rsidR="00E317B1" w:rsidRPr="00F342E9" w14:paraId="416D7993" w14:textId="77777777" w:rsidTr="000A4497">
        <w:tc>
          <w:tcPr>
            <w:tcW w:w="984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065EE22" w14:textId="50434CE9" w:rsidR="00E317B1" w:rsidRPr="009923E4" w:rsidRDefault="00E317B1" w:rsidP="00E317B1">
            <w:pPr>
              <w:shd w:val="clear" w:color="auto" w:fill="FFFFFF"/>
              <w:spacing w:after="0" w:line="276" w:lineRule="auto"/>
              <w:ind w:left="567" w:right="-57"/>
              <w:jc w:val="center"/>
              <w:rPr>
                <w:rFonts w:ascii="Times New Roman" w:eastAsia="Times New Roman" w:hAnsi="Times New Roman" w:cs="Times New Roman"/>
                <w:b/>
                <w:bCs/>
                <w:sz w:val="24"/>
                <w:szCs w:val="24"/>
                <w:lang w:eastAsia="lt-LT"/>
              </w:rPr>
            </w:pPr>
            <w:r w:rsidRPr="009923E4">
              <w:rPr>
                <w:rFonts w:ascii="Times New Roman" w:eastAsia="Times New Roman" w:hAnsi="Times New Roman" w:cs="Times New Roman"/>
                <w:b/>
                <w:bCs/>
                <w:sz w:val="24"/>
                <w:szCs w:val="24"/>
                <w:lang w:eastAsia="lt-LT"/>
              </w:rPr>
              <w:lastRenderedPageBreak/>
              <w:t>Netiesioginės projekto išlaidos</w:t>
            </w:r>
          </w:p>
        </w:tc>
      </w:tr>
      <w:tr w:rsidR="00E317B1" w:rsidRPr="008B590B" w14:paraId="243F68C8" w14:textId="77777777" w:rsidTr="005F3EA2">
        <w:tc>
          <w:tcPr>
            <w:tcW w:w="8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3CFED3E" w14:textId="3F952C6E" w:rsidR="00E317B1" w:rsidRPr="008B590B" w:rsidRDefault="00E317B1" w:rsidP="00E317B1">
            <w:pPr>
              <w:spacing w:after="0" w:line="276" w:lineRule="auto"/>
              <w:rPr>
                <w:rFonts w:ascii="Times New Roman" w:eastAsia="Times New Roman" w:hAnsi="Times New Roman" w:cs="Times New Roman"/>
                <w:sz w:val="24"/>
                <w:szCs w:val="24"/>
                <w:lang w:eastAsia="lt-LT"/>
              </w:rPr>
            </w:pPr>
            <w:r w:rsidRPr="008B590B">
              <w:rPr>
                <w:rFonts w:ascii="Times New Roman" w:eastAsia="Times New Roman" w:hAnsi="Times New Roman" w:cs="Times New Roman"/>
                <w:sz w:val="24"/>
                <w:szCs w:val="24"/>
                <w:lang w:eastAsia="lt-LT"/>
              </w:rPr>
              <w:t>7.</w:t>
            </w:r>
          </w:p>
        </w:tc>
        <w:tc>
          <w:tcPr>
            <w:tcW w:w="18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ACD242F" w14:textId="2135E276" w:rsidR="00E317B1" w:rsidRPr="008B590B" w:rsidRDefault="00E317B1" w:rsidP="00E317B1">
            <w:pPr>
              <w:spacing w:after="0" w:line="276" w:lineRule="auto"/>
              <w:ind w:left="34"/>
              <w:rPr>
                <w:rFonts w:ascii="Times New Roman" w:eastAsia="Times New Roman" w:hAnsi="Times New Roman" w:cs="Times New Roman"/>
                <w:sz w:val="24"/>
                <w:szCs w:val="24"/>
                <w:lang w:eastAsia="lt-LT"/>
              </w:rPr>
            </w:pPr>
            <w:r w:rsidRPr="008B590B">
              <w:rPr>
                <w:rFonts w:ascii="Times New Roman" w:eastAsia="Times New Roman" w:hAnsi="Times New Roman" w:cs="Times New Roman"/>
                <w:sz w:val="24"/>
                <w:szCs w:val="24"/>
                <w:lang w:eastAsia="lt-LT"/>
              </w:rPr>
              <w:t xml:space="preserve">Netiesioginės </w:t>
            </w:r>
          </w:p>
        </w:tc>
        <w:tc>
          <w:tcPr>
            <w:tcW w:w="71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CEEFBEB" w14:textId="77777777" w:rsidR="00E317B1" w:rsidRPr="009923E4" w:rsidRDefault="00E317B1" w:rsidP="00E317B1">
            <w:pPr>
              <w:spacing w:after="0" w:line="276" w:lineRule="auto"/>
              <w:ind w:left="33"/>
              <w:jc w:val="both"/>
              <w:rPr>
                <w:rFonts w:ascii="Times New Roman" w:eastAsia="Times New Roman" w:hAnsi="Times New Roman" w:cs="Times New Roman"/>
                <w:sz w:val="24"/>
                <w:szCs w:val="24"/>
                <w:lang w:eastAsia="lt-LT"/>
              </w:rPr>
            </w:pPr>
            <w:r w:rsidRPr="009923E4">
              <w:rPr>
                <w:rFonts w:ascii="Times New Roman" w:eastAsia="Calibri" w:hAnsi="Times New Roman" w:cs="Times New Roman"/>
                <w:sz w:val="24"/>
                <w:szCs w:val="24"/>
              </w:rPr>
              <w:t xml:space="preserve">Tinkamos finansuoti projekto netiesioginės išlaidos yra tokios išlaidos, kurios nėra skiriamos tiesiogiai projekto veikloms įgyvendinti, tačiau yra būtinos projektui įgyvendinti ir galima nustatyti jų ryšį su tiesioginėmis projekto išlaidomis. Į netiesiogines išlaidas negali būti </w:t>
            </w:r>
            <w:r w:rsidRPr="009923E4">
              <w:rPr>
                <w:rFonts w:ascii="Times New Roman" w:eastAsia="Calibri" w:hAnsi="Times New Roman" w:cs="Times New Roman"/>
                <w:sz w:val="24"/>
                <w:szCs w:val="24"/>
              </w:rPr>
              <w:lastRenderedPageBreak/>
              <w:t>įtrauktos jokios tiesioginės tinkamos finansuoti išlaidos. Netiesioginių išlaidų nustatymo metodas turi būti pasirinktas (ir kai reikalinga pagrįstas) ir nurodytas paraiškoje.</w:t>
            </w:r>
            <w:r w:rsidRPr="009923E4">
              <w:rPr>
                <w:rFonts w:ascii="Times New Roman" w:eastAsia="Times New Roman" w:hAnsi="Times New Roman" w:cs="Times New Roman"/>
                <w:sz w:val="24"/>
                <w:szCs w:val="24"/>
                <w:lang w:eastAsia="lt-LT"/>
              </w:rPr>
              <w:t xml:space="preserve"> </w:t>
            </w:r>
          </w:p>
          <w:p w14:paraId="17431966" w14:textId="77777777" w:rsidR="00E317B1" w:rsidRPr="009923E4" w:rsidRDefault="00E317B1" w:rsidP="00E317B1">
            <w:pPr>
              <w:spacing w:after="0" w:line="276" w:lineRule="auto"/>
              <w:ind w:left="33"/>
              <w:jc w:val="both"/>
              <w:rPr>
                <w:rFonts w:ascii="Times New Roman" w:eastAsia="Times New Roman" w:hAnsi="Times New Roman" w:cs="Times New Roman"/>
                <w:sz w:val="24"/>
                <w:szCs w:val="24"/>
                <w:lang w:eastAsia="lt-LT"/>
              </w:rPr>
            </w:pPr>
            <w:r w:rsidRPr="009923E4">
              <w:rPr>
                <w:rFonts w:ascii="Times New Roman" w:eastAsia="Times New Roman" w:hAnsi="Times New Roman" w:cs="Times New Roman"/>
                <w:sz w:val="24"/>
                <w:szCs w:val="24"/>
                <w:lang w:eastAsia="lt-LT"/>
              </w:rPr>
              <w:t>Metodai, kuriuos naudojant galima nustatyti projekto netiesiogines išlaidas, numatyti MAFT 276 punkte: remiantis faktinėmis netiesioginėmis išlaidomis (MAFT 276.1 ir 276.2. papunkčiai) arba taikant fiksuotojo dydžio normą (MAFT 276.3.1., 276.3.2. ir 276.3.3 papunkčiai).</w:t>
            </w:r>
          </w:p>
          <w:p w14:paraId="3AFE2157" w14:textId="3A7B8EE9" w:rsidR="004264E5" w:rsidRDefault="00E317B1" w:rsidP="00E317B1">
            <w:pPr>
              <w:spacing w:after="0" w:line="276" w:lineRule="auto"/>
              <w:ind w:left="33"/>
              <w:jc w:val="both"/>
              <w:rPr>
                <w:rFonts w:ascii="Times New Roman" w:eastAsia="Times New Roman" w:hAnsi="Times New Roman" w:cs="Times New Roman"/>
                <w:sz w:val="24"/>
                <w:szCs w:val="24"/>
                <w:lang w:eastAsia="lt-LT"/>
              </w:rPr>
            </w:pPr>
            <w:r w:rsidRPr="009923E4">
              <w:rPr>
                <w:rFonts w:ascii="Times New Roman" w:eastAsia="Times New Roman" w:hAnsi="Times New Roman" w:cs="Times New Roman"/>
                <w:sz w:val="24"/>
                <w:szCs w:val="24"/>
                <w:lang w:eastAsia="lt-LT"/>
              </w:rPr>
              <w:t xml:space="preserve">Jei projekto netiesioginėms išlaidoms nustatyti pasirenkamas MAFT 276.3.1. papunktyje numatytas metodas, projekto netiesioginės išlaidos turi būti pagrįstos vadovaujantis CPVA patvirtintos Netiesioginių išlaidų fiksuotojo dydžio normos nustatymo ir taikymo metodikos, kuri skelbiama </w:t>
            </w:r>
            <w:r w:rsidR="004264E5">
              <w:rPr>
                <w:rFonts w:ascii="Times New Roman" w:eastAsia="Times New Roman" w:hAnsi="Times New Roman" w:cs="Times New Roman"/>
                <w:sz w:val="24"/>
                <w:szCs w:val="24"/>
                <w:lang w:eastAsia="lt-LT"/>
              </w:rPr>
              <w:t>www.norwaygrants.lt (nuorodos „Dokumentai“ skyriuje „Projektų vykdytojams“ dalyje „Išlaidų deklaravimas“)</w:t>
            </w:r>
            <w:r w:rsidRPr="009923E4">
              <w:rPr>
                <w:rFonts w:ascii="Times New Roman" w:eastAsia="Times New Roman" w:hAnsi="Times New Roman" w:cs="Times New Roman"/>
                <w:sz w:val="24"/>
                <w:szCs w:val="24"/>
                <w:lang w:eastAsia="lt-LT"/>
              </w:rPr>
              <w:t xml:space="preserve"> </w:t>
            </w:r>
          </w:p>
          <w:p w14:paraId="04322C49" w14:textId="312659F6" w:rsidR="00E317B1" w:rsidRPr="009923E4" w:rsidRDefault="00E317B1" w:rsidP="004264E5">
            <w:pPr>
              <w:spacing w:after="0" w:line="276" w:lineRule="auto"/>
              <w:ind w:left="33"/>
              <w:rPr>
                <w:rFonts w:ascii="Times New Roman" w:eastAsia="Times New Roman" w:hAnsi="Times New Roman" w:cs="Times New Roman"/>
                <w:sz w:val="24"/>
                <w:szCs w:val="24"/>
                <w:lang w:eastAsia="lt-LT"/>
              </w:rPr>
            </w:pPr>
            <w:r w:rsidRPr="009923E4">
              <w:rPr>
                <w:rFonts w:ascii="Times New Roman" w:eastAsia="Times New Roman" w:hAnsi="Times New Roman" w:cs="Times New Roman"/>
                <w:sz w:val="24"/>
                <w:szCs w:val="24"/>
                <w:lang w:eastAsia="lt-LT"/>
              </w:rPr>
              <w:t>(</w:t>
            </w:r>
            <w:r w:rsidR="004264E5">
              <w:rPr>
                <w:rFonts w:ascii="Times New Roman" w:eastAsia="Times New Roman" w:hAnsi="Times New Roman" w:cs="Times New Roman"/>
                <w:sz w:val="24"/>
                <w:szCs w:val="24"/>
                <w:lang w:eastAsia="lt-LT"/>
              </w:rPr>
              <w:t xml:space="preserve">metodika: </w:t>
            </w:r>
            <w:hyperlink r:id="rId18" w:history="1">
              <w:r w:rsidR="004264E5" w:rsidRPr="00D5071F">
                <w:rPr>
                  <w:rStyle w:val="Hyperlink"/>
                  <w:rFonts w:ascii="Times New Roman" w:eastAsia="Times New Roman" w:hAnsi="Times New Roman" w:cs="Times New Roman"/>
                  <w:sz w:val="24"/>
                  <w:szCs w:val="24"/>
                  <w:lang w:eastAsia="lt-LT"/>
                </w:rPr>
                <w:t>https://www.norwaygrants.lt/mfiles/Documents/items/112/metodika-netiesioginiu-fdn-25-proc.docx</w:t>
              </w:r>
            </w:hyperlink>
            <w:r w:rsidR="004264E5">
              <w:rPr>
                <w:rFonts w:ascii="Times New Roman" w:eastAsia="Times New Roman" w:hAnsi="Times New Roman" w:cs="Times New Roman"/>
                <w:sz w:val="24"/>
                <w:szCs w:val="24"/>
                <w:lang w:eastAsia="lt-LT"/>
              </w:rPr>
              <w:t xml:space="preserve">; 1 priedas: </w:t>
            </w:r>
            <w:hyperlink r:id="rId19" w:history="1">
              <w:r w:rsidR="004264E5" w:rsidRPr="00D5071F">
                <w:rPr>
                  <w:rStyle w:val="Hyperlink"/>
                  <w:rFonts w:ascii="Times New Roman" w:eastAsia="Times New Roman" w:hAnsi="Times New Roman" w:cs="Times New Roman"/>
                  <w:sz w:val="24"/>
                  <w:szCs w:val="24"/>
                  <w:lang w:eastAsia="lt-LT"/>
                </w:rPr>
                <w:t>https://www.cpva.lt/data/public/uploads/2019/10/metodikos-priedas-nr.1.xlsx</w:t>
              </w:r>
            </w:hyperlink>
            <w:r w:rsidRPr="009923E4">
              <w:rPr>
                <w:rFonts w:ascii="Times New Roman" w:eastAsia="Times New Roman" w:hAnsi="Times New Roman" w:cs="Times New Roman"/>
                <w:sz w:val="24"/>
                <w:szCs w:val="24"/>
                <w:lang w:eastAsia="lt-LT"/>
              </w:rPr>
              <w:t>), nuostatomis.</w:t>
            </w:r>
          </w:p>
          <w:p w14:paraId="2AF215EA" w14:textId="13D991E9" w:rsidR="00E317B1" w:rsidRPr="009923E4" w:rsidRDefault="00E317B1" w:rsidP="00E317B1">
            <w:pPr>
              <w:spacing w:after="0" w:line="276" w:lineRule="auto"/>
              <w:ind w:left="33"/>
              <w:jc w:val="both"/>
              <w:rPr>
                <w:rFonts w:ascii="Times New Roman" w:eastAsia="Calibri" w:hAnsi="Times New Roman" w:cs="Times New Roman"/>
                <w:sz w:val="24"/>
                <w:szCs w:val="24"/>
              </w:rPr>
            </w:pPr>
            <w:r w:rsidRPr="009923E4">
              <w:rPr>
                <w:rFonts w:ascii="Times New Roman" w:eastAsia="Times New Roman" w:hAnsi="Times New Roman" w:cs="Times New Roman"/>
                <w:sz w:val="24"/>
                <w:szCs w:val="24"/>
                <w:lang w:eastAsia="lt-LT"/>
              </w:rPr>
              <w:t xml:space="preserve">Netiesioginių išlaidų pavyzdžiai: bendrų organizacijos išlaidų, susijusių su infrastruktūra (pvz. elektros energijos, gamtinių dujų, šildymo, vandens, valymo, apsaugos, patalpų priežiūros,  ryšių ir kitos išlaidos), smulkiosios biuro įrangos bei kanceliarinių išlaidų, taip pat išlaidų, </w:t>
            </w:r>
            <w:r w:rsidRPr="009923E4">
              <w:rPr>
                <w:rFonts w:ascii="Times New Roman" w:eastAsia="Times New Roman" w:hAnsi="Times New Roman" w:cs="Times New Roman"/>
                <w:sz w:val="24"/>
                <w:szCs w:val="24"/>
                <w:u w:val="single"/>
                <w:lang w:eastAsia="lt-LT"/>
              </w:rPr>
              <w:t>susijusių su horizontaliomis organizacijos</w:t>
            </w:r>
            <w:r w:rsidRPr="009923E4">
              <w:rPr>
                <w:rFonts w:ascii="Times New Roman" w:eastAsia="Times New Roman" w:hAnsi="Times New Roman" w:cs="Times New Roman"/>
                <w:sz w:val="24"/>
                <w:szCs w:val="24"/>
                <w:lang w:eastAsia="lt-LT"/>
              </w:rPr>
              <w:t xml:space="preserve"> veiklomis, tokiomis kaip administracinis ir finansų valdymas, žmogiškieji ištekliai, mokymai, teisinės konsultacijos ir kt., dalis, tenkanti projekto įgyvendinimui.</w:t>
            </w:r>
          </w:p>
        </w:tc>
      </w:tr>
    </w:tbl>
    <w:p w14:paraId="316CE337" w14:textId="77777777" w:rsidR="00063A27" w:rsidRPr="008B590B" w:rsidRDefault="00063A27" w:rsidP="00CF67D3">
      <w:pPr>
        <w:spacing w:after="0" w:line="240" w:lineRule="auto"/>
        <w:rPr>
          <w:rFonts w:ascii="Times New Roman" w:eastAsia="Times New Roman" w:hAnsi="Times New Roman" w:cs="Times New Roman"/>
          <w:sz w:val="24"/>
          <w:szCs w:val="24"/>
          <w:lang w:eastAsia="lt-LT"/>
        </w:rPr>
      </w:pPr>
      <w:r w:rsidRPr="008B590B">
        <w:rPr>
          <w:rFonts w:ascii="Times New Roman" w:eastAsia="Times New Roman" w:hAnsi="Times New Roman" w:cs="Times New Roman"/>
          <w:sz w:val="24"/>
          <w:szCs w:val="24"/>
          <w:lang w:eastAsia="lt-LT"/>
        </w:rPr>
        <w:lastRenderedPageBreak/>
        <w:t> </w:t>
      </w:r>
    </w:p>
    <w:p w14:paraId="424970FD" w14:textId="57A27152" w:rsidR="00745835" w:rsidRPr="0097135D" w:rsidRDefault="008F5E92" w:rsidP="0097135D">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8B590B">
        <w:rPr>
          <w:rFonts w:ascii="Times New Roman" w:hAnsi="Times New Roman" w:cs="Times New Roman"/>
          <w:bCs/>
          <w:color w:val="000000"/>
          <w:sz w:val="24"/>
          <w:szCs w:val="24"/>
        </w:rPr>
        <w:t xml:space="preserve">Projekto įgyvendinimo metu taikomi </w:t>
      </w:r>
      <w:r w:rsidRPr="00324CA9">
        <w:rPr>
          <w:rFonts w:ascii="Times New Roman" w:hAnsi="Times New Roman" w:cs="Times New Roman"/>
          <w:bCs/>
          <w:sz w:val="24"/>
          <w:szCs w:val="24"/>
        </w:rPr>
        <w:t xml:space="preserve">fiksuotieji dydžiai nekeičiami, </w:t>
      </w:r>
      <w:r w:rsidRPr="008B590B">
        <w:rPr>
          <w:rFonts w:ascii="Times New Roman" w:hAnsi="Times New Roman" w:cs="Times New Roman"/>
          <w:bCs/>
          <w:color w:val="000000"/>
          <w:sz w:val="24"/>
          <w:szCs w:val="24"/>
        </w:rPr>
        <w:t xml:space="preserve">išskyrus atvejus, kai </w:t>
      </w:r>
      <w:r w:rsidR="004D7FAD" w:rsidRPr="004D7FAD">
        <w:rPr>
          <w:rFonts w:ascii="Times New Roman" w:hAnsi="Times New Roman" w:cs="Times New Roman"/>
          <w:bCs/>
          <w:color w:val="000000"/>
          <w:sz w:val="24"/>
          <w:szCs w:val="24"/>
        </w:rPr>
        <w:t>keičiasi kuro ir (ar) susisiekimo viešuoju transportu išlaidoms taikomas PVM tarifas ir (arba)</w:t>
      </w:r>
      <w:r w:rsidR="004D7FAD">
        <w:rPr>
          <w:color w:val="FF0000"/>
        </w:rPr>
        <w:t xml:space="preserve"> </w:t>
      </w:r>
      <w:r w:rsidRPr="0097135D">
        <w:rPr>
          <w:rFonts w:ascii="Times New Roman" w:hAnsi="Times New Roman" w:cs="Times New Roman"/>
          <w:bCs/>
          <w:color w:val="000000"/>
          <w:sz w:val="24"/>
          <w:szCs w:val="24"/>
        </w:rPr>
        <w:t xml:space="preserve">koordinavimo institucijai, audito institucijai ar kitoms auditą atlikusioms institucijoms arba, kai vadovaujamasi Europos Sąjungos struktūrinių fondų projektams taikomomis supaprastintai apmokamų išlaidų dydžių nustatymo metodikomis, Europos Sąjungos struktūrinių fondų vadovaujančiajai arba audito institucijai nustačius, kad supaprastintai apmokamų išlaidų dydis ar jo taikymo sąlygos buvo netinkamai nustatyti (tais atvejais, kai dydis turėjo būti mažesnis ar kitaip taikomas), patikslintas dydis ar jo taikymo sąlygos taikomi supaprastintai apmokamoms išlaidoms, patirtoms nuo supaprastintai apmokamų išlaidų dydžio ir jo taikymo sąlygų patikslinimo įsigaliojimo dienos, apmokėti. </w:t>
      </w:r>
    </w:p>
    <w:p w14:paraId="0E4D2C10" w14:textId="2755F9A0" w:rsidR="00DF2D12" w:rsidRPr="00F342E9" w:rsidRDefault="00DF2D12"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Times New Roman" w:hAnsi="Times New Roman" w:cs="Times New Roman"/>
          <w:sz w:val="24"/>
          <w:szCs w:val="24"/>
          <w:lang w:eastAsia="lt-LT"/>
        </w:rPr>
        <w:t>Išlaidos, būtinos projektui administruoti</w:t>
      </w:r>
      <w:r w:rsidR="00B75D69" w:rsidRPr="00F342E9">
        <w:rPr>
          <w:rFonts w:ascii="Times New Roman" w:eastAsia="Times New Roman" w:hAnsi="Times New Roman" w:cs="Times New Roman"/>
          <w:sz w:val="24"/>
          <w:szCs w:val="24"/>
          <w:lang w:eastAsia="lt-LT"/>
        </w:rPr>
        <w:t>,</w:t>
      </w:r>
      <w:r w:rsidRPr="00F342E9">
        <w:rPr>
          <w:rFonts w:ascii="Times New Roman" w:eastAsia="Times New Roman" w:hAnsi="Times New Roman" w:cs="Times New Roman"/>
          <w:sz w:val="24"/>
          <w:szCs w:val="24"/>
          <w:lang w:eastAsia="lt-LT"/>
        </w:rPr>
        <w:t xml:space="preserve"> </w:t>
      </w:r>
      <w:r w:rsidR="00B75D69" w:rsidRPr="00F342E9">
        <w:rPr>
          <w:rFonts w:ascii="Times New Roman" w:eastAsia="Times New Roman" w:hAnsi="Times New Roman" w:cs="Times New Roman"/>
          <w:sz w:val="24"/>
          <w:szCs w:val="24"/>
          <w:lang w:eastAsia="lt-LT"/>
        </w:rPr>
        <w:t xml:space="preserve">numatytos </w:t>
      </w:r>
      <w:r w:rsidR="00137845">
        <w:rPr>
          <w:rFonts w:ascii="Times New Roman" w:eastAsia="Times New Roman" w:hAnsi="Times New Roman" w:cs="Times New Roman"/>
          <w:sz w:val="24"/>
          <w:szCs w:val="24"/>
          <w:lang w:eastAsia="lt-LT"/>
        </w:rPr>
        <w:t>4</w:t>
      </w:r>
      <w:r w:rsidR="009E3BE4">
        <w:rPr>
          <w:rFonts w:ascii="Times New Roman" w:eastAsia="Times New Roman" w:hAnsi="Times New Roman" w:cs="Times New Roman"/>
          <w:sz w:val="24"/>
          <w:szCs w:val="24"/>
          <w:lang w:eastAsia="lt-LT"/>
        </w:rPr>
        <w:t>3</w:t>
      </w:r>
      <w:r w:rsidR="0075036B" w:rsidRPr="003E15D0">
        <w:rPr>
          <w:rFonts w:ascii="Times New Roman" w:eastAsia="Times New Roman" w:hAnsi="Times New Roman" w:cs="Times New Roman"/>
          <w:sz w:val="24"/>
          <w:szCs w:val="24"/>
          <w:lang w:eastAsia="lt-LT"/>
        </w:rPr>
        <w:t xml:space="preserve"> punkte</w:t>
      </w:r>
      <w:r w:rsidR="00B75D69" w:rsidRPr="003E15D0">
        <w:rPr>
          <w:rFonts w:ascii="Times New Roman" w:eastAsia="Times New Roman" w:hAnsi="Times New Roman" w:cs="Times New Roman"/>
          <w:sz w:val="24"/>
          <w:szCs w:val="24"/>
          <w:lang w:eastAsia="lt-LT"/>
        </w:rPr>
        <w:t xml:space="preserve"> 3-6</w:t>
      </w:r>
      <w:r w:rsidR="00B75D69" w:rsidRPr="00F342E9">
        <w:rPr>
          <w:rFonts w:ascii="Times New Roman" w:eastAsia="Times New Roman" w:hAnsi="Times New Roman" w:cs="Times New Roman"/>
          <w:sz w:val="24"/>
          <w:szCs w:val="24"/>
          <w:lang w:eastAsia="lt-LT"/>
        </w:rPr>
        <w:t xml:space="preserve"> išlaidų kategorijose, </w:t>
      </w:r>
      <w:r w:rsidRPr="00F342E9">
        <w:rPr>
          <w:rFonts w:ascii="Times New Roman" w:eastAsia="Times New Roman" w:hAnsi="Times New Roman" w:cs="Times New Roman"/>
          <w:sz w:val="24"/>
          <w:szCs w:val="24"/>
          <w:lang w:eastAsia="lt-LT"/>
        </w:rPr>
        <w:t xml:space="preserve">(pvz. projekto vykdytojo ir (arba) jo partnerių darbuotojų darbo užmokesčio išlaidos už laiką, dirbtą administruojant projektą, su projekto administravimo reikmėmis susijusių prekių įsigijimo išlaidos, projekto administravimo paslaugų išlaidos, partnerių iš Valstybių donorių išlaidų patikrinimo (audito) išlaidos (kai taikoma), kitos su projekto administravimu susijusios išlaidos), </w:t>
      </w:r>
      <w:r w:rsidR="00587455" w:rsidRPr="00F342E9">
        <w:rPr>
          <w:rFonts w:ascii="Times New Roman" w:eastAsia="Times New Roman" w:hAnsi="Times New Roman" w:cs="Times New Roman"/>
          <w:sz w:val="24"/>
          <w:szCs w:val="24"/>
          <w:lang w:eastAsia="lt-LT"/>
        </w:rPr>
        <w:t>yra laikomos tie</w:t>
      </w:r>
      <w:r w:rsidR="00FF5DDB" w:rsidRPr="00F342E9">
        <w:rPr>
          <w:rFonts w:ascii="Times New Roman" w:eastAsia="Times New Roman" w:hAnsi="Times New Roman" w:cs="Times New Roman"/>
          <w:sz w:val="24"/>
          <w:szCs w:val="24"/>
          <w:lang w:eastAsia="lt-LT"/>
        </w:rPr>
        <w:t xml:space="preserve">sioginėmis projekto išlaidomis. </w:t>
      </w:r>
      <w:r w:rsidR="00125516" w:rsidRPr="00F342E9">
        <w:rPr>
          <w:rFonts w:ascii="Times New Roman" w:eastAsia="Times New Roman" w:hAnsi="Times New Roman" w:cs="Times New Roman"/>
          <w:sz w:val="24"/>
          <w:szCs w:val="24"/>
          <w:lang w:eastAsia="lt-LT"/>
        </w:rPr>
        <w:t>Bendra i</w:t>
      </w:r>
      <w:r w:rsidR="00FF5DDB" w:rsidRPr="00F342E9">
        <w:rPr>
          <w:rFonts w:ascii="Times New Roman" w:eastAsia="Times New Roman" w:hAnsi="Times New Roman" w:cs="Times New Roman"/>
          <w:sz w:val="24"/>
          <w:szCs w:val="24"/>
          <w:lang w:eastAsia="lt-LT"/>
        </w:rPr>
        <w:t>šlaid</w:t>
      </w:r>
      <w:r w:rsidR="00125516" w:rsidRPr="00F342E9">
        <w:rPr>
          <w:rFonts w:ascii="Times New Roman" w:eastAsia="Times New Roman" w:hAnsi="Times New Roman" w:cs="Times New Roman"/>
          <w:sz w:val="24"/>
          <w:szCs w:val="24"/>
          <w:lang w:eastAsia="lt-LT"/>
        </w:rPr>
        <w:t>ų</w:t>
      </w:r>
      <w:r w:rsidR="00FF5DDB" w:rsidRPr="00F342E9">
        <w:rPr>
          <w:rFonts w:ascii="Times New Roman" w:eastAsia="Times New Roman" w:hAnsi="Times New Roman" w:cs="Times New Roman"/>
          <w:sz w:val="24"/>
          <w:szCs w:val="24"/>
          <w:lang w:eastAsia="lt-LT"/>
        </w:rPr>
        <w:t>, būtin</w:t>
      </w:r>
      <w:r w:rsidR="00125516" w:rsidRPr="00F342E9">
        <w:rPr>
          <w:rFonts w:ascii="Times New Roman" w:eastAsia="Times New Roman" w:hAnsi="Times New Roman" w:cs="Times New Roman"/>
          <w:sz w:val="24"/>
          <w:szCs w:val="24"/>
          <w:lang w:eastAsia="lt-LT"/>
        </w:rPr>
        <w:t>ų</w:t>
      </w:r>
      <w:r w:rsidR="00FF5DDB" w:rsidRPr="00F342E9">
        <w:rPr>
          <w:rFonts w:ascii="Times New Roman" w:eastAsia="Times New Roman" w:hAnsi="Times New Roman" w:cs="Times New Roman"/>
          <w:sz w:val="24"/>
          <w:szCs w:val="24"/>
          <w:lang w:eastAsia="lt-LT"/>
        </w:rPr>
        <w:t xml:space="preserve"> projektui administruoti,</w:t>
      </w:r>
      <w:r w:rsidR="00125516" w:rsidRPr="00F342E9">
        <w:rPr>
          <w:rFonts w:ascii="Times New Roman" w:eastAsia="Times New Roman" w:hAnsi="Times New Roman" w:cs="Times New Roman"/>
          <w:sz w:val="24"/>
          <w:szCs w:val="24"/>
          <w:lang w:eastAsia="lt-LT"/>
        </w:rPr>
        <w:t xml:space="preserve"> suma</w:t>
      </w:r>
      <w:r w:rsidR="00587455" w:rsidRPr="00F342E9">
        <w:rPr>
          <w:rFonts w:ascii="Times New Roman" w:eastAsia="Times New Roman" w:hAnsi="Times New Roman" w:cs="Times New Roman"/>
          <w:sz w:val="24"/>
          <w:szCs w:val="24"/>
          <w:lang w:eastAsia="lt-LT"/>
        </w:rPr>
        <w:t xml:space="preserve"> </w:t>
      </w:r>
      <w:r w:rsidRPr="00F342E9">
        <w:rPr>
          <w:rFonts w:ascii="Times New Roman" w:eastAsia="Times New Roman" w:hAnsi="Times New Roman" w:cs="Times New Roman"/>
          <w:sz w:val="24"/>
          <w:szCs w:val="24"/>
          <w:lang w:eastAsia="lt-LT"/>
        </w:rPr>
        <w:t xml:space="preserve">negali viršyti </w:t>
      </w:r>
      <w:r w:rsidR="008A4CDB">
        <w:rPr>
          <w:rFonts w:ascii="Times New Roman" w:eastAsia="Times New Roman" w:hAnsi="Times New Roman" w:cs="Times New Roman"/>
          <w:sz w:val="24"/>
          <w:szCs w:val="24"/>
          <w:lang w:eastAsia="lt-LT"/>
        </w:rPr>
        <w:t>10</w:t>
      </w:r>
      <w:r w:rsidRPr="00F342E9">
        <w:rPr>
          <w:rFonts w:ascii="Times New Roman" w:eastAsia="Times New Roman" w:hAnsi="Times New Roman" w:cs="Times New Roman"/>
          <w:sz w:val="24"/>
          <w:szCs w:val="24"/>
          <w:lang w:eastAsia="lt-LT"/>
        </w:rPr>
        <w:t xml:space="preserve"> proc.</w:t>
      </w:r>
      <w:r w:rsidR="00125516" w:rsidRPr="00F342E9">
        <w:rPr>
          <w:rFonts w:ascii="Times New Roman" w:eastAsia="Times New Roman" w:hAnsi="Times New Roman" w:cs="Times New Roman"/>
          <w:sz w:val="24"/>
          <w:szCs w:val="24"/>
          <w:lang w:eastAsia="lt-LT"/>
        </w:rPr>
        <w:t xml:space="preserve"> </w:t>
      </w:r>
      <w:r w:rsidRPr="00F342E9">
        <w:rPr>
          <w:rFonts w:ascii="Times New Roman" w:eastAsia="Times New Roman" w:hAnsi="Times New Roman" w:cs="Times New Roman"/>
          <w:sz w:val="24"/>
          <w:szCs w:val="24"/>
          <w:lang w:eastAsia="lt-LT"/>
        </w:rPr>
        <w:t>tinkamų finansuoti projekto išlaidų.</w:t>
      </w:r>
    </w:p>
    <w:p w14:paraId="27BC5174" w14:textId="28563F00" w:rsidR="00DF2D12" w:rsidRPr="00F342E9" w:rsidRDefault="00B75D69"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lastRenderedPageBreak/>
        <w:t xml:space="preserve">Išlaidos projekto viešinimui, numatytos </w:t>
      </w:r>
      <w:r w:rsidR="003D49C0" w:rsidRPr="003E15D0">
        <w:rPr>
          <w:rFonts w:ascii="Times New Roman" w:eastAsia="Calibri" w:hAnsi="Times New Roman" w:cs="Times New Roman"/>
          <w:sz w:val="24"/>
          <w:szCs w:val="24"/>
        </w:rPr>
        <w:t>4</w:t>
      </w:r>
      <w:r w:rsidR="009E3BE4">
        <w:rPr>
          <w:rFonts w:ascii="Times New Roman" w:eastAsia="Calibri" w:hAnsi="Times New Roman" w:cs="Times New Roman"/>
          <w:sz w:val="24"/>
          <w:szCs w:val="24"/>
        </w:rPr>
        <w:t>3</w:t>
      </w:r>
      <w:r w:rsidR="009817F2" w:rsidRPr="003E15D0">
        <w:rPr>
          <w:rFonts w:ascii="Times New Roman" w:eastAsia="Calibri" w:hAnsi="Times New Roman" w:cs="Times New Roman"/>
          <w:sz w:val="24"/>
          <w:szCs w:val="24"/>
        </w:rPr>
        <w:t xml:space="preserve"> </w:t>
      </w:r>
      <w:r w:rsidR="0075036B" w:rsidRPr="003E15D0">
        <w:rPr>
          <w:rFonts w:ascii="Times New Roman" w:eastAsia="Times New Roman" w:hAnsi="Times New Roman" w:cs="Times New Roman"/>
          <w:sz w:val="24"/>
          <w:szCs w:val="24"/>
          <w:lang w:eastAsia="lt-LT"/>
        </w:rPr>
        <w:t>punkte</w:t>
      </w:r>
      <w:r w:rsidRPr="00F342E9">
        <w:rPr>
          <w:rFonts w:ascii="Times New Roman" w:eastAsia="Times New Roman" w:hAnsi="Times New Roman" w:cs="Times New Roman"/>
          <w:sz w:val="24"/>
          <w:szCs w:val="24"/>
          <w:lang w:eastAsia="lt-LT"/>
        </w:rPr>
        <w:t xml:space="preserve"> 3-6</w:t>
      </w:r>
      <w:r w:rsidR="0075036B" w:rsidRPr="00F342E9">
        <w:rPr>
          <w:rFonts w:ascii="Times New Roman" w:eastAsia="Times New Roman" w:hAnsi="Times New Roman" w:cs="Times New Roman"/>
          <w:sz w:val="24"/>
          <w:szCs w:val="24"/>
          <w:lang w:eastAsia="lt-LT"/>
        </w:rPr>
        <w:t xml:space="preserve"> išlaidų</w:t>
      </w:r>
      <w:r w:rsidRPr="00F342E9">
        <w:rPr>
          <w:rFonts w:ascii="Times New Roman" w:eastAsia="Times New Roman" w:hAnsi="Times New Roman" w:cs="Times New Roman"/>
          <w:sz w:val="24"/>
          <w:szCs w:val="24"/>
          <w:lang w:eastAsia="lt-LT"/>
        </w:rPr>
        <w:t xml:space="preserve"> kategorijose,</w:t>
      </w:r>
      <w:r w:rsidRPr="00F342E9">
        <w:rPr>
          <w:rFonts w:ascii="Times New Roman" w:eastAsia="Calibri" w:hAnsi="Times New Roman" w:cs="Times New Roman"/>
          <w:sz w:val="24"/>
          <w:szCs w:val="24"/>
        </w:rPr>
        <w:t xml:space="preserve"> </w:t>
      </w:r>
      <w:r w:rsidR="00587455" w:rsidRPr="00F342E9">
        <w:rPr>
          <w:rFonts w:ascii="Times New Roman" w:eastAsia="Calibri" w:hAnsi="Times New Roman" w:cs="Times New Roman"/>
          <w:sz w:val="24"/>
          <w:szCs w:val="24"/>
        </w:rPr>
        <w:t>yra laikomos tiesioginėmis projekto išlaidomis ir</w:t>
      </w:r>
      <w:r w:rsidR="00DF2D12" w:rsidRPr="00F342E9">
        <w:rPr>
          <w:rFonts w:ascii="Times New Roman" w:eastAsia="Calibri" w:hAnsi="Times New Roman" w:cs="Times New Roman"/>
          <w:sz w:val="24"/>
          <w:szCs w:val="24"/>
        </w:rPr>
        <w:t xml:space="preserve"> yra tinkamos finansuoti</w:t>
      </w:r>
      <w:r w:rsidRPr="00F342E9">
        <w:rPr>
          <w:rFonts w:ascii="Times New Roman" w:eastAsia="Calibri" w:hAnsi="Times New Roman" w:cs="Times New Roman"/>
          <w:sz w:val="24"/>
          <w:szCs w:val="24"/>
        </w:rPr>
        <w:t>,</w:t>
      </w:r>
      <w:r w:rsidR="00DF2D12" w:rsidRPr="00F342E9">
        <w:rPr>
          <w:rFonts w:ascii="Times New Roman" w:eastAsia="Calibri" w:hAnsi="Times New Roman" w:cs="Times New Roman"/>
          <w:sz w:val="24"/>
          <w:szCs w:val="24"/>
        </w:rPr>
        <w:t xml:space="preserve"> </w:t>
      </w:r>
      <w:r w:rsidR="00587455" w:rsidRPr="00F342E9">
        <w:rPr>
          <w:rFonts w:ascii="Times New Roman" w:eastAsia="Calibri" w:hAnsi="Times New Roman" w:cs="Times New Roman"/>
          <w:sz w:val="24"/>
          <w:szCs w:val="24"/>
        </w:rPr>
        <w:t>kai</w:t>
      </w:r>
      <w:r w:rsidR="00DF2D12" w:rsidRPr="00F342E9">
        <w:rPr>
          <w:rFonts w:ascii="Times New Roman" w:eastAsia="Calibri" w:hAnsi="Times New Roman" w:cs="Times New Roman"/>
          <w:sz w:val="24"/>
          <w:szCs w:val="24"/>
        </w:rPr>
        <w:t xml:space="preserve"> </w:t>
      </w:r>
      <w:r w:rsidRPr="00F342E9">
        <w:rPr>
          <w:rFonts w:ascii="Times New Roman" w:eastAsia="Calibri" w:hAnsi="Times New Roman" w:cs="Times New Roman"/>
          <w:sz w:val="24"/>
          <w:szCs w:val="24"/>
        </w:rPr>
        <w:t xml:space="preserve">yra </w:t>
      </w:r>
      <w:r w:rsidR="00587455" w:rsidRPr="00F342E9">
        <w:rPr>
          <w:rFonts w:ascii="Times New Roman" w:eastAsia="Calibri" w:hAnsi="Times New Roman" w:cs="Times New Roman"/>
          <w:sz w:val="24"/>
          <w:szCs w:val="24"/>
        </w:rPr>
        <w:t xml:space="preserve">patiriamos atliekant </w:t>
      </w:r>
      <w:r w:rsidR="00DF2D12" w:rsidRPr="00F342E9">
        <w:rPr>
          <w:rFonts w:ascii="Times New Roman" w:eastAsia="Times New Roman" w:hAnsi="Times New Roman" w:cs="Times New Roman"/>
          <w:sz w:val="24"/>
          <w:szCs w:val="24"/>
          <w:lang w:eastAsia="lt-LT"/>
        </w:rPr>
        <w:t>MAFT 260-264 p</w:t>
      </w:r>
      <w:r w:rsidR="00A9433A">
        <w:rPr>
          <w:rFonts w:ascii="Times New Roman" w:eastAsia="Times New Roman" w:hAnsi="Times New Roman" w:cs="Times New Roman"/>
          <w:sz w:val="24"/>
          <w:szCs w:val="24"/>
          <w:lang w:eastAsia="lt-LT"/>
        </w:rPr>
        <w:t>unktuose</w:t>
      </w:r>
      <w:r w:rsidR="00DF2D12" w:rsidRPr="00F342E9">
        <w:rPr>
          <w:rFonts w:ascii="Times New Roman" w:eastAsia="Times New Roman" w:hAnsi="Times New Roman" w:cs="Times New Roman"/>
          <w:sz w:val="24"/>
          <w:szCs w:val="24"/>
          <w:lang w:eastAsia="lt-LT"/>
        </w:rPr>
        <w:t xml:space="preserve"> numatytus būtinus informavimo apie projektą veiksmus.</w:t>
      </w:r>
    </w:p>
    <w:p w14:paraId="39557B1D" w14:textId="2813905F" w:rsidR="007553F4" w:rsidRPr="00F342E9" w:rsidRDefault="007553F4"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Pridėtinės vertės mokestis, kurio pareiškėjas</w:t>
      </w:r>
      <w:r w:rsidR="00580ADD" w:rsidRPr="00F342E9">
        <w:rPr>
          <w:rFonts w:ascii="Times New Roman" w:eastAsia="Calibri" w:hAnsi="Times New Roman" w:cs="Times New Roman"/>
          <w:sz w:val="24"/>
          <w:szCs w:val="24"/>
        </w:rPr>
        <w:t xml:space="preserve"> (projekto vykdytojas)</w:t>
      </w:r>
      <w:r w:rsidRPr="00F342E9">
        <w:rPr>
          <w:rFonts w:ascii="Times New Roman" w:eastAsia="Calibri" w:hAnsi="Times New Roman" w:cs="Times New Roman"/>
          <w:sz w:val="24"/>
          <w:szCs w:val="24"/>
        </w:rPr>
        <w:t xml:space="preserve"> ir (ar</w:t>
      </w:r>
      <w:r w:rsidR="00E1546E" w:rsidRPr="00F342E9">
        <w:rPr>
          <w:rFonts w:ascii="Times New Roman" w:eastAsia="Calibri" w:hAnsi="Times New Roman" w:cs="Times New Roman"/>
          <w:sz w:val="24"/>
          <w:szCs w:val="24"/>
        </w:rPr>
        <w:t>ba</w:t>
      </w:r>
      <w:r w:rsidRPr="00F342E9">
        <w:rPr>
          <w:rFonts w:ascii="Times New Roman" w:eastAsia="Calibri" w:hAnsi="Times New Roman" w:cs="Times New Roman"/>
          <w:sz w:val="24"/>
          <w:szCs w:val="24"/>
        </w:rPr>
        <w:t xml:space="preserve">) partneris pagal </w:t>
      </w:r>
      <w:r w:rsidR="00580ADD" w:rsidRPr="00F342E9">
        <w:rPr>
          <w:rFonts w:ascii="Times New Roman" w:eastAsia="Calibri" w:hAnsi="Times New Roman" w:cs="Times New Roman"/>
          <w:sz w:val="24"/>
          <w:szCs w:val="24"/>
        </w:rPr>
        <w:t>teisės aktus ne</w:t>
      </w:r>
      <w:r w:rsidR="0095321F" w:rsidRPr="00F342E9">
        <w:rPr>
          <w:rFonts w:ascii="Times New Roman" w:eastAsia="Calibri" w:hAnsi="Times New Roman" w:cs="Times New Roman"/>
          <w:sz w:val="24"/>
          <w:szCs w:val="24"/>
        </w:rPr>
        <w:t xml:space="preserve">galės </w:t>
      </w:r>
      <w:r w:rsidRPr="00F342E9">
        <w:rPr>
          <w:rFonts w:ascii="Times New Roman" w:eastAsia="Calibri" w:hAnsi="Times New Roman" w:cs="Times New Roman"/>
          <w:sz w:val="24"/>
          <w:szCs w:val="24"/>
        </w:rPr>
        <w:t>įtraukti į PVM atskaitą ir</w:t>
      </w:r>
      <w:r w:rsidR="0020281F" w:rsidRPr="00F342E9">
        <w:rPr>
          <w:rFonts w:ascii="Times New Roman" w:eastAsia="Calibri" w:hAnsi="Times New Roman" w:cs="Times New Roman"/>
          <w:sz w:val="24"/>
          <w:szCs w:val="24"/>
        </w:rPr>
        <w:t xml:space="preserve"> </w:t>
      </w:r>
      <w:r w:rsidRPr="00F342E9">
        <w:rPr>
          <w:rFonts w:ascii="Times New Roman" w:eastAsia="Calibri" w:hAnsi="Times New Roman" w:cs="Times New Roman"/>
          <w:sz w:val="24"/>
          <w:szCs w:val="24"/>
        </w:rPr>
        <w:t>susigrąžinti, yra tinkamas finansuoti</w:t>
      </w:r>
      <w:r w:rsidR="00F40A1F">
        <w:rPr>
          <w:rFonts w:ascii="Times New Roman" w:eastAsia="Calibri" w:hAnsi="Times New Roman" w:cs="Times New Roman"/>
          <w:sz w:val="24"/>
          <w:szCs w:val="24"/>
        </w:rPr>
        <w:t>.</w:t>
      </w:r>
    </w:p>
    <w:p w14:paraId="1F60E1FA" w14:textId="7FF4DBAF" w:rsidR="00063A27" w:rsidRPr="00F342E9" w:rsidRDefault="00063A27"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Times New Roman" w:hAnsi="Times New Roman" w:cs="Times New Roman"/>
          <w:sz w:val="24"/>
          <w:szCs w:val="24"/>
          <w:lang w:eastAsia="lt-LT"/>
        </w:rPr>
        <w:t xml:space="preserve">Visais atvejais netinkamos finansuoti išlaidos </w:t>
      </w:r>
      <w:r w:rsidR="00096DAA" w:rsidRPr="00F342E9">
        <w:rPr>
          <w:rFonts w:ascii="Times New Roman" w:eastAsia="Times New Roman" w:hAnsi="Times New Roman" w:cs="Times New Roman"/>
          <w:sz w:val="24"/>
          <w:szCs w:val="24"/>
          <w:lang w:eastAsia="lt-LT"/>
        </w:rPr>
        <w:t xml:space="preserve">nurodytos </w:t>
      </w:r>
      <w:r w:rsidRPr="00F342E9">
        <w:rPr>
          <w:rFonts w:ascii="Times New Roman" w:eastAsia="Times New Roman" w:hAnsi="Times New Roman" w:cs="Times New Roman"/>
          <w:sz w:val="24"/>
          <w:szCs w:val="24"/>
          <w:lang w:eastAsia="lt-LT"/>
        </w:rPr>
        <w:t>MAFT XIX skyriaus trečiajame skirsnyje.</w:t>
      </w:r>
    </w:p>
    <w:p w14:paraId="62C9F083" w14:textId="77777777" w:rsidR="00063A27" w:rsidRPr="00F342E9" w:rsidRDefault="00063A27"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Times New Roman" w:hAnsi="Times New Roman" w:cs="Times New Roman"/>
          <w:sz w:val="24"/>
          <w:szCs w:val="24"/>
          <w:lang w:eastAsia="lt-LT"/>
        </w:rPr>
      </w:pPr>
      <w:r w:rsidRPr="00F342E9">
        <w:rPr>
          <w:rFonts w:ascii="Times New Roman" w:eastAsia="Calibri" w:hAnsi="Times New Roman" w:cs="Times New Roman"/>
          <w:sz w:val="24"/>
          <w:szCs w:val="24"/>
        </w:rPr>
        <w:t xml:space="preserve">Projekto išlaidos </w:t>
      </w:r>
      <w:r w:rsidR="0095321F" w:rsidRPr="00F342E9">
        <w:rPr>
          <w:rFonts w:ascii="Times New Roman" w:eastAsia="Calibri" w:hAnsi="Times New Roman" w:cs="Times New Roman"/>
          <w:sz w:val="24"/>
          <w:szCs w:val="24"/>
        </w:rPr>
        <w:t xml:space="preserve">pagal </w:t>
      </w:r>
      <w:r w:rsidRPr="00F342E9">
        <w:rPr>
          <w:rFonts w:ascii="Times New Roman" w:eastAsia="Calibri" w:hAnsi="Times New Roman" w:cs="Times New Roman"/>
          <w:sz w:val="24"/>
          <w:szCs w:val="24"/>
        </w:rPr>
        <w:t>projekto vykdytoj</w:t>
      </w:r>
      <w:r w:rsidR="0095321F" w:rsidRPr="00F342E9">
        <w:rPr>
          <w:rFonts w:ascii="Times New Roman" w:eastAsia="Calibri" w:hAnsi="Times New Roman" w:cs="Times New Roman"/>
          <w:sz w:val="24"/>
          <w:szCs w:val="24"/>
        </w:rPr>
        <w:t>o</w:t>
      </w:r>
      <w:r w:rsidRPr="00F342E9">
        <w:rPr>
          <w:rFonts w:ascii="Times New Roman" w:eastAsia="Calibri" w:hAnsi="Times New Roman" w:cs="Times New Roman"/>
          <w:sz w:val="24"/>
          <w:szCs w:val="24"/>
        </w:rPr>
        <w:t xml:space="preserve"> </w:t>
      </w:r>
      <w:r w:rsidRPr="00F342E9">
        <w:rPr>
          <w:rFonts w:ascii="Times New Roman" w:eastAsia="Times New Roman" w:hAnsi="Times New Roman" w:cs="Times New Roman"/>
          <w:sz w:val="24"/>
          <w:szCs w:val="24"/>
          <w:lang w:eastAsia="lt-LT"/>
        </w:rPr>
        <w:t>pateik</w:t>
      </w:r>
      <w:r w:rsidR="0095321F" w:rsidRPr="00F342E9">
        <w:rPr>
          <w:rFonts w:ascii="Times New Roman" w:eastAsia="Times New Roman" w:hAnsi="Times New Roman" w:cs="Times New Roman"/>
          <w:sz w:val="24"/>
          <w:szCs w:val="24"/>
          <w:lang w:eastAsia="lt-LT"/>
        </w:rPr>
        <w:t>tą</w:t>
      </w:r>
      <w:r w:rsidRPr="00F342E9">
        <w:rPr>
          <w:rFonts w:ascii="Times New Roman" w:eastAsia="Calibri" w:hAnsi="Times New Roman" w:cs="Times New Roman"/>
          <w:sz w:val="24"/>
          <w:szCs w:val="24"/>
        </w:rPr>
        <w:t xml:space="preserve"> mokėjimo prašymą galės būti apmokamos taikant išlaidų kompensavimo su avansu ar be avanso ir (ar</w:t>
      </w:r>
      <w:r w:rsidR="0095321F" w:rsidRPr="00F342E9">
        <w:rPr>
          <w:rFonts w:ascii="Times New Roman" w:eastAsia="Calibri" w:hAnsi="Times New Roman" w:cs="Times New Roman"/>
          <w:sz w:val="24"/>
          <w:szCs w:val="24"/>
        </w:rPr>
        <w:t>ba</w:t>
      </w:r>
      <w:r w:rsidRPr="00F342E9">
        <w:rPr>
          <w:rFonts w:ascii="Times New Roman" w:eastAsia="Calibri" w:hAnsi="Times New Roman" w:cs="Times New Roman"/>
          <w:sz w:val="24"/>
          <w:szCs w:val="24"/>
        </w:rPr>
        <w:t>) sąskaitų apmokėjimo būdą. Išlaidų apmokėjimo tvarka ir išlaidų apmokėjimo būdas (-ai) bus nustatyti projekto įgyvendinimo sutartyje.</w:t>
      </w:r>
    </w:p>
    <w:p w14:paraId="781CB05F" w14:textId="6CD8BC34" w:rsidR="00063A27" w:rsidRPr="00F342E9" w:rsidRDefault="00063A27"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 xml:space="preserve">Viso projekto įgyvendinimo metu </w:t>
      </w:r>
      <w:r w:rsidR="00E30F2F" w:rsidRPr="00F342E9">
        <w:rPr>
          <w:rFonts w:ascii="Times New Roman" w:eastAsia="Calibri" w:hAnsi="Times New Roman" w:cs="Times New Roman"/>
          <w:sz w:val="24"/>
          <w:szCs w:val="24"/>
        </w:rPr>
        <w:t xml:space="preserve">projekto vykdytojas galės prašyti </w:t>
      </w:r>
      <w:r w:rsidRPr="00F342E9">
        <w:rPr>
          <w:rFonts w:ascii="Times New Roman" w:eastAsia="Calibri" w:hAnsi="Times New Roman" w:cs="Times New Roman"/>
          <w:sz w:val="24"/>
          <w:szCs w:val="24"/>
        </w:rPr>
        <w:t>avans</w:t>
      </w:r>
      <w:r w:rsidR="00E30F2F" w:rsidRPr="00F342E9">
        <w:rPr>
          <w:rFonts w:ascii="Times New Roman" w:eastAsia="Calibri" w:hAnsi="Times New Roman" w:cs="Times New Roman"/>
          <w:sz w:val="24"/>
          <w:szCs w:val="24"/>
        </w:rPr>
        <w:t xml:space="preserve">o, neviršijančio </w:t>
      </w:r>
      <w:r w:rsidRPr="00F342E9">
        <w:rPr>
          <w:rFonts w:ascii="Times New Roman" w:eastAsia="Calibri" w:hAnsi="Times New Roman" w:cs="Times New Roman"/>
          <w:sz w:val="24"/>
          <w:szCs w:val="24"/>
        </w:rPr>
        <w:t>30 procentų projektui skirtų mechanizmų ir bendrojo finansavimo lėšų sumos (jei avanso išmokėjimas bus numatytas projekto įgyvendinimo sutartyje), kuri vėliau bus įskaitoma pripažinus tinkamomis finansuoti deklaruotas išlaidas pagal MAFT 300 punkto nuostatas.</w:t>
      </w:r>
      <w:r w:rsidR="005921DA" w:rsidRPr="00F342E9">
        <w:rPr>
          <w:rFonts w:ascii="Times New Roman" w:eastAsia="Calibri" w:hAnsi="Times New Roman" w:cs="Times New Roman"/>
          <w:sz w:val="24"/>
          <w:szCs w:val="24"/>
        </w:rPr>
        <w:t xml:space="preserve"> Jei projektui bus išmokamas avansas, projekto vykdytojas privalės </w:t>
      </w:r>
      <w:r w:rsidR="00B932E0" w:rsidRPr="00F342E9">
        <w:rPr>
          <w:rFonts w:ascii="Times New Roman" w:eastAsia="Calibri" w:hAnsi="Times New Roman" w:cs="Times New Roman"/>
          <w:sz w:val="24"/>
          <w:szCs w:val="24"/>
        </w:rPr>
        <w:t>kredito įstaigoje turėti atskirą sąskaitą projektui skiriamoms finansavimo lėšoms tvarkyti.</w:t>
      </w:r>
    </w:p>
    <w:p w14:paraId="7FA72418" w14:textId="2E262E5A" w:rsidR="005921DA" w:rsidRPr="00262415" w:rsidRDefault="00063A27"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262415">
        <w:rPr>
          <w:rFonts w:ascii="Times New Roman" w:eastAsia="Calibri" w:hAnsi="Times New Roman" w:cs="Times New Roman"/>
          <w:sz w:val="24"/>
          <w:szCs w:val="24"/>
        </w:rPr>
        <w:t>Projekto partneris (-</w:t>
      </w:r>
      <w:proofErr w:type="spellStart"/>
      <w:r w:rsidRPr="00262415">
        <w:rPr>
          <w:rFonts w:ascii="Times New Roman" w:eastAsia="Calibri" w:hAnsi="Times New Roman" w:cs="Times New Roman"/>
          <w:sz w:val="24"/>
          <w:szCs w:val="24"/>
        </w:rPr>
        <w:t>iai</w:t>
      </w:r>
      <w:proofErr w:type="spellEnd"/>
      <w:r w:rsidRPr="00262415">
        <w:rPr>
          <w:rFonts w:ascii="Times New Roman" w:eastAsia="Calibri" w:hAnsi="Times New Roman" w:cs="Times New Roman"/>
          <w:sz w:val="24"/>
          <w:szCs w:val="24"/>
        </w:rPr>
        <w:t xml:space="preserve">) iš </w:t>
      </w:r>
      <w:r w:rsidR="00060108" w:rsidRPr="00262415">
        <w:rPr>
          <w:rFonts w:ascii="Times New Roman" w:eastAsia="Calibri" w:hAnsi="Times New Roman" w:cs="Times New Roman"/>
          <w:sz w:val="24"/>
          <w:szCs w:val="24"/>
        </w:rPr>
        <w:t>V</w:t>
      </w:r>
      <w:r w:rsidRPr="00262415">
        <w:rPr>
          <w:rFonts w:ascii="Times New Roman" w:eastAsia="Calibri" w:hAnsi="Times New Roman" w:cs="Times New Roman"/>
          <w:sz w:val="24"/>
          <w:szCs w:val="24"/>
        </w:rPr>
        <w:t>alstybės donorės ir (ar</w:t>
      </w:r>
      <w:r w:rsidR="0095321F" w:rsidRPr="00262415">
        <w:rPr>
          <w:rFonts w:ascii="Times New Roman" w:eastAsia="Calibri" w:hAnsi="Times New Roman" w:cs="Times New Roman"/>
          <w:sz w:val="24"/>
          <w:szCs w:val="24"/>
        </w:rPr>
        <w:t>ba</w:t>
      </w:r>
      <w:r w:rsidRPr="00262415">
        <w:rPr>
          <w:rFonts w:ascii="Times New Roman" w:eastAsia="Calibri" w:hAnsi="Times New Roman" w:cs="Times New Roman"/>
          <w:sz w:val="24"/>
          <w:szCs w:val="24"/>
        </w:rPr>
        <w:t>) projekto dalyvis (-</w:t>
      </w:r>
      <w:proofErr w:type="spellStart"/>
      <w:r w:rsidRPr="00262415">
        <w:rPr>
          <w:rFonts w:ascii="Times New Roman" w:eastAsia="Calibri" w:hAnsi="Times New Roman" w:cs="Times New Roman"/>
          <w:sz w:val="24"/>
          <w:szCs w:val="24"/>
        </w:rPr>
        <w:t>iai</w:t>
      </w:r>
      <w:proofErr w:type="spellEnd"/>
      <w:r w:rsidRPr="00262415">
        <w:rPr>
          <w:rFonts w:ascii="Times New Roman" w:eastAsia="Calibri" w:hAnsi="Times New Roman" w:cs="Times New Roman"/>
          <w:sz w:val="24"/>
          <w:szCs w:val="24"/>
        </w:rPr>
        <w:t xml:space="preserve">) iš </w:t>
      </w:r>
      <w:r w:rsidR="00060108" w:rsidRPr="00262415">
        <w:rPr>
          <w:rFonts w:ascii="Times New Roman" w:eastAsia="Calibri" w:hAnsi="Times New Roman" w:cs="Times New Roman"/>
          <w:sz w:val="24"/>
          <w:szCs w:val="24"/>
        </w:rPr>
        <w:t>V</w:t>
      </w:r>
      <w:r w:rsidRPr="00262415">
        <w:rPr>
          <w:rFonts w:ascii="Times New Roman" w:eastAsia="Calibri" w:hAnsi="Times New Roman" w:cs="Times New Roman"/>
          <w:sz w:val="24"/>
          <w:szCs w:val="24"/>
        </w:rPr>
        <w:t xml:space="preserve">alstybės donorės už projekto įgyvendinimo metu patirtas išlaidas galės atsiskaityti MAFT 292-294 punktuose nustatyta tvarka bei vadovaujantis </w:t>
      </w:r>
      <w:r w:rsidR="005921DA" w:rsidRPr="00262415">
        <w:rPr>
          <w:rFonts w:ascii="Times New Roman" w:eastAsia="Calibri" w:hAnsi="Times New Roman" w:cs="Times New Roman"/>
          <w:sz w:val="24"/>
          <w:szCs w:val="24"/>
        </w:rPr>
        <w:t>Procesų</w:t>
      </w:r>
      <w:r w:rsidRPr="00262415">
        <w:rPr>
          <w:rFonts w:ascii="Times New Roman" w:eastAsia="Calibri" w:hAnsi="Times New Roman" w:cs="Times New Roman"/>
          <w:sz w:val="24"/>
          <w:szCs w:val="24"/>
        </w:rPr>
        <w:t xml:space="preserve"> darbo grupės </w:t>
      </w:r>
      <w:r w:rsidR="002B245F" w:rsidRPr="00262415">
        <w:rPr>
          <w:rFonts w:ascii="Times New Roman" w:eastAsia="Calibri" w:hAnsi="Times New Roman" w:cs="Times New Roman"/>
          <w:sz w:val="24"/>
          <w:szCs w:val="24"/>
        </w:rPr>
        <w:t xml:space="preserve">parengta </w:t>
      </w:r>
      <w:r w:rsidRPr="00262415">
        <w:rPr>
          <w:rFonts w:ascii="Times New Roman" w:eastAsia="Calibri" w:hAnsi="Times New Roman" w:cs="Times New Roman"/>
          <w:sz w:val="24"/>
          <w:szCs w:val="24"/>
        </w:rPr>
        <w:t>atmintine, skelbiama</w:t>
      </w:r>
      <w:r w:rsidR="00262415" w:rsidRPr="00262415">
        <w:rPr>
          <w:rFonts w:ascii="Times New Roman" w:hAnsi="Times New Roman" w:cs="Times New Roman"/>
          <w:sz w:val="24"/>
          <w:szCs w:val="24"/>
        </w:rPr>
        <w:t xml:space="preserve"> </w:t>
      </w:r>
      <w:bookmarkStart w:id="14" w:name="_Hlk70500204"/>
      <w:r w:rsidR="00313DDE">
        <w:rPr>
          <w:rFonts w:ascii="Times New Roman" w:hAnsi="Times New Roman" w:cs="Times New Roman"/>
          <w:sz w:val="24"/>
          <w:szCs w:val="24"/>
        </w:rPr>
        <w:t xml:space="preserve"> </w:t>
      </w:r>
      <w:hyperlink r:id="rId20" w:history="1">
        <w:r w:rsidR="00313DDE" w:rsidRPr="00D5071F">
          <w:rPr>
            <w:rStyle w:val="Hyperlink"/>
            <w:rFonts w:ascii="Times New Roman" w:hAnsi="Times New Roman" w:cs="Times New Roman"/>
            <w:sz w:val="24"/>
            <w:szCs w:val="24"/>
          </w:rPr>
          <w:t>https://www.norwaygrants.lt/mfiles/Documents/items/96/uzsienio_partneriu_islaidu_deklaravimas_atmintine.docx</w:t>
        </w:r>
      </w:hyperlink>
      <w:r w:rsidR="00313DDE">
        <w:rPr>
          <w:rFonts w:ascii="Times New Roman" w:hAnsi="Times New Roman" w:cs="Times New Roman"/>
          <w:sz w:val="24"/>
          <w:szCs w:val="24"/>
        </w:rPr>
        <w:t xml:space="preserve"> (lietuvių kalba), </w:t>
      </w:r>
      <w:hyperlink r:id="rId21" w:history="1">
        <w:r w:rsidR="00313DDE" w:rsidRPr="00D5071F">
          <w:rPr>
            <w:rStyle w:val="Hyperlink"/>
            <w:rFonts w:ascii="Times New Roman" w:hAnsi="Times New Roman" w:cs="Times New Roman"/>
            <w:sz w:val="24"/>
            <w:szCs w:val="24"/>
          </w:rPr>
          <w:t>https://www.cpva.lt/data/public/uploads/2019/07/memo_donor-project-partners_proof-of-expenditure-by-reports.docx</w:t>
        </w:r>
      </w:hyperlink>
      <w:r w:rsidR="00313DDE">
        <w:rPr>
          <w:rFonts w:ascii="Times New Roman" w:hAnsi="Times New Roman" w:cs="Times New Roman"/>
          <w:sz w:val="24"/>
          <w:szCs w:val="24"/>
        </w:rPr>
        <w:t xml:space="preserve"> (anglų kalba)</w:t>
      </w:r>
      <w:bookmarkEnd w:id="14"/>
      <w:r w:rsidRPr="00262415">
        <w:rPr>
          <w:rFonts w:ascii="Times New Roman" w:eastAsia="Calibri" w:hAnsi="Times New Roman" w:cs="Times New Roman"/>
          <w:sz w:val="24"/>
          <w:szCs w:val="24"/>
        </w:rPr>
        <w:t>.</w:t>
      </w:r>
    </w:p>
    <w:p w14:paraId="4A20A906" w14:textId="77777777" w:rsidR="00063A27" w:rsidRPr="00F342E9" w:rsidRDefault="00063A27" w:rsidP="00063A27">
      <w:pPr>
        <w:pStyle w:val="ListParagraph"/>
        <w:ind w:left="1080"/>
        <w:jc w:val="both"/>
        <w:rPr>
          <w:rFonts w:ascii="Times New Roman" w:hAnsi="Times New Roman" w:cs="Times New Roman"/>
          <w:b/>
          <w:bCs/>
          <w:sz w:val="24"/>
          <w:szCs w:val="24"/>
        </w:rPr>
      </w:pPr>
    </w:p>
    <w:p w14:paraId="62013234" w14:textId="77777777" w:rsidR="00D737B5" w:rsidRPr="00F342E9" w:rsidRDefault="002B3D48" w:rsidP="0057218D">
      <w:pPr>
        <w:pStyle w:val="ListParagraph"/>
        <w:numPr>
          <w:ilvl w:val="0"/>
          <w:numId w:val="1"/>
        </w:numPr>
        <w:jc w:val="center"/>
        <w:rPr>
          <w:rFonts w:ascii="Times New Roman" w:hAnsi="Times New Roman" w:cs="Times New Roman"/>
          <w:b/>
          <w:bCs/>
          <w:sz w:val="24"/>
          <w:szCs w:val="24"/>
        </w:rPr>
      </w:pPr>
      <w:r w:rsidRPr="00F342E9">
        <w:rPr>
          <w:rFonts w:ascii="Times New Roman" w:hAnsi="Times New Roman" w:cs="Times New Roman"/>
          <w:b/>
          <w:bCs/>
          <w:sz w:val="24"/>
          <w:szCs w:val="24"/>
        </w:rPr>
        <w:t xml:space="preserve">PARAIŠKŲ </w:t>
      </w:r>
      <w:r w:rsidR="00E871F1" w:rsidRPr="00F342E9">
        <w:rPr>
          <w:rFonts w:ascii="Times New Roman" w:hAnsi="Times New Roman" w:cs="Times New Roman"/>
          <w:b/>
          <w:bCs/>
          <w:sz w:val="24"/>
          <w:szCs w:val="24"/>
        </w:rPr>
        <w:t xml:space="preserve">RENGIMAS, </w:t>
      </w:r>
      <w:r w:rsidRPr="00F342E9">
        <w:rPr>
          <w:rFonts w:ascii="Times New Roman" w:hAnsi="Times New Roman" w:cs="Times New Roman"/>
          <w:b/>
          <w:bCs/>
          <w:sz w:val="24"/>
          <w:szCs w:val="24"/>
        </w:rPr>
        <w:t>PRIĖMIMAS, PROJEKTŲ VERTINIMAS IR ATRANKA</w:t>
      </w:r>
    </w:p>
    <w:p w14:paraId="62EFEBBA" w14:textId="77777777" w:rsidR="004010C9" w:rsidRPr="00F342E9" w:rsidRDefault="004010C9" w:rsidP="004010C9">
      <w:pPr>
        <w:pStyle w:val="ListParagraph"/>
        <w:ind w:left="1080"/>
        <w:jc w:val="both"/>
        <w:rPr>
          <w:rFonts w:ascii="Times New Roman" w:hAnsi="Times New Roman" w:cs="Times New Roman"/>
          <w:b/>
          <w:bCs/>
          <w:sz w:val="24"/>
          <w:szCs w:val="24"/>
        </w:rPr>
      </w:pPr>
    </w:p>
    <w:p w14:paraId="29331B8F" w14:textId="36679C4C" w:rsidR="00051241" w:rsidRPr="00F342E9" w:rsidRDefault="00063A27"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bookmarkStart w:id="15" w:name="_Hlk18088966"/>
      <w:r w:rsidRPr="00F342E9">
        <w:rPr>
          <w:rFonts w:ascii="Times New Roman" w:eastAsia="Calibri" w:hAnsi="Times New Roman" w:cs="Times New Roman"/>
          <w:sz w:val="24"/>
          <w:szCs w:val="24"/>
        </w:rPr>
        <w:t xml:space="preserve">Mechanizmų ir bendrojo finansavimo lėšos </w:t>
      </w:r>
      <w:r w:rsidR="00E871F1" w:rsidRPr="00F342E9">
        <w:rPr>
          <w:rFonts w:ascii="Times New Roman" w:eastAsia="Calibri" w:hAnsi="Times New Roman" w:cs="Times New Roman"/>
          <w:sz w:val="24"/>
          <w:szCs w:val="24"/>
        </w:rPr>
        <w:t xml:space="preserve">šio </w:t>
      </w:r>
      <w:r w:rsidR="000725AB">
        <w:rPr>
          <w:rFonts w:ascii="Times New Roman" w:eastAsia="Calibri" w:hAnsi="Times New Roman" w:cs="Times New Roman"/>
          <w:sz w:val="24"/>
          <w:szCs w:val="24"/>
        </w:rPr>
        <w:t>K</w:t>
      </w:r>
      <w:r w:rsidR="00B91A3D" w:rsidRPr="00F342E9">
        <w:rPr>
          <w:rFonts w:ascii="Times New Roman" w:eastAsia="Calibri" w:hAnsi="Times New Roman" w:cs="Times New Roman"/>
          <w:sz w:val="24"/>
          <w:szCs w:val="24"/>
        </w:rPr>
        <w:t xml:space="preserve">vietimo </w:t>
      </w:r>
      <w:r w:rsidR="00E871F1" w:rsidRPr="00F342E9">
        <w:rPr>
          <w:rFonts w:ascii="Times New Roman" w:eastAsia="Calibri" w:hAnsi="Times New Roman" w:cs="Times New Roman"/>
          <w:sz w:val="24"/>
          <w:szCs w:val="24"/>
        </w:rPr>
        <w:t xml:space="preserve">projektams bus </w:t>
      </w:r>
      <w:r w:rsidRPr="00F342E9">
        <w:rPr>
          <w:rFonts w:ascii="Times New Roman" w:eastAsia="Calibri" w:hAnsi="Times New Roman" w:cs="Times New Roman"/>
          <w:sz w:val="24"/>
          <w:szCs w:val="24"/>
        </w:rPr>
        <w:t xml:space="preserve">skiriamos  </w:t>
      </w:r>
      <w:r w:rsidR="00E871F1" w:rsidRPr="00324CA9">
        <w:rPr>
          <w:rFonts w:ascii="Times New Roman" w:eastAsia="Calibri" w:hAnsi="Times New Roman" w:cs="Times New Roman"/>
          <w:sz w:val="24"/>
          <w:szCs w:val="24"/>
        </w:rPr>
        <w:t>konkurso būdu</w:t>
      </w:r>
      <w:r w:rsidR="00E871F1" w:rsidRPr="00F342E9">
        <w:rPr>
          <w:rFonts w:ascii="Times New Roman" w:eastAsia="Calibri" w:hAnsi="Times New Roman" w:cs="Times New Roman"/>
          <w:sz w:val="24"/>
          <w:szCs w:val="24"/>
        </w:rPr>
        <w:t xml:space="preserve">. </w:t>
      </w:r>
    </w:p>
    <w:p w14:paraId="28B50063" w14:textId="50C4110F" w:rsidR="002C13C6" w:rsidRPr="00F342E9" w:rsidRDefault="00990E6E"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F342E9">
        <w:rPr>
          <w:rFonts w:ascii="Times New Roman" w:eastAsia="Calibri" w:hAnsi="Times New Roman" w:cs="Times New Roman"/>
          <w:sz w:val="24"/>
          <w:szCs w:val="24"/>
        </w:rPr>
        <w:t>K</w:t>
      </w:r>
      <w:r w:rsidR="00E871F1" w:rsidRPr="00F342E9">
        <w:rPr>
          <w:rFonts w:ascii="Times New Roman" w:eastAsia="Calibri" w:hAnsi="Times New Roman" w:cs="Times New Roman"/>
          <w:sz w:val="24"/>
          <w:szCs w:val="24"/>
        </w:rPr>
        <w:t xml:space="preserve">vietimas teikti paraiškas  skelbiamas interneto svetainėje </w:t>
      </w:r>
      <w:hyperlink r:id="rId22" w:history="1">
        <w:r w:rsidR="00E871F1" w:rsidRPr="00F342E9">
          <w:rPr>
            <w:rFonts w:ascii="Times New Roman" w:eastAsia="Calibri" w:hAnsi="Times New Roman" w:cs="Times New Roman"/>
            <w:sz w:val="24"/>
            <w:szCs w:val="24"/>
          </w:rPr>
          <w:t>www.eeagrants.lt</w:t>
        </w:r>
      </w:hyperlink>
      <w:r w:rsidR="00CC7292" w:rsidRPr="00F342E9">
        <w:rPr>
          <w:rFonts w:ascii="Times New Roman" w:eastAsia="Calibri" w:hAnsi="Times New Roman" w:cs="Times New Roman"/>
          <w:sz w:val="24"/>
          <w:szCs w:val="24"/>
        </w:rPr>
        <w:t xml:space="preserve"> </w:t>
      </w:r>
      <w:r w:rsidR="001E59D8" w:rsidRPr="00F342E9">
        <w:rPr>
          <w:rFonts w:ascii="Times New Roman" w:eastAsia="Calibri" w:hAnsi="Times New Roman" w:cs="Times New Roman"/>
          <w:sz w:val="24"/>
          <w:szCs w:val="24"/>
        </w:rPr>
        <w:t xml:space="preserve">ir </w:t>
      </w:r>
      <w:hyperlink r:id="rId23" w:history="1">
        <w:r w:rsidR="001E59D8" w:rsidRPr="00F342E9">
          <w:rPr>
            <w:rFonts w:ascii="Times New Roman" w:eastAsia="Calibri" w:hAnsi="Times New Roman" w:cs="Times New Roman"/>
            <w:sz w:val="24"/>
            <w:szCs w:val="24"/>
          </w:rPr>
          <w:t>www.cpva.lt</w:t>
        </w:r>
      </w:hyperlink>
      <w:r w:rsidR="001E59D8" w:rsidRPr="00F342E9">
        <w:rPr>
          <w:rFonts w:ascii="Times New Roman" w:eastAsia="Calibri" w:hAnsi="Times New Roman" w:cs="Times New Roman"/>
          <w:sz w:val="24"/>
          <w:szCs w:val="24"/>
        </w:rPr>
        <w:t xml:space="preserve">. </w:t>
      </w:r>
    </w:p>
    <w:p w14:paraId="3EBACA84" w14:textId="5B4F5206" w:rsidR="00C57E44" w:rsidRPr="00AF7BC6" w:rsidRDefault="003E49B8"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bookmarkStart w:id="16" w:name="_Hlk18089141"/>
      <w:bookmarkEnd w:id="15"/>
      <w:r w:rsidRPr="00F342E9">
        <w:rPr>
          <w:rFonts w:ascii="Times New Roman" w:eastAsia="Calibri" w:hAnsi="Times New Roman" w:cs="Times New Roman"/>
          <w:sz w:val="24"/>
          <w:szCs w:val="24"/>
        </w:rPr>
        <w:t xml:space="preserve">Siekdamas gauti finansavimą pareiškėjas </w:t>
      </w:r>
      <w:r w:rsidR="001C18FD" w:rsidRPr="00F342E9">
        <w:rPr>
          <w:rFonts w:ascii="Times New Roman" w:eastAsia="Calibri" w:hAnsi="Times New Roman" w:cs="Times New Roman"/>
          <w:sz w:val="24"/>
          <w:szCs w:val="24"/>
        </w:rPr>
        <w:t xml:space="preserve">per </w:t>
      </w:r>
      <w:r w:rsidR="00F52660">
        <w:rPr>
          <w:rFonts w:ascii="Times New Roman" w:eastAsia="Calibri" w:hAnsi="Times New Roman" w:cs="Times New Roman"/>
          <w:sz w:val="24"/>
          <w:szCs w:val="24"/>
        </w:rPr>
        <w:t xml:space="preserve">Duomenų mainų svetainę (toliau – </w:t>
      </w:r>
      <w:r w:rsidR="001C18FD" w:rsidRPr="00F342E9">
        <w:rPr>
          <w:rFonts w:ascii="Times New Roman" w:eastAsia="Calibri" w:hAnsi="Times New Roman" w:cs="Times New Roman"/>
          <w:sz w:val="24"/>
          <w:szCs w:val="24"/>
        </w:rPr>
        <w:t>DMS</w:t>
      </w:r>
      <w:r w:rsidR="00F52660">
        <w:rPr>
          <w:rFonts w:ascii="Times New Roman" w:eastAsia="Calibri" w:hAnsi="Times New Roman" w:cs="Times New Roman"/>
          <w:sz w:val="24"/>
          <w:szCs w:val="24"/>
        </w:rPr>
        <w:t>)</w:t>
      </w:r>
      <w:r w:rsidR="001C18FD" w:rsidRPr="00F342E9">
        <w:rPr>
          <w:rFonts w:ascii="Times New Roman" w:eastAsia="Calibri" w:hAnsi="Times New Roman" w:cs="Times New Roman"/>
          <w:sz w:val="24"/>
          <w:szCs w:val="24"/>
        </w:rPr>
        <w:t xml:space="preserve"> tiesioginiu būdu (</w:t>
      </w:r>
      <w:proofErr w:type="spellStart"/>
      <w:r w:rsidR="001C18FD" w:rsidRPr="00F342E9">
        <w:rPr>
          <w:rFonts w:ascii="Times New Roman" w:eastAsia="Calibri" w:hAnsi="Times New Roman" w:cs="Times New Roman"/>
          <w:sz w:val="24"/>
          <w:szCs w:val="24"/>
        </w:rPr>
        <w:t>online</w:t>
      </w:r>
      <w:proofErr w:type="spellEnd"/>
      <w:r w:rsidR="001C18FD" w:rsidRPr="00F342E9">
        <w:rPr>
          <w:rFonts w:ascii="Times New Roman" w:eastAsia="Calibri" w:hAnsi="Times New Roman" w:cs="Times New Roman"/>
          <w:sz w:val="24"/>
          <w:szCs w:val="24"/>
        </w:rPr>
        <w:t xml:space="preserve">) </w:t>
      </w:r>
      <w:r w:rsidR="001E59D8" w:rsidRPr="00F342E9">
        <w:rPr>
          <w:rFonts w:ascii="Times New Roman" w:eastAsia="Calibri" w:hAnsi="Times New Roman" w:cs="Times New Roman"/>
          <w:sz w:val="24"/>
          <w:szCs w:val="24"/>
        </w:rPr>
        <w:t xml:space="preserve">turi užpildyti </w:t>
      </w:r>
      <w:r w:rsidR="00EE70E0" w:rsidRPr="00F342E9">
        <w:rPr>
          <w:rFonts w:ascii="Times New Roman" w:eastAsia="Calibri" w:hAnsi="Times New Roman" w:cs="Times New Roman"/>
          <w:sz w:val="24"/>
          <w:szCs w:val="24"/>
        </w:rPr>
        <w:t xml:space="preserve">Procesų darbo grupės parengtą </w:t>
      </w:r>
      <w:r w:rsidR="001E59D8" w:rsidRPr="00F342E9">
        <w:rPr>
          <w:rFonts w:ascii="Times New Roman" w:eastAsia="Calibri" w:hAnsi="Times New Roman" w:cs="Times New Roman"/>
          <w:sz w:val="24"/>
          <w:szCs w:val="24"/>
        </w:rPr>
        <w:t>nustatytos formos paraišką</w:t>
      </w:r>
      <w:r w:rsidR="000A7877" w:rsidRPr="00F342E9">
        <w:rPr>
          <w:rFonts w:ascii="Times New Roman" w:eastAsia="Calibri" w:hAnsi="Times New Roman" w:cs="Times New Roman"/>
          <w:sz w:val="24"/>
          <w:szCs w:val="24"/>
        </w:rPr>
        <w:t xml:space="preserve"> (tipinė forma pateikta šių </w:t>
      </w:r>
      <w:r w:rsidR="007B3AE3" w:rsidRPr="00F342E9">
        <w:rPr>
          <w:rFonts w:ascii="Times New Roman" w:eastAsia="Calibri" w:hAnsi="Times New Roman" w:cs="Times New Roman"/>
          <w:sz w:val="24"/>
          <w:szCs w:val="24"/>
        </w:rPr>
        <w:t>G</w:t>
      </w:r>
      <w:r w:rsidR="000A7877" w:rsidRPr="00F342E9">
        <w:rPr>
          <w:rFonts w:ascii="Times New Roman" w:eastAsia="Calibri" w:hAnsi="Times New Roman" w:cs="Times New Roman"/>
          <w:sz w:val="24"/>
          <w:szCs w:val="24"/>
        </w:rPr>
        <w:t xml:space="preserve">airių </w:t>
      </w:r>
      <w:r w:rsidR="00144575" w:rsidRPr="003E15D0">
        <w:rPr>
          <w:rFonts w:ascii="Times New Roman" w:eastAsia="Calibri" w:hAnsi="Times New Roman" w:cs="Times New Roman"/>
          <w:sz w:val="24"/>
          <w:szCs w:val="24"/>
        </w:rPr>
        <w:t>1</w:t>
      </w:r>
      <w:r w:rsidR="000A7877" w:rsidRPr="003E15D0">
        <w:rPr>
          <w:rFonts w:ascii="Times New Roman" w:eastAsia="Calibri" w:hAnsi="Times New Roman" w:cs="Times New Roman"/>
          <w:sz w:val="24"/>
          <w:szCs w:val="24"/>
        </w:rPr>
        <w:t xml:space="preserve"> priede</w:t>
      </w:r>
      <w:r w:rsidR="000A7877" w:rsidRPr="00AF7BC6">
        <w:rPr>
          <w:rFonts w:ascii="Times New Roman" w:eastAsia="Calibri" w:hAnsi="Times New Roman" w:cs="Times New Roman"/>
          <w:sz w:val="24"/>
          <w:szCs w:val="24"/>
        </w:rPr>
        <w:t>)</w:t>
      </w:r>
      <w:r w:rsidR="007B3AE3" w:rsidRPr="00AF7BC6">
        <w:rPr>
          <w:rFonts w:ascii="Times New Roman" w:eastAsia="Calibri" w:hAnsi="Times New Roman" w:cs="Times New Roman"/>
          <w:sz w:val="24"/>
          <w:szCs w:val="24"/>
        </w:rPr>
        <w:t xml:space="preserve"> ir</w:t>
      </w:r>
      <w:r w:rsidR="001E59D8" w:rsidRPr="00AF7BC6">
        <w:rPr>
          <w:rFonts w:ascii="Times New Roman" w:eastAsia="Calibri" w:hAnsi="Times New Roman" w:cs="Times New Roman"/>
          <w:sz w:val="24"/>
          <w:szCs w:val="24"/>
        </w:rPr>
        <w:t xml:space="preserve"> kartu su priedais </w:t>
      </w:r>
      <w:r w:rsidR="001C18FD" w:rsidRPr="00AF7BC6">
        <w:rPr>
          <w:rFonts w:ascii="Times New Roman" w:eastAsia="Calibri" w:hAnsi="Times New Roman" w:cs="Times New Roman"/>
          <w:sz w:val="24"/>
          <w:szCs w:val="24"/>
        </w:rPr>
        <w:t xml:space="preserve">pateikti per DMS </w:t>
      </w:r>
      <w:r w:rsidR="001E59D8" w:rsidRPr="00AF7BC6">
        <w:rPr>
          <w:rFonts w:ascii="Times New Roman" w:eastAsia="Calibri" w:hAnsi="Times New Roman" w:cs="Times New Roman"/>
          <w:sz w:val="24"/>
          <w:szCs w:val="24"/>
        </w:rPr>
        <w:t xml:space="preserve">iki </w:t>
      </w:r>
      <w:r w:rsidR="000725AB" w:rsidRPr="00AF7BC6">
        <w:rPr>
          <w:rFonts w:ascii="Times New Roman" w:eastAsia="Calibri" w:hAnsi="Times New Roman" w:cs="Times New Roman"/>
          <w:sz w:val="24"/>
          <w:szCs w:val="24"/>
        </w:rPr>
        <w:t>K</w:t>
      </w:r>
      <w:r w:rsidR="00C112A3" w:rsidRPr="00AF7BC6">
        <w:rPr>
          <w:rFonts w:ascii="Times New Roman" w:eastAsia="Calibri" w:hAnsi="Times New Roman" w:cs="Times New Roman"/>
          <w:sz w:val="24"/>
          <w:szCs w:val="24"/>
        </w:rPr>
        <w:t>vietime teikti paraiškas nurodytos datos.</w:t>
      </w:r>
      <w:r w:rsidR="002E7912" w:rsidRPr="00AF7BC6">
        <w:rPr>
          <w:rFonts w:ascii="Times New Roman" w:eastAsia="Calibri" w:hAnsi="Times New Roman" w:cs="Times New Roman"/>
          <w:sz w:val="24"/>
          <w:szCs w:val="24"/>
        </w:rPr>
        <w:t xml:space="preserve"> </w:t>
      </w:r>
      <w:r w:rsidR="00C57E44" w:rsidRPr="00AF7BC6">
        <w:rPr>
          <w:rFonts w:ascii="Times New Roman" w:eastAsia="Calibri" w:hAnsi="Times New Roman" w:cs="Times New Roman"/>
          <w:sz w:val="24"/>
          <w:szCs w:val="24"/>
        </w:rPr>
        <w:t>Pateikusiam paraišką pareiškėjui per DMS nedelsiant išsiunčiamas paraiškos registravimo patvirtinimo pranešimas, kuriame nurodomas paraiškai suteiktas unikalus kodas. Jei DMS</w:t>
      </w:r>
      <w:r w:rsidR="00F40A1F" w:rsidRPr="00AF7BC6" w:rsidDel="00F40A1F">
        <w:rPr>
          <w:rFonts w:ascii="Times New Roman" w:eastAsia="Calibri" w:hAnsi="Times New Roman" w:cs="Times New Roman"/>
          <w:sz w:val="24"/>
          <w:szCs w:val="24"/>
        </w:rPr>
        <w:t xml:space="preserve"> </w:t>
      </w:r>
      <w:proofErr w:type="spellStart"/>
      <w:r w:rsidR="00C57E44" w:rsidRPr="00AF7BC6">
        <w:rPr>
          <w:rFonts w:ascii="Times New Roman" w:eastAsia="Calibri" w:hAnsi="Times New Roman" w:cs="Times New Roman"/>
          <w:sz w:val="24"/>
          <w:szCs w:val="24"/>
        </w:rPr>
        <w:t>fun</w:t>
      </w:r>
      <w:r w:rsidR="00203634" w:rsidRPr="00AF7BC6">
        <w:rPr>
          <w:rFonts w:ascii="Times New Roman" w:eastAsia="Calibri" w:hAnsi="Times New Roman" w:cs="Times New Roman"/>
          <w:sz w:val="24"/>
          <w:szCs w:val="24"/>
        </w:rPr>
        <w:t>k</w:t>
      </w:r>
      <w:r w:rsidR="00C57E44" w:rsidRPr="00AF7BC6">
        <w:rPr>
          <w:rFonts w:ascii="Times New Roman" w:eastAsia="Calibri" w:hAnsi="Times New Roman" w:cs="Times New Roman"/>
          <w:sz w:val="24"/>
          <w:szCs w:val="24"/>
        </w:rPr>
        <w:t>cionalumai</w:t>
      </w:r>
      <w:proofErr w:type="spellEnd"/>
      <w:r w:rsidR="00C57E44" w:rsidRPr="00AF7BC6">
        <w:rPr>
          <w:rFonts w:ascii="Times New Roman" w:eastAsia="Calibri" w:hAnsi="Times New Roman" w:cs="Times New Roman"/>
          <w:sz w:val="24"/>
          <w:szCs w:val="24"/>
        </w:rPr>
        <w:t xml:space="preserve"> nėra užtikrinami, pareiškėjas apie užregistruotą paraišką ir jai suteiktą unikalų kodą informuojamas raštu, kuris siunčiamas nurodytu kontaktinio asmens el. pašto adresu.</w:t>
      </w:r>
    </w:p>
    <w:p w14:paraId="244EE62B" w14:textId="78DFB9ED" w:rsidR="0040653B" w:rsidRPr="00AF7BC6" w:rsidRDefault="00F50355"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AF7BC6">
        <w:rPr>
          <w:rFonts w:ascii="Times New Roman" w:eastAsia="Calibri" w:hAnsi="Times New Roman" w:cs="Times New Roman"/>
          <w:sz w:val="24"/>
          <w:szCs w:val="24"/>
        </w:rPr>
        <w:t xml:space="preserve">Kitais nei per DMS būdais ir priemonėmis pateikta paraiška nebus priimta ir bus grąžinama pareiškėjui. </w:t>
      </w:r>
      <w:r w:rsidR="0040653B" w:rsidRPr="00AF7BC6">
        <w:rPr>
          <w:rFonts w:ascii="Times New Roman" w:eastAsia="Calibri" w:hAnsi="Times New Roman" w:cs="Times New Roman"/>
          <w:sz w:val="24"/>
          <w:szCs w:val="24"/>
        </w:rPr>
        <w:t>Jei laikinai nėra užtikrintos DMS funkcinės galimybės ir dėl to pareiškėjai negali pateikti paraiškos ar jos priedo (-ų) paskutinę paraiškų pateikimo termino dieną, CPVA paraiškų pateikimo terminą pratęsia 7 dienų laikotarpiui ir (arba) sudaro galimybę paraiškas ar jų priedus pateikti kitu būdu bei apie tai informuoja pareiškėjus per DMS arba raštu, jei nėra užtikrinamos DMS funkcinės galimybės.</w:t>
      </w:r>
    </w:p>
    <w:p w14:paraId="01E0D0EC" w14:textId="56229E3E" w:rsidR="002C13C6" w:rsidRPr="00AF7BC6" w:rsidRDefault="002C13C6"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AF7BC6">
        <w:rPr>
          <w:rFonts w:ascii="Times New Roman" w:eastAsia="Calibri" w:hAnsi="Times New Roman" w:cs="Times New Roman"/>
          <w:sz w:val="24"/>
          <w:szCs w:val="24"/>
        </w:rPr>
        <w:t xml:space="preserve">Pareiškėjas </w:t>
      </w:r>
      <w:r w:rsidR="000725AB" w:rsidRPr="00AF7BC6">
        <w:rPr>
          <w:rFonts w:ascii="Times New Roman" w:eastAsia="Calibri" w:hAnsi="Times New Roman" w:cs="Times New Roman"/>
          <w:sz w:val="24"/>
          <w:szCs w:val="24"/>
        </w:rPr>
        <w:t>K</w:t>
      </w:r>
      <w:r w:rsidR="006E168D" w:rsidRPr="00AF7BC6">
        <w:rPr>
          <w:rFonts w:ascii="Times New Roman" w:eastAsia="Calibri" w:hAnsi="Times New Roman" w:cs="Times New Roman"/>
          <w:sz w:val="24"/>
          <w:szCs w:val="24"/>
        </w:rPr>
        <w:t>vietime nurodytais CPVA telefonais, raštu, elektroniniu paštu ir žodžiu gali pateikti klausim</w:t>
      </w:r>
      <w:r w:rsidR="005F7DCB" w:rsidRPr="00AF7BC6">
        <w:rPr>
          <w:rFonts w:ascii="Times New Roman" w:eastAsia="Calibri" w:hAnsi="Times New Roman" w:cs="Times New Roman"/>
          <w:sz w:val="24"/>
          <w:szCs w:val="24"/>
        </w:rPr>
        <w:t>us</w:t>
      </w:r>
      <w:r w:rsidR="006E168D" w:rsidRPr="00AF7BC6">
        <w:rPr>
          <w:rFonts w:ascii="Times New Roman" w:eastAsia="Calibri" w:hAnsi="Times New Roman" w:cs="Times New Roman"/>
          <w:sz w:val="24"/>
          <w:szCs w:val="24"/>
        </w:rPr>
        <w:t xml:space="preserve"> dėl finansavimo skyrimo sąlygų, taip p</w:t>
      </w:r>
      <w:r w:rsidR="005D2671">
        <w:rPr>
          <w:rFonts w:ascii="Times New Roman" w:eastAsia="Calibri" w:hAnsi="Times New Roman" w:cs="Times New Roman"/>
          <w:sz w:val="24"/>
          <w:szCs w:val="24"/>
        </w:rPr>
        <w:t>at su paraiškos pildymu bei kitus</w:t>
      </w:r>
      <w:r w:rsidR="006E168D" w:rsidRPr="00AF7BC6">
        <w:rPr>
          <w:rFonts w:ascii="Times New Roman" w:eastAsia="Calibri" w:hAnsi="Times New Roman" w:cs="Times New Roman"/>
          <w:sz w:val="24"/>
          <w:szCs w:val="24"/>
        </w:rPr>
        <w:t xml:space="preserve"> su finansavimo skyrimu susijusi</w:t>
      </w:r>
      <w:r w:rsidR="005F7DCB" w:rsidRPr="00AF7BC6">
        <w:rPr>
          <w:rFonts w:ascii="Times New Roman" w:eastAsia="Calibri" w:hAnsi="Times New Roman" w:cs="Times New Roman"/>
          <w:sz w:val="24"/>
          <w:szCs w:val="24"/>
        </w:rPr>
        <w:t>us</w:t>
      </w:r>
      <w:r w:rsidR="006E168D" w:rsidRPr="00AF7BC6">
        <w:rPr>
          <w:rFonts w:ascii="Times New Roman" w:eastAsia="Calibri" w:hAnsi="Times New Roman" w:cs="Times New Roman"/>
          <w:sz w:val="24"/>
          <w:szCs w:val="24"/>
        </w:rPr>
        <w:t xml:space="preserve"> klausim</w:t>
      </w:r>
      <w:r w:rsidR="005F7DCB" w:rsidRPr="00AF7BC6">
        <w:rPr>
          <w:rFonts w:ascii="Times New Roman" w:eastAsia="Calibri" w:hAnsi="Times New Roman" w:cs="Times New Roman"/>
          <w:sz w:val="24"/>
          <w:szCs w:val="24"/>
        </w:rPr>
        <w:t>us</w:t>
      </w:r>
      <w:r w:rsidRPr="00AF7BC6">
        <w:rPr>
          <w:rFonts w:ascii="Times New Roman" w:eastAsia="Calibri" w:hAnsi="Times New Roman" w:cs="Times New Roman"/>
          <w:sz w:val="24"/>
          <w:szCs w:val="24"/>
        </w:rPr>
        <w:t>.</w:t>
      </w:r>
    </w:p>
    <w:p w14:paraId="28BBA449" w14:textId="6B83E346" w:rsidR="0040653B" w:rsidRPr="00AF7BC6" w:rsidRDefault="003B10DD"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eastAsia="Calibri" w:hAnsi="Times New Roman" w:cs="Times New Roman"/>
          <w:sz w:val="24"/>
          <w:szCs w:val="24"/>
        </w:rPr>
      </w:pPr>
      <w:r w:rsidRPr="000330BB">
        <w:rPr>
          <w:rFonts w:ascii="Times New Roman" w:eastAsia="Calibri" w:hAnsi="Times New Roman" w:cs="Times New Roman"/>
          <w:sz w:val="24"/>
          <w:szCs w:val="24"/>
        </w:rPr>
        <w:t xml:space="preserve">Paraiška ir paraiškos priedai turi būti teikiami lietuvių kalba, išskyrus partnerystės sutartį kaip tai </w:t>
      </w:r>
      <w:r w:rsidR="00676AD4" w:rsidRPr="000330BB">
        <w:rPr>
          <w:rFonts w:ascii="Times New Roman" w:eastAsia="Calibri" w:hAnsi="Times New Roman" w:cs="Times New Roman"/>
          <w:sz w:val="24"/>
          <w:szCs w:val="24"/>
        </w:rPr>
        <w:t>numatyta</w:t>
      </w:r>
      <w:r w:rsidRPr="000330BB">
        <w:rPr>
          <w:rFonts w:ascii="Times New Roman" w:eastAsia="Calibri" w:hAnsi="Times New Roman" w:cs="Times New Roman"/>
          <w:sz w:val="24"/>
          <w:szCs w:val="24"/>
        </w:rPr>
        <w:t xml:space="preserve"> Gairių 14 p.</w:t>
      </w:r>
      <w:r w:rsidR="00185A21" w:rsidRPr="000330BB">
        <w:rPr>
          <w:rFonts w:ascii="Times New Roman" w:eastAsia="Calibri" w:hAnsi="Times New Roman" w:cs="Times New Roman"/>
          <w:sz w:val="24"/>
          <w:szCs w:val="24"/>
        </w:rPr>
        <w:t xml:space="preserve"> </w:t>
      </w:r>
      <w:r w:rsidRPr="000330BB">
        <w:rPr>
          <w:rFonts w:ascii="Times New Roman" w:eastAsia="Calibri" w:hAnsi="Times New Roman" w:cs="Times New Roman"/>
          <w:sz w:val="24"/>
          <w:szCs w:val="24"/>
        </w:rPr>
        <w:t xml:space="preserve"> </w:t>
      </w:r>
      <w:r w:rsidR="0040653B" w:rsidRPr="00AF7BC6">
        <w:rPr>
          <w:rFonts w:ascii="Times New Roman" w:eastAsia="Calibri" w:hAnsi="Times New Roman" w:cs="Times New Roman"/>
          <w:sz w:val="24"/>
          <w:szCs w:val="24"/>
        </w:rPr>
        <w:t>Kartu su paraišk</w:t>
      </w:r>
      <w:r w:rsidR="0002688B" w:rsidRPr="00AF7BC6">
        <w:rPr>
          <w:rFonts w:ascii="Times New Roman" w:eastAsia="Calibri" w:hAnsi="Times New Roman" w:cs="Times New Roman"/>
          <w:sz w:val="24"/>
          <w:szCs w:val="24"/>
        </w:rPr>
        <w:t>a</w:t>
      </w:r>
      <w:r w:rsidR="0040653B" w:rsidRPr="00AF7BC6">
        <w:rPr>
          <w:rFonts w:ascii="Times New Roman" w:eastAsia="Calibri" w:hAnsi="Times New Roman" w:cs="Times New Roman"/>
          <w:sz w:val="24"/>
          <w:szCs w:val="24"/>
        </w:rPr>
        <w:t xml:space="preserve"> pareiškėjas turi pateikti šiuos priedus:</w:t>
      </w:r>
    </w:p>
    <w:p w14:paraId="1E7B6A61" w14:textId="3D51C41A" w:rsidR="00674513" w:rsidRDefault="005D2671" w:rsidP="00674513">
      <w:pPr>
        <w:pStyle w:val="ListParagraph"/>
        <w:numPr>
          <w:ilvl w:val="1"/>
          <w:numId w:val="29"/>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Atvejo vadybininkų ir socialinių darbuotojų darbui su vaikais ir šeima darbo sutarčių ir (ar) susitarimų dėl įdarbinimo gavus finansavimą projektui, kopijas;</w:t>
      </w:r>
    </w:p>
    <w:p w14:paraId="04DCEDF8" w14:textId="37AFE2DF" w:rsidR="005D2671" w:rsidRDefault="005D2671" w:rsidP="00674513">
      <w:pPr>
        <w:pStyle w:val="ListParagraph"/>
        <w:numPr>
          <w:ilvl w:val="1"/>
          <w:numId w:val="29"/>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Planuojamo taikyti/taikomo darbo modelio aprašymą (</w:t>
      </w:r>
      <w:r w:rsidRPr="003E15D0">
        <w:rPr>
          <w:rFonts w:ascii="Times New Roman" w:hAnsi="Times New Roman" w:cs="Times New Roman"/>
          <w:sz w:val="24"/>
          <w:szCs w:val="24"/>
        </w:rPr>
        <w:t xml:space="preserve">Gairių </w:t>
      </w:r>
      <w:r w:rsidR="00144575" w:rsidRPr="003E15D0">
        <w:rPr>
          <w:rFonts w:ascii="Times New Roman" w:hAnsi="Times New Roman" w:cs="Times New Roman"/>
          <w:sz w:val="24"/>
          <w:szCs w:val="24"/>
        </w:rPr>
        <w:t>2</w:t>
      </w:r>
      <w:r w:rsidRPr="003E15D0">
        <w:rPr>
          <w:rFonts w:ascii="Times New Roman" w:hAnsi="Times New Roman" w:cs="Times New Roman"/>
          <w:sz w:val="24"/>
          <w:szCs w:val="24"/>
        </w:rPr>
        <w:t xml:space="preserve"> priedas</w:t>
      </w:r>
      <w:r>
        <w:rPr>
          <w:rFonts w:ascii="Times New Roman" w:hAnsi="Times New Roman" w:cs="Times New Roman"/>
          <w:sz w:val="24"/>
          <w:szCs w:val="24"/>
        </w:rPr>
        <w:t>);</w:t>
      </w:r>
    </w:p>
    <w:p w14:paraId="719F6032" w14:textId="3BA892A3" w:rsidR="002D0E7E" w:rsidRDefault="002D0E7E" w:rsidP="00674513">
      <w:pPr>
        <w:pStyle w:val="ListParagraph"/>
        <w:numPr>
          <w:ilvl w:val="1"/>
          <w:numId w:val="29"/>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Laisvos formos aprašymą, kokie specialistai dirbs/teiks paslaugas „Vienos stotelės“ centre, nurodant pareigybės pavadinimą, pagrindžiant jos poreikį, planuojamų darbo valandų ar etatų skaičių, kuris turi būti pagrįstas paaiškinimu, kaip tai užtikrins paslaugų prieinamumą ir sėkmingą krizinių atvejų sprendimą;</w:t>
      </w:r>
    </w:p>
    <w:p w14:paraId="088B1665" w14:textId="350F7759" w:rsidR="005D2671" w:rsidRDefault="005D2671" w:rsidP="00674513">
      <w:pPr>
        <w:pStyle w:val="ListParagraph"/>
        <w:numPr>
          <w:ilvl w:val="1"/>
          <w:numId w:val="29"/>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Planuojamų mokymų </w:t>
      </w:r>
      <w:r w:rsidR="007E5FF1">
        <w:rPr>
          <w:rFonts w:ascii="Times New Roman" w:hAnsi="Times New Roman" w:cs="Times New Roman"/>
          <w:sz w:val="24"/>
          <w:szCs w:val="24"/>
        </w:rPr>
        <w:t xml:space="preserve">atvejo vadybininkams ir socialiniams darbuotojams </w:t>
      </w:r>
      <w:r>
        <w:rPr>
          <w:rFonts w:ascii="Times New Roman" w:hAnsi="Times New Roman" w:cs="Times New Roman"/>
          <w:sz w:val="24"/>
          <w:szCs w:val="24"/>
        </w:rPr>
        <w:t xml:space="preserve">aprašymą, </w:t>
      </w:r>
      <w:r w:rsidR="007E5FF1">
        <w:rPr>
          <w:rFonts w:ascii="Times New Roman" w:hAnsi="Times New Roman" w:cs="Times New Roman"/>
          <w:sz w:val="24"/>
          <w:szCs w:val="24"/>
        </w:rPr>
        <w:t xml:space="preserve">aiškiai </w:t>
      </w:r>
      <w:r w:rsidR="00C64FAF">
        <w:rPr>
          <w:rFonts w:ascii="Times New Roman" w:hAnsi="Times New Roman" w:cs="Times New Roman"/>
          <w:sz w:val="24"/>
          <w:szCs w:val="24"/>
        </w:rPr>
        <w:t>įvardinant mokymų temą (-</w:t>
      </w:r>
      <w:proofErr w:type="spellStart"/>
      <w:r w:rsidR="00C64FAF">
        <w:rPr>
          <w:rFonts w:ascii="Times New Roman" w:hAnsi="Times New Roman" w:cs="Times New Roman"/>
          <w:sz w:val="24"/>
          <w:szCs w:val="24"/>
        </w:rPr>
        <w:t>as</w:t>
      </w:r>
      <w:proofErr w:type="spellEnd"/>
      <w:r w:rsidR="00C64FAF">
        <w:rPr>
          <w:rFonts w:ascii="Times New Roman" w:hAnsi="Times New Roman" w:cs="Times New Roman"/>
          <w:sz w:val="24"/>
          <w:szCs w:val="24"/>
        </w:rPr>
        <w:t>), taip pat aprašomas mokymų turinys. Nurodoma</w:t>
      </w:r>
      <w:r w:rsidR="007E5FF1">
        <w:rPr>
          <w:rFonts w:ascii="Times New Roman" w:hAnsi="Times New Roman" w:cs="Times New Roman"/>
          <w:sz w:val="24"/>
          <w:szCs w:val="24"/>
        </w:rPr>
        <w:t xml:space="preserve"> </w:t>
      </w:r>
      <w:r w:rsidR="0035752A">
        <w:rPr>
          <w:rFonts w:ascii="Times New Roman" w:hAnsi="Times New Roman" w:cs="Times New Roman"/>
          <w:sz w:val="24"/>
          <w:szCs w:val="24"/>
        </w:rPr>
        <w:t>kiek mokymų planuojama</w:t>
      </w:r>
      <w:r w:rsidR="008362C1">
        <w:rPr>
          <w:rFonts w:ascii="Times New Roman" w:hAnsi="Times New Roman" w:cs="Times New Roman"/>
          <w:sz w:val="24"/>
          <w:szCs w:val="24"/>
        </w:rPr>
        <w:t xml:space="preserve">, </w:t>
      </w:r>
      <w:r w:rsidR="0035752A">
        <w:rPr>
          <w:rFonts w:ascii="Times New Roman" w:hAnsi="Times New Roman" w:cs="Times New Roman"/>
          <w:sz w:val="24"/>
          <w:szCs w:val="24"/>
        </w:rPr>
        <w:t>kokios trukmės</w:t>
      </w:r>
      <w:r w:rsidR="00C64FAF">
        <w:rPr>
          <w:rFonts w:ascii="Times New Roman" w:hAnsi="Times New Roman" w:cs="Times New Roman"/>
          <w:sz w:val="24"/>
          <w:szCs w:val="24"/>
        </w:rPr>
        <w:t xml:space="preserve">, kiek laiko bus skiriama teoriniams, o kiek praktiniams </w:t>
      </w:r>
      <w:proofErr w:type="spellStart"/>
      <w:r w:rsidR="00C64FAF">
        <w:rPr>
          <w:rFonts w:ascii="Times New Roman" w:hAnsi="Times New Roman" w:cs="Times New Roman"/>
          <w:sz w:val="24"/>
          <w:szCs w:val="24"/>
        </w:rPr>
        <w:t>užsiėmimams</w:t>
      </w:r>
      <w:proofErr w:type="spellEnd"/>
      <w:r w:rsidR="00C64FAF">
        <w:rPr>
          <w:rFonts w:ascii="Times New Roman" w:hAnsi="Times New Roman" w:cs="Times New Roman"/>
          <w:sz w:val="24"/>
          <w:szCs w:val="24"/>
        </w:rPr>
        <w:t>/dalims</w:t>
      </w:r>
      <w:r w:rsidR="0035752A">
        <w:rPr>
          <w:rFonts w:ascii="Times New Roman" w:hAnsi="Times New Roman" w:cs="Times New Roman"/>
          <w:sz w:val="24"/>
          <w:szCs w:val="24"/>
        </w:rPr>
        <w:t xml:space="preserve">, </w:t>
      </w:r>
      <w:r w:rsidR="007E5FF1">
        <w:rPr>
          <w:rFonts w:ascii="Times New Roman" w:hAnsi="Times New Roman" w:cs="Times New Roman"/>
          <w:sz w:val="24"/>
          <w:szCs w:val="24"/>
        </w:rPr>
        <w:t>kiek darbuotojų bus apmokoma</w:t>
      </w:r>
      <w:r w:rsidR="002F0E94">
        <w:rPr>
          <w:rFonts w:ascii="Times New Roman" w:hAnsi="Times New Roman" w:cs="Times New Roman"/>
          <w:sz w:val="24"/>
          <w:szCs w:val="24"/>
        </w:rPr>
        <w:t>, kokių rezultatų siekiama (kokias konkrečias žinias ir praktinius gebėjimus įgys dalyviai) ir</w:t>
      </w:r>
      <w:r w:rsidR="007E5FF1">
        <w:rPr>
          <w:rFonts w:ascii="Times New Roman" w:hAnsi="Times New Roman" w:cs="Times New Roman"/>
          <w:sz w:val="24"/>
          <w:szCs w:val="24"/>
        </w:rPr>
        <w:t xml:space="preserve"> </w:t>
      </w:r>
      <w:r w:rsidR="002F0E94">
        <w:rPr>
          <w:rFonts w:ascii="Times New Roman" w:hAnsi="Times New Roman" w:cs="Times New Roman"/>
          <w:sz w:val="24"/>
          <w:szCs w:val="24"/>
        </w:rPr>
        <w:t xml:space="preserve">koks bus atskirų mokymų dalių turinys </w:t>
      </w:r>
      <w:r w:rsidR="007E5FF1">
        <w:rPr>
          <w:rFonts w:ascii="Times New Roman" w:hAnsi="Times New Roman" w:cs="Times New Roman"/>
          <w:sz w:val="24"/>
          <w:szCs w:val="24"/>
        </w:rPr>
        <w:t>(jei paraiškoje nepakanka vietos šiai informacijai pateikti);</w:t>
      </w:r>
      <w:r w:rsidR="002F0E94">
        <w:rPr>
          <w:rFonts w:ascii="Times New Roman" w:hAnsi="Times New Roman" w:cs="Times New Roman"/>
          <w:sz w:val="24"/>
          <w:szCs w:val="24"/>
        </w:rPr>
        <w:t xml:space="preserve"> </w:t>
      </w:r>
    </w:p>
    <w:p w14:paraId="25CAEF5D" w14:textId="19629747" w:rsidR="00842CA6" w:rsidRDefault="00842CA6" w:rsidP="00674513">
      <w:pPr>
        <w:pStyle w:val="ListParagraph"/>
        <w:numPr>
          <w:ilvl w:val="1"/>
          <w:numId w:val="29"/>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Laisvos formos aprašymą kaip bus teikiama palaikomoji pagalba vaikui ir šeimai (jei paraiškoje nepakanka vietos šiai informacijai pateikti);</w:t>
      </w:r>
    </w:p>
    <w:p w14:paraId="765230CE" w14:textId="1254FD70" w:rsidR="00A9768F" w:rsidRDefault="00A9768F" w:rsidP="00674513">
      <w:pPr>
        <w:pStyle w:val="ListParagraph"/>
        <w:numPr>
          <w:ilvl w:val="1"/>
          <w:numId w:val="29"/>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Pareiškėjo (partnerio) teisės į statinį nuosavybės arba kitą nekilnojamojo turto valdymo ar panaudojimo teisę patvirtinančių dokumentų kopijas (jei taikoma);</w:t>
      </w:r>
    </w:p>
    <w:p w14:paraId="6579997E" w14:textId="0ECC8408" w:rsidR="00A9768F" w:rsidRDefault="00A9768F" w:rsidP="00674513">
      <w:pPr>
        <w:pStyle w:val="ListParagraph"/>
        <w:numPr>
          <w:ilvl w:val="1"/>
          <w:numId w:val="29"/>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Jei statinys, kuriame numatoma atlikti statybos darbus, Pareiškėjui (partneriui) priklauso ne </w:t>
      </w:r>
      <w:proofErr w:type="spellStart"/>
      <w:r>
        <w:rPr>
          <w:rFonts w:ascii="Times New Roman" w:hAnsi="Times New Roman" w:cs="Times New Roman"/>
          <w:sz w:val="24"/>
          <w:szCs w:val="24"/>
        </w:rPr>
        <w:t>nuosaybės</w:t>
      </w:r>
      <w:proofErr w:type="spellEnd"/>
      <w:r>
        <w:rPr>
          <w:rFonts w:ascii="Times New Roman" w:hAnsi="Times New Roman" w:cs="Times New Roman"/>
          <w:sz w:val="24"/>
          <w:szCs w:val="24"/>
        </w:rPr>
        <w:t xml:space="preserve"> teise, turi būti pateikta šio turto valdymo / naudojimo sutarties kopija ir (ar) turto valdytojo raštiškas sutikimas vykdyti projekto veiklas (jei toks sutikimas nėra išreikštas turto </w:t>
      </w:r>
      <w:proofErr w:type="spellStart"/>
      <w:r>
        <w:rPr>
          <w:rFonts w:ascii="Times New Roman" w:hAnsi="Times New Roman" w:cs="Times New Roman"/>
          <w:sz w:val="24"/>
          <w:szCs w:val="24"/>
        </w:rPr>
        <w:t>peradvimo</w:t>
      </w:r>
      <w:proofErr w:type="spellEnd"/>
      <w:r>
        <w:rPr>
          <w:rFonts w:ascii="Times New Roman" w:hAnsi="Times New Roman" w:cs="Times New Roman"/>
          <w:sz w:val="24"/>
          <w:szCs w:val="24"/>
        </w:rPr>
        <w:t xml:space="preserve"> valdyti / naudoti sutartyje). Turto valdymo sutartis ir (ar) turto valdytojo raštiškas sutikimas vykdyti projekto veiklas (jei toks sutikimas nėra išreikštas turto perdavimo valdyti / naudotis sutartyje) turi būti sudaryta ne trumpesniam kaip 5 metų laikotarpiui skaičiuojant nuo projekto veiklų finansavimo pabaigos ir įregistruota Lietuvos Respublikos nekilnojamo turto registre;</w:t>
      </w:r>
    </w:p>
    <w:p w14:paraId="3466E0A5" w14:textId="238A0600" w:rsidR="00A9768F" w:rsidRPr="00FF6849" w:rsidRDefault="002942B6" w:rsidP="00A9768F">
      <w:pPr>
        <w:pStyle w:val="ListParagraph"/>
        <w:numPr>
          <w:ilvl w:val="1"/>
          <w:numId w:val="29"/>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d</w:t>
      </w:r>
      <w:r w:rsidR="00C65803" w:rsidRPr="00F342E9">
        <w:rPr>
          <w:rFonts w:ascii="Times New Roman" w:hAnsi="Times New Roman" w:cs="Times New Roman"/>
          <w:sz w:val="24"/>
          <w:szCs w:val="24"/>
        </w:rPr>
        <w:t>okumentus, pagrindžiančius projekto biudžeto pagrįstumą (</w:t>
      </w:r>
      <w:r w:rsidR="00BE0417" w:rsidRPr="00F342E9">
        <w:rPr>
          <w:rFonts w:ascii="Times New Roman" w:hAnsi="Times New Roman" w:cs="Times New Roman"/>
          <w:sz w:val="24"/>
          <w:szCs w:val="24"/>
        </w:rPr>
        <w:t xml:space="preserve">tuo atveju, kai </w:t>
      </w:r>
      <w:r w:rsidR="00F50355" w:rsidRPr="00F342E9">
        <w:rPr>
          <w:rFonts w:ascii="Times New Roman" w:hAnsi="Times New Roman" w:cs="Times New Roman"/>
          <w:sz w:val="24"/>
          <w:szCs w:val="24"/>
        </w:rPr>
        <w:t xml:space="preserve">išlaidos bus patiriamos atliekant (viešuosius) pirkimus </w:t>
      </w:r>
      <w:r w:rsidR="00BE0417" w:rsidRPr="00F342E9">
        <w:rPr>
          <w:rFonts w:ascii="Times New Roman" w:hAnsi="Times New Roman" w:cs="Times New Roman"/>
          <w:sz w:val="24"/>
          <w:szCs w:val="24"/>
        </w:rPr>
        <w:t>(išskyrus išlaidas, kurios bus deklaruojamos ir apmokamos supaprastintai), planuojamos išlaidos turi būti pagrįstos atliktais rinkos tyrimais)</w:t>
      </w:r>
      <w:r w:rsidR="00F071C1" w:rsidRPr="00F342E9">
        <w:rPr>
          <w:rFonts w:ascii="Times New Roman" w:hAnsi="Times New Roman" w:cs="Times New Roman"/>
          <w:sz w:val="24"/>
          <w:szCs w:val="24"/>
        </w:rPr>
        <w:t xml:space="preserve">; </w:t>
      </w:r>
    </w:p>
    <w:p w14:paraId="7F532058" w14:textId="525CDF04" w:rsidR="00F913C1" w:rsidRPr="00CF67D3" w:rsidRDefault="00C27CBD" w:rsidP="00840B97">
      <w:pPr>
        <w:pStyle w:val="ListParagraph"/>
        <w:numPr>
          <w:ilvl w:val="1"/>
          <w:numId w:val="29"/>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šių </w:t>
      </w:r>
      <w:r w:rsidR="002942B6" w:rsidRPr="00F342E9">
        <w:rPr>
          <w:rFonts w:ascii="Times New Roman" w:hAnsi="Times New Roman" w:cs="Times New Roman"/>
          <w:sz w:val="24"/>
          <w:szCs w:val="24"/>
        </w:rPr>
        <w:t>G</w:t>
      </w:r>
      <w:r w:rsidR="00A0319A" w:rsidRPr="00F342E9">
        <w:rPr>
          <w:rFonts w:ascii="Times New Roman" w:hAnsi="Times New Roman" w:cs="Times New Roman"/>
          <w:sz w:val="24"/>
          <w:szCs w:val="24"/>
        </w:rPr>
        <w:t xml:space="preserve">airių </w:t>
      </w:r>
      <w:r w:rsidRPr="00F342E9">
        <w:rPr>
          <w:rFonts w:ascii="Times New Roman" w:hAnsi="Times New Roman" w:cs="Times New Roman"/>
          <w:sz w:val="24"/>
          <w:szCs w:val="24"/>
        </w:rPr>
        <w:t>reikalavimus atitinkan</w:t>
      </w:r>
      <w:r w:rsidR="00BB364D">
        <w:rPr>
          <w:rFonts w:ascii="Times New Roman" w:hAnsi="Times New Roman" w:cs="Times New Roman"/>
          <w:sz w:val="24"/>
          <w:szCs w:val="24"/>
        </w:rPr>
        <w:t>tį</w:t>
      </w:r>
      <w:r w:rsidRPr="00F342E9">
        <w:rPr>
          <w:rFonts w:ascii="Times New Roman" w:hAnsi="Times New Roman" w:cs="Times New Roman"/>
          <w:sz w:val="24"/>
          <w:szCs w:val="24"/>
        </w:rPr>
        <w:t xml:space="preserve"> </w:t>
      </w:r>
      <w:r w:rsidR="00A0319A" w:rsidRPr="00F342E9">
        <w:rPr>
          <w:rFonts w:ascii="Times New Roman" w:hAnsi="Times New Roman" w:cs="Times New Roman"/>
          <w:sz w:val="24"/>
          <w:szCs w:val="24"/>
        </w:rPr>
        <w:t>partnerystės sutarties projekt</w:t>
      </w:r>
      <w:r w:rsidR="002942B6" w:rsidRPr="00F342E9">
        <w:rPr>
          <w:rFonts w:ascii="Times New Roman" w:hAnsi="Times New Roman" w:cs="Times New Roman"/>
          <w:sz w:val="24"/>
          <w:szCs w:val="24"/>
        </w:rPr>
        <w:t>ą</w:t>
      </w:r>
      <w:r w:rsidR="00A0319A" w:rsidRPr="00F342E9">
        <w:rPr>
          <w:rFonts w:ascii="Times New Roman" w:hAnsi="Times New Roman" w:cs="Times New Roman"/>
          <w:sz w:val="24"/>
          <w:szCs w:val="24"/>
        </w:rPr>
        <w:t xml:space="preserve"> (jei partnerystės sutartis iki paraiškos pateikimo yra pasirašyta – pasirašytos sutarties kopij</w:t>
      </w:r>
      <w:r w:rsidR="00F071C1" w:rsidRPr="00F342E9">
        <w:rPr>
          <w:rFonts w:ascii="Times New Roman" w:hAnsi="Times New Roman" w:cs="Times New Roman"/>
          <w:sz w:val="24"/>
          <w:szCs w:val="24"/>
        </w:rPr>
        <w:t>ą</w:t>
      </w:r>
      <w:r w:rsidR="00A0319A" w:rsidRPr="00F342E9">
        <w:rPr>
          <w:rFonts w:ascii="Times New Roman" w:hAnsi="Times New Roman" w:cs="Times New Roman"/>
          <w:sz w:val="24"/>
          <w:szCs w:val="24"/>
        </w:rPr>
        <w:t xml:space="preserve">) ar ketinimų sudaryti tokią sutartį </w:t>
      </w:r>
      <w:r w:rsidRPr="00F342E9">
        <w:rPr>
          <w:rFonts w:ascii="Times New Roman" w:hAnsi="Times New Roman" w:cs="Times New Roman"/>
          <w:sz w:val="24"/>
          <w:szCs w:val="24"/>
        </w:rPr>
        <w:t>dokumentą</w:t>
      </w:r>
      <w:r w:rsidR="00126CA8" w:rsidRPr="00F342E9">
        <w:rPr>
          <w:rFonts w:ascii="Times New Roman" w:hAnsi="Times New Roman" w:cs="Times New Roman"/>
          <w:sz w:val="24"/>
          <w:szCs w:val="24"/>
        </w:rPr>
        <w:t xml:space="preserve"> (jei </w:t>
      </w:r>
      <w:r w:rsidR="00126CA8" w:rsidRPr="00CF67D3">
        <w:rPr>
          <w:rFonts w:ascii="Times New Roman" w:hAnsi="Times New Roman" w:cs="Times New Roman"/>
          <w:sz w:val="24"/>
          <w:szCs w:val="24"/>
        </w:rPr>
        <w:t>taikoma)</w:t>
      </w:r>
      <w:r w:rsidR="00A0319A" w:rsidRPr="00CF67D3">
        <w:rPr>
          <w:rFonts w:ascii="Times New Roman" w:hAnsi="Times New Roman" w:cs="Times New Roman"/>
          <w:sz w:val="24"/>
          <w:szCs w:val="24"/>
        </w:rPr>
        <w:t>;</w:t>
      </w:r>
    </w:p>
    <w:p w14:paraId="330CC169" w14:textId="30AB9D12" w:rsidR="00AA0DC3" w:rsidRPr="00F342E9" w:rsidRDefault="00BA2D3F" w:rsidP="00840B97">
      <w:pPr>
        <w:pStyle w:val="ListParagraph"/>
        <w:numPr>
          <w:ilvl w:val="1"/>
          <w:numId w:val="29"/>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p</w:t>
      </w:r>
      <w:r w:rsidR="007B3410" w:rsidRPr="00F342E9">
        <w:rPr>
          <w:rFonts w:ascii="Times New Roman" w:hAnsi="Times New Roman" w:cs="Times New Roman"/>
          <w:sz w:val="24"/>
          <w:szCs w:val="24"/>
        </w:rPr>
        <w:t xml:space="preserve">rojekto </w:t>
      </w:r>
      <w:r w:rsidR="00F50355" w:rsidRPr="00F342E9">
        <w:rPr>
          <w:rFonts w:ascii="Times New Roman" w:hAnsi="Times New Roman" w:cs="Times New Roman"/>
          <w:sz w:val="24"/>
          <w:szCs w:val="24"/>
        </w:rPr>
        <w:t xml:space="preserve">netiesioginių išlaidų </w:t>
      </w:r>
      <w:r w:rsidR="007B3410" w:rsidRPr="00F342E9">
        <w:rPr>
          <w:rFonts w:ascii="Times New Roman" w:hAnsi="Times New Roman" w:cs="Times New Roman"/>
          <w:sz w:val="24"/>
          <w:szCs w:val="24"/>
        </w:rPr>
        <w:t xml:space="preserve">nustatymo </w:t>
      </w:r>
      <w:r w:rsidR="00F50355" w:rsidRPr="00F342E9">
        <w:rPr>
          <w:rFonts w:ascii="Times New Roman" w:hAnsi="Times New Roman" w:cs="Times New Roman"/>
          <w:sz w:val="24"/>
          <w:szCs w:val="24"/>
        </w:rPr>
        <w:t>pagrindim</w:t>
      </w:r>
      <w:r w:rsidR="003F01D3" w:rsidRPr="00F342E9">
        <w:rPr>
          <w:rFonts w:ascii="Times New Roman" w:hAnsi="Times New Roman" w:cs="Times New Roman"/>
          <w:sz w:val="24"/>
          <w:szCs w:val="24"/>
        </w:rPr>
        <w:t>ą</w:t>
      </w:r>
      <w:r w:rsidR="00324CA9">
        <w:rPr>
          <w:rFonts w:ascii="Times New Roman" w:hAnsi="Times New Roman" w:cs="Times New Roman"/>
          <w:sz w:val="24"/>
          <w:szCs w:val="24"/>
        </w:rPr>
        <w:t>.</w:t>
      </w:r>
    </w:p>
    <w:p w14:paraId="4F26C84C" w14:textId="325556D4" w:rsidR="002C13C6" w:rsidRPr="00F342E9" w:rsidRDefault="00E871F1"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P</w:t>
      </w:r>
      <w:r w:rsidR="007E1BB8" w:rsidRPr="00F342E9">
        <w:rPr>
          <w:rFonts w:ascii="Times New Roman" w:hAnsi="Times New Roman" w:cs="Times New Roman"/>
          <w:sz w:val="24"/>
          <w:szCs w:val="24"/>
        </w:rPr>
        <w:t>araiškų</w:t>
      </w:r>
      <w:r w:rsidRPr="00F342E9">
        <w:rPr>
          <w:rFonts w:ascii="Times New Roman" w:hAnsi="Times New Roman" w:cs="Times New Roman"/>
          <w:sz w:val="24"/>
          <w:szCs w:val="24"/>
        </w:rPr>
        <w:t xml:space="preserve"> </w:t>
      </w:r>
      <w:r w:rsidRPr="00F342E9">
        <w:rPr>
          <w:rFonts w:ascii="Times New Roman" w:eastAsia="Calibri" w:hAnsi="Times New Roman" w:cs="Times New Roman"/>
          <w:sz w:val="24"/>
          <w:szCs w:val="24"/>
        </w:rPr>
        <w:t>vertinimą</w:t>
      </w:r>
      <w:r w:rsidRPr="00F342E9">
        <w:rPr>
          <w:rFonts w:ascii="Times New Roman" w:hAnsi="Times New Roman" w:cs="Times New Roman"/>
          <w:sz w:val="24"/>
          <w:szCs w:val="24"/>
        </w:rPr>
        <w:t xml:space="preserve"> </w:t>
      </w:r>
      <w:r w:rsidR="007E1BB8" w:rsidRPr="00F342E9">
        <w:rPr>
          <w:rFonts w:ascii="Times New Roman" w:hAnsi="Times New Roman" w:cs="Times New Roman"/>
          <w:sz w:val="24"/>
          <w:szCs w:val="24"/>
        </w:rPr>
        <w:t>vadovaudamasi MAFT XVI</w:t>
      </w:r>
      <w:r w:rsidR="0075036B" w:rsidRPr="00F342E9">
        <w:rPr>
          <w:rFonts w:ascii="Times New Roman" w:hAnsi="Times New Roman" w:cs="Times New Roman"/>
          <w:sz w:val="24"/>
          <w:szCs w:val="24"/>
        </w:rPr>
        <w:t>I</w:t>
      </w:r>
      <w:r w:rsidR="007E1BB8" w:rsidRPr="00F342E9">
        <w:rPr>
          <w:rFonts w:ascii="Times New Roman" w:hAnsi="Times New Roman" w:cs="Times New Roman"/>
          <w:sz w:val="24"/>
          <w:szCs w:val="24"/>
        </w:rPr>
        <w:t xml:space="preserve"> skyriaus nuostatomis </w:t>
      </w:r>
      <w:r w:rsidRPr="00F342E9">
        <w:rPr>
          <w:rFonts w:ascii="Times New Roman" w:hAnsi="Times New Roman" w:cs="Times New Roman"/>
          <w:sz w:val="24"/>
          <w:szCs w:val="24"/>
        </w:rPr>
        <w:t xml:space="preserve">organizuos CPVA. </w:t>
      </w:r>
      <w:r w:rsidR="00697D15" w:rsidRPr="00F342E9">
        <w:rPr>
          <w:rFonts w:ascii="Times New Roman" w:hAnsi="Times New Roman" w:cs="Times New Roman"/>
          <w:sz w:val="24"/>
          <w:szCs w:val="24"/>
        </w:rPr>
        <w:t xml:space="preserve">Vertinimas atliekamas vertintojams pildant </w:t>
      </w:r>
      <w:r w:rsidR="00BA2D3F" w:rsidRPr="003E15D0">
        <w:rPr>
          <w:rFonts w:ascii="Times New Roman" w:hAnsi="Times New Roman" w:cs="Times New Roman"/>
          <w:sz w:val="24"/>
          <w:szCs w:val="24"/>
        </w:rPr>
        <w:t>G</w:t>
      </w:r>
      <w:r w:rsidR="00AA16EB" w:rsidRPr="003E15D0">
        <w:rPr>
          <w:rFonts w:ascii="Times New Roman" w:hAnsi="Times New Roman" w:cs="Times New Roman"/>
          <w:sz w:val="24"/>
          <w:szCs w:val="24"/>
        </w:rPr>
        <w:t xml:space="preserve">airių </w:t>
      </w:r>
      <w:r w:rsidR="003E15D0" w:rsidRPr="003E15D0">
        <w:rPr>
          <w:rFonts w:ascii="Times New Roman" w:hAnsi="Times New Roman" w:cs="Times New Roman"/>
          <w:sz w:val="24"/>
          <w:szCs w:val="24"/>
        </w:rPr>
        <w:t>3, 4</w:t>
      </w:r>
      <w:r w:rsidR="00CC7292" w:rsidRPr="003E15D0">
        <w:rPr>
          <w:rFonts w:ascii="Times New Roman" w:hAnsi="Times New Roman" w:cs="Times New Roman"/>
          <w:sz w:val="24"/>
          <w:szCs w:val="24"/>
        </w:rPr>
        <w:t xml:space="preserve"> ir</w:t>
      </w:r>
      <w:r w:rsidR="00A73C38" w:rsidRPr="003E15D0">
        <w:rPr>
          <w:rFonts w:ascii="Times New Roman" w:hAnsi="Times New Roman" w:cs="Times New Roman"/>
          <w:sz w:val="24"/>
          <w:szCs w:val="24"/>
        </w:rPr>
        <w:t xml:space="preserve"> </w:t>
      </w:r>
      <w:r w:rsidR="003E15D0">
        <w:rPr>
          <w:rFonts w:ascii="Times New Roman" w:hAnsi="Times New Roman" w:cs="Times New Roman"/>
          <w:sz w:val="24"/>
          <w:szCs w:val="24"/>
        </w:rPr>
        <w:t>5</w:t>
      </w:r>
      <w:r w:rsidR="002C13C6" w:rsidRPr="003C2598">
        <w:rPr>
          <w:rFonts w:ascii="Times New Roman" w:hAnsi="Times New Roman" w:cs="Times New Roman"/>
          <w:sz w:val="24"/>
          <w:szCs w:val="24"/>
        </w:rPr>
        <w:t xml:space="preserve"> prieduose </w:t>
      </w:r>
      <w:r w:rsidR="002C13C6" w:rsidRPr="00F342E9">
        <w:rPr>
          <w:rFonts w:ascii="Times New Roman" w:hAnsi="Times New Roman" w:cs="Times New Roman"/>
          <w:sz w:val="24"/>
          <w:szCs w:val="24"/>
        </w:rPr>
        <w:t>nustatytos formos vertinimo lenteles.</w:t>
      </w:r>
    </w:p>
    <w:p w14:paraId="1DDEDB56" w14:textId="2F3D424E" w:rsidR="00BE2D50" w:rsidRDefault="00BE2D50"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Paraiškos vertinimo metu CPVA gali paprašyti pareiškėjo pateikti trūkstamą informaciją ir (arba) dokumentus. Pareiškėjas privalo pateikti šią informaciją ir (arba) dokumentus per CPVA nustatytą terminą</w:t>
      </w:r>
      <w:r w:rsidR="000A4193" w:rsidRPr="00F342E9">
        <w:rPr>
          <w:rFonts w:ascii="Times New Roman" w:hAnsi="Times New Roman" w:cs="Times New Roman"/>
          <w:sz w:val="24"/>
          <w:szCs w:val="24"/>
        </w:rPr>
        <w:t>, kuris</w:t>
      </w:r>
      <w:r w:rsidR="0068048E">
        <w:rPr>
          <w:rFonts w:ascii="Times New Roman" w:hAnsi="Times New Roman" w:cs="Times New Roman"/>
          <w:sz w:val="24"/>
          <w:szCs w:val="24"/>
        </w:rPr>
        <w:t xml:space="preserve"> negali būti trumpesnis nei 3 darbo dienos. </w:t>
      </w:r>
      <w:r w:rsidRPr="00F342E9">
        <w:rPr>
          <w:rFonts w:ascii="Times New Roman" w:hAnsi="Times New Roman" w:cs="Times New Roman"/>
          <w:sz w:val="24"/>
          <w:szCs w:val="24"/>
        </w:rPr>
        <w:t>Susirašinėjimas tarp CPVA ir pareiškėjo vertinimo metu vyksta per DMS.</w:t>
      </w:r>
    </w:p>
    <w:p w14:paraId="362F1E78" w14:textId="73ED338A" w:rsidR="00674513" w:rsidRPr="00F342E9" w:rsidRDefault="00674513" w:rsidP="00674513">
      <w:pPr>
        <w:pStyle w:val="ListParagraph"/>
        <w:numPr>
          <w:ilvl w:val="0"/>
          <w:numId w:val="29"/>
        </w:numPr>
        <w:tabs>
          <w:tab w:val="left" w:pos="567"/>
          <w:tab w:val="left" w:pos="851"/>
        </w:tabs>
        <w:spacing w:after="0"/>
        <w:ind w:left="0" w:firstLine="426"/>
        <w:contextualSpacing w:val="0"/>
        <w:jc w:val="both"/>
        <w:rPr>
          <w:rFonts w:ascii="Times New Roman" w:hAnsi="Times New Roman" w:cs="Times New Roman"/>
          <w:sz w:val="24"/>
          <w:szCs w:val="24"/>
        </w:rPr>
      </w:pPr>
      <w:r w:rsidRPr="00284F0F">
        <w:rPr>
          <w:rFonts w:ascii="Times New Roman" w:eastAsia="Times New Roman" w:hAnsi="Times New Roman" w:cs="Times New Roman"/>
          <w:sz w:val="24"/>
          <w:szCs w:val="24"/>
          <w:lang w:eastAsia="lt-LT"/>
        </w:rPr>
        <w:t>CPVA turi teisę nuspręsti, kurį vertinimą (projektų naudos ir kokybės ar projektų tinkamumo finansuoti) atlikti pirma arba atlikti šiuos abu vertinimus vienu metu. Informacija apie projektų naudos ir kokybės vertinimo etapo rezultatus bei projektų tinkamumo finansuoti vertinimo etapo rezultatus skelbiama svetainėje www.e</w:t>
      </w:r>
      <w:r w:rsidR="00365A5C">
        <w:rPr>
          <w:rFonts w:ascii="Times New Roman" w:eastAsia="Times New Roman" w:hAnsi="Times New Roman" w:cs="Times New Roman"/>
          <w:sz w:val="24"/>
          <w:szCs w:val="24"/>
          <w:lang w:eastAsia="lt-LT"/>
        </w:rPr>
        <w:t>ea</w:t>
      </w:r>
      <w:r w:rsidRPr="00284F0F">
        <w:rPr>
          <w:rFonts w:ascii="Times New Roman" w:eastAsia="Times New Roman" w:hAnsi="Times New Roman" w:cs="Times New Roman"/>
          <w:sz w:val="24"/>
          <w:szCs w:val="24"/>
          <w:lang w:eastAsia="lt-LT"/>
        </w:rPr>
        <w:t>grants.lt.</w:t>
      </w:r>
    </w:p>
    <w:p w14:paraId="21E7C3EE" w14:textId="69C7DBBF" w:rsidR="004857EE" w:rsidRPr="00F342E9" w:rsidRDefault="00BE2D50"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Naudos ir kokybės vertinim</w:t>
      </w:r>
      <w:r w:rsidR="00697D15" w:rsidRPr="00F342E9">
        <w:rPr>
          <w:rFonts w:ascii="Times New Roman" w:hAnsi="Times New Roman" w:cs="Times New Roman"/>
          <w:sz w:val="24"/>
          <w:szCs w:val="24"/>
        </w:rPr>
        <w:t>ą atliks mažiausia</w:t>
      </w:r>
      <w:r w:rsidR="00CA48F1">
        <w:rPr>
          <w:rFonts w:ascii="Times New Roman" w:hAnsi="Times New Roman" w:cs="Times New Roman"/>
          <w:sz w:val="24"/>
          <w:szCs w:val="24"/>
        </w:rPr>
        <w:t>i</w:t>
      </w:r>
      <w:r w:rsidR="00697D15" w:rsidRPr="00F342E9">
        <w:rPr>
          <w:rFonts w:ascii="Times New Roman" w:hAnsi="Times New Roman" w:cs="Times New Roman"/>
          <w:sz w:val="24"/>
          <w:szCs w:val="24"/>
        </w:rPr>
        <w:t xml:space="preserve"> du ekspertai. P</w:t>
      </w:r>
      <w:r w:rsidR="00E871F1" w:rsidRPr="00F342E9">
        <w:rPr>
          <w:rFonts w:ascii="Times New Roman" w:hAnsi="Times New Roman" w:cs="Times New Roman"/>
          <w:sz w:val="24"/>
          <w:szCs w:val="24"/>
        </w:rPr>
        <w:t>araiškos bus vertinamos bal</w:t>
      </w:r>
      <w:r w:rsidR="00B91A3D" w:rsidRPr="00F342E9">
        <w:rPr>
          <w:rFonts w:ascii="Times New Roman" w:hAnsi="Times New Roman" w:cs="Times New Roman"/>
          <w:sz w:val="24"/>
          <w:szCs w:val="24"/>
        </w:rPr>
        <w:t>ais, vadovaujantis prioritetiniais</w:t>
      </w:r>
      <w:r w:rsidR="00E871F1" w:rsidRPr="00F342E9">
        <w:rPr>
          <w:rFonts w:ascii="Times New Roman" w:hAnsi="Times New Roman" w:cs="Times New Roman"/>
          <w:sz w:val="24"/>
          <w:szCs w:val="24"/>
        </w:rPr>
        <w:t xml:space="preserve"> projekt</w:t>
      </w:r>
      <w:r w:rsidR="00B91A3D" w:rsidRPr="00F342E9">
        <w:rPr>
          <w:rFonts w:ascii="Times New Roman" w:hAnsi="Times New Roman" w:cs="Times New Roman"/>
          <w:sz w:val="24"/>
          <w:szCs w:val="24"/>
        </w:rPr>
        <w:t>ų</w:t>
      </w:r>
      <w:r w:rsidR="00E871F1" w:rsidRPr="00F342E9">
        <w:rPr>
          <w:rFonts w:ascii="Times New Roman" w:hAnsi="Times New Roman" w:cs="Times New Roman"/>
          <w:sz w:val="24"/>
          <w:szCs w:val="24"/>
        </w:rPr>
        <w:t xml:space="preserve"> atrankos kriterij</w:t>
      </w:r>
      <w:r w:rsidR="00B91A3D" w:rsidRPr="00F342E9">
        <w:rPr>
          <w:rFonts w:ascii="Times New Roman" w:hAnsi="Times New Roman" w:cs="Times New Roman"/>
          <w:sz w:val="24"/>
          <w:szCs w:val="24"/>
        </w:rPr>
        <w:t>ais</w:t>
      </w:r>
      <w:r w:rsidR="003E0B37">
        <w:rPr>
          <w:rFonts w:ascii="Times New Roman" w:hAnsi="Times New Roman" w:cs="Times New Roman"/>
          <w:sz w:val="24"/>
          <w:szCs w:val="24"/>
        </w:rPr>
        <w:t xml:space="preserve">, </w:t>
      </w:r>
      <w:r w:rsidR="003E0B37" w:rsidRPr="000330BB">
        <w:rPr>
          <w:rFonts w:ascii="Times New Roman" w:hAnsi="Times New Roman" w:cs="Times New Roman"/>
          <w:sz w:val="24"/>
          <w:szCs w:val="24"/>
        </w:rPr>
        <w:t>nustatytais Gairių 5 priede</w:t>
      </w:r>
      <w:r w:rsidR="00E871F1" w:rsidRPr="00F342E9">
        <w:rPr>
          <w:rFonts w:ascii="Times New Roman" w:hAnsi="Times New Roman" w:cs="Times New Roman"/>
          <w:sz w:val="24"/>
          <w:szCs w:val="24"/>
        </w:rPr>
        <w:t>, kuri</w:t>
      </w:r>
      <w:r w:rsidR="006E168D" w:rsidRPr="00F342E9">
        <w:rPr>
          <w:rFonts w:ascii="Times New Roman" w:hAnsi="Times New Roman" w:cs="Times New Roman"/>
          <w:sz w:val="24"/>
          <w:szCs w:val="24"/>
        </w:rPr>
        <w:t>e projektų vertinimo metu negali būti keičiami</w:t>
      </w:r>
      <w:r w:rsidR="00E871F1" w:rsidRPr="00F342E9">
        <w:rPr>
          <w:rFonts w:ascii="Times New Roman" w:hAnsi="Times New Roman" w:cs="Times New Roman"/>
          <w:sz w:val="24"/>
          <w:szCs w:val="24"/>
        </w:rPr>
        <w:t>.</w:t>
      </w:r>
      <w:r w:rsidR="004D31D3" w:rsidRPr="00F342E9">
        <w:rPr>
          <w:rFonts w:ascii="Times New Roman" w:hAnsi="Times New Roman" w:cs="Times New Roman"/>
          <w:sz w:val="24"/>
          <w:szCs w:val="24"/>
        </w:rPr>
        <w:t xml:space="preserve"> Maksimalus galimas balų skaičius pagal kiekvieną kriterijų nurodytas </w:t>
      </w:r>
      <w:r w:rsidR="003A3F7C" w:rsidRPr="003E15D0">
        <w:rPr>
          <w:rFonts w:ascii="Times New Roman" w:hAnsi="Times New Roman" w:cs="Times New Roman"/>
          <w:sz w:val="24"/>
          <w:szCs w:val="24"/>
        </w:rPr>
        <w:t>G</w:t>
      </w:r>
      <w:r w:rsidR="00CA48F1" w:rsidRPr="003E15D0">
        <w:rPr>
          <w:rFonts w:ascii="Times New Roman" w:hAnsi="Times New Roman" w:cs="Times New Roman"/>
          <w:sz w:val="24"/>
          <w:szCs w:val="24"/>
        </w:rPr>
        <w:t>airių</w:t>
      </w:r>
      <w:r w:rsidR="00973B90" w:rsidRPr="003E15D0">
        <w:rPr>
          <w:rFonts w:ascii="Times New Roman" w:hAnsi="Times New Roman" w:cs="Times New Roman"/>
          <w:sz w:val="24"/>
          <w:szCs w:val="24"/>
        </w:rPr>
        <w:t xml:space="preserve"> </w:t>
      </w:r>
      <w:r w:rsidR="003E15D0" w:rsidRPr="003E15D0">
        <w:rPr>
          <w:rFonts w:ascii="Times New Roman" w:hAnsi="Times New Roman" w:cs="Times New Roman"/>
          <w:sz w:val="24"/>
          <w:szCs w:val="24"/>
        </w:rPr>
        <w:t>5</w:t>
      </w:r>
      <w:r w:rsidR="00E2574E" w:rsidRPr="003E15D0">
        <w:rPr>
          <w:rFonts w:ascii="Times New Roman" w:hAnsi="Times New Roman" w:cs="Times New Roman"/>
          <w:sz w:val="24"/>
          <w:szCs w:val="24"/>
        </w:rPr>
        <w:t xml:space="preserve"> </w:t>
      </w:r>
      <w:r w:rsidR="004D31D3" w:rsidRPr="003E15D0">
        <w:rPr>
          <w:rFonts w:ascii="Times New Roman" w:hAnsi="Times New Roman" w:cs="Times New Roman"/>
          <w:sz w:val="24"/>
          <w:szCs w:val="24"/>
        </w:rPr>
        <w:t>priede</w:t>
      </w:r>
      <w:r w:rsidR="004D31D3" w:rsidRPr="00F342E9">
        <w:rPr>
          <w:rFonts w:ascii="Times New Roman" w:hAnsi="Times New Roman" w:cs="Times New Roman"/>
          <w:sz w:val="24"/>
          <w:szCs w:val="24"/>
        </w:rPr>
        <w:t xml:space="preserve">. </w:t>
      </w:r>
      <w:r w:rsidRPr="00F342E9">
        <w:rPr>
          <w:rFonts w:ascii="Times New Roman" w:hAnsi="Times New Roman" w:cs="Times New Roman"/>
          <w:sz w:val="24"/>
          <w:szCs w:val="24"/>
        </w:rPr>
        <w:t xml:space="preserve">Didžiausia projektui pagal visus projekto naudos ir kokybės vertinimo </w:t>
      </w:r>
      <w:r w:rsidRPr="00F342E9">
        <w:rPr>
          <w:rFonts w:ascii="Times New Roman" w:hAnsi="Times New Roman" w:cs="Times New Roman"/>
          <w:sz w:val="24"/>
          <w:szCs w:val="24"/>
        </w:rPr>
        <w:lastRenderedPageBreak/>
        <w:t>kriterijus galima skirti balų suma yra 100 balų. P</w:t>
      </w:r>
      <w:r w:rsidR="004D31D3" w:rsidRPr="00F342E9">
        <w:rPr>
          <w:rFonts w:ascii="Times New Roman" w:hAnsi="Times New Roman" w:cs="Times New Roman"/>
          <w:sz w:val="24"/>
          <w:szCs w:val="24"/>
        </w:rPr>
        <w:t xml:space="preserve">rivaloma surinkti </w:t>
      </w:r>
      <w:r w:rsidR="00A75CA3" w:rsidRPr="00F342E9">
        <w:rPr>
          <w:rFonts w:ascii="Times New Roman" w:hAnsi="Times New Roman" w:cs="Times New Roman"/>
          <w:sz w:val="24"/>
          <w:szCs w:val="24"/>
        </w:rPr>
        <w:t>mažiausia</w:t>
      </w:r>
      <w:r w:rsidR="004D31D3" w:rsidRPr="00F342E9">
        <w:rPr>
          <w:rFonts w:ascii="Times New Roman" w:hAnsi="Times New Roman" w:cs="Times New Roman"/>
          <w:sz w:val="24"/>
          <w:szCs w:val="24"/>
        </w:rPr>
        <w:t xml:space="preserve"> balų suma </w:t>
      </w:r>
      <w:r w:rsidRPr="00F342E9">
        <w:rPr>
          <w:rFonts w:ascii="Times New Roman" w:hAnsi="Times New Roman" w:cs="Times New Roman"/>
          <w:sz w:val="24"/>
          <w:szCs w:val="24"/>
        </w:rPr>
        <w:t xml:space="preserve">šio </w:t>
      </w:r>
      <w:r w:rsidR="000725AB">
        <w:rPr>
          <w:rFonts w:ascii="Times New Roman" w:hAnsi="Times New Roman" w:cs="Times New Roman"/>
          <w:sz w:val="24"/>
          <w:szCs w:val="24"/>
        </w:rPr>
        <w:t>K</w:t>
      </w:r>
      <w:r w:rsidRPr="00F342E9">
        <w:rPr>
          <w:rFonts w:ascii="Times New Roman" w:hAnsi="Times New Roman" w:cs="Times New Roman"/>
          <w:sz w:val="24"/>
          <w:szCs w:val="24"/>
        </w:rPr>
        <w:t xml:space="preserve">vietimo projektams yra </w:t>
      </w:r>
      <w:r w:rsidR="00CA48F1">
        <w:rPr>
          <w:rFonts w:ascii="Times New Roman" w:hAnsi="Times New Roman" w:cs="Times New Roman"/>
          <w:sz w:val="24"/>
          <w:szCs w:val="24"/>
          <w:lang w:val="en-US"/>
        </w:rPr>
        <w:t>5</w:t>
      </w:r>
      <w:r w:rsidR="00712D78" w:rsidRPr="00674513">
        <w:rPr>
          <w:rFonts w:ascii="Times New Roman" w:hAnsi="Times New Roman" w:cs="Times New Roman"/>
          <w:sz w:val="24"/>
          <w:szCs w:val="24"/>
        </w:rPr>
        <w:t>0</w:t>
      </w:r>
      <w:r w:rsidR="008030F8" w:rsidRPr="00674513">
        <w:rPr>
          <w:rFonts w:ascii="Times New Roman" w:hAnsi="Times New Roman" w:cs="Times New Roman"/>
          <w:sz w:val="24"/>
          <w:szCs w:val="24"/>
        </w:rPr>
        <w:t xml:space="preserve"> </w:t>
      </w:r>
      <w:r w:rsidR="00A75CA3" w:rsidRPr="00674513">
        <w:rPr>
          <w:rFonts w:ascii="Times New Roman" w:hAnsi="Times New Roman" w:cs="Times New Roman"/>
          <w:sz w:val="24"/>
          <w:szCs w:val="24"/>
        </w:rPr>
        <w:t>balų</w:t>
      </w:r>
      <w:r w:rsidR="00C25221" w:rsidRPr="00F342E9">
        <w:rPr>
          <w:rFonts w:ascii="Times New Roman" w:hAnsi="Times New Roman" w:cs="Times New Roman"/>
          <w:sz w:val="24"/>
          <w:szCs w:val="24"/>
        </w:rPr>
        <w:t>.</w:t>
      </w:r>
      <w:r w:rsidR="004D31D3" w:rsidRPr="00F342E9">
        <w:rPr>
          <w:rFonts w:ascii="Times New Roman" w:hAnsi="Times New Roman" w:cs="Times New Roman"/>
          <w:sz w:val="24"/>
          <w:szCs w:val="24"/>
        </w:rPr>
        <w:t xml:space="preserve"> Jeigu projektai surenka vienodą balų skaičių</w:t>
      </w:r>
      <w:r w:rsidR="00CC404F" w:rsidRPr="00F342E9">
        <w:rPr>
          <w:rFonts w:ascii="Times New Roman" w:hAnsi="Times New Roman" w:cs="Times New Roman"/>
          <w:sz w:val="24"/>
          <w:szCs w:val="24"/>
        </w:rPr>
        <w:t xml:space="preserve"> ir visiems finansuoti nepakanka </w:t>
      </w:r>
      <w:r w:rsidR="000725AB">
        <w:rPr>
          <w:rFonts w:ascii="Times New Roman" w:hAnsi="Times New Roman" w:cs="Times New Roman"/>
          <w:sz w:val="24"/>
          <w:szCs w:val="24"/>
        </w:rPr>
        <w:t>K</w:t>
      </w:r>
      <w:r w:rsidR="00CC404F" w:rsidRPr="00F342E9">
        <w:rPr>
          <w:rFonts w:ascii="Times New Roman" w:hAnsi="Times New Roman" w:cs="Times New Roman"/>
          <w:sz w:val="24"/>
          <w:szCs w:val="24"/>
        </w:rPr>
        <w:t xml:space="preserve">vietimui teikti paraiškas skirtos lėšų sumos, pirmenybė suteikiama projektams, surinkusiems daugiau balų pagal pirmąjį prioritetinį projektų atrankos kriterijų, o jei projektai vienodai įvertinti pagal šį prioritetinį kriterijų, pirmenybė suteikiama projektams, surinkusiems daugiau balų pagal kitą iš eilės nurodytą prioritetinį kriterijų. Jei pagal visus prioritetinius projektų atrankos kriterijus tokie projektai įvertinti vienodai ir jeigu </w:t>
      </w:r>
      <w:r w:rsidR="000725AB">
        <w:rPr>
          <w:rFonts w:ascii="Times New Roman" w:hAnsi="Times New Roman" w:cs="Times New Roman"/>
          <w:sz w:val="24"/>
          <w:szCs w:val="24"/>
        </w:rPr>
        <w:t>K</w:t>
      </w:r>
      <w:r w:rsidR="00CC404F" w:rsidRPr="00F342E9">
        <w:rPr>
          <w:rFonts w:ascii="Times New Roman" w:hAnsi="Times New Roman" w:cs="Times New Roman"/>
          <w:sz w:val="24"/>
          <w:szCs w:val="24"/>
        </w:rPr>
        <w:t xml:space="preserve">vietimo lėšų sumos neužtenka visiems iš jų finansuoti, </w:t>
      </w:r>
      <w:r w:rsidR="004D31D3" w:rsidRPr="00F342E9">
        <w:rPr>
          <w:rFonts w:ascii="Times New Roman" w:hAnsi="Times New Roman" w:cs="Times New Roman"/>
          <w:sz w:val="24"/>
          <w:szCs w:val="24"/>
        </w:rPr>
        <w:t xml:space="preserve">tuomet projektai išdėstomi </w:t>
      </w:r>
      <w:r w:rsidR="00EF6F05" w:rsidRPr="00F342E9">
        <w:rPr>
          <w:rFonts w:ascii="Times New Roman" w:hAnsi="Times New Roman" w:cs="Times New Roman"/>
          <w:sz w:val="24"/>
          <w:szCs w:val="24"/>
        </w:rPr>
        <w:t>pagal paraiškos gavimo DMS</w:t>
      </w:r>
      <w:r w:rsidR="00A75CA3" w:rsidRPr="00F342E9">
        <w:rPr>
          <w:rFonts w:ascii="Times New Roman" w:hAnsi="Times New Roman" w:cs="Times New Roman"/>
          <w:sz w:val="24"/>
          <w:szCs w:val="24"/>
        </w:rPr>
        <w:t xml:space="preserve"> </w:t>
      </w:r>
      <w:r w:rsidR="00EF6F05" w:rsidRPr="00F342E9">
        <w:rPr>
          <w:rFonts w:ascii="Times New Roman" w:hAnsi="Times New Roman" w:cs="Times New Roman"/>
          <w:sz w:val="24"/>
          <w:szCs w:val="24"/>
        </w:rPr>
        <w:t>laiką (pirmiau įrašoma anksčiau pateikta paraiška)</w:t>
      </w:r>
      <w:r w:rsidR="004D31D3" w:rsidRPr="00F342E9">
        <w:rPr>
          <w:rFonts w:ascii="Times New Roman" w:hAnsi="Times New Roman" w:cs="Times New Roman"/>
          <w:sz w:val="24"/>
          <w:szCs w:val="24"/>
        </w:rPr>
        <w:t>.</w:t>
      </w:r>
      <w:r w:rsidR="00A75CA3" w:rsidRPr="00F342E9">
        <w:rPr>
          <w:rFonts w:ascii="Times New Roman" w:hAnsi="Times New Roman" w:cs="Times New Roman"/>
          <w:sz w:val="24"/>
          <w:szCs w:val="24"/>
        </w:rPr>
        <w:t xml:space="preserve"> </w:t>
      </w:r>
      <w:r w:rsidR="009043CA" w:rsidRPr="00F342E9">
        <w:rPr>
          <w:rFonts w:ascii="Times New Roman" w:hAnsi="Times New Roman" w:cs="Times New Roman"/>
          <w:sz w:val="24"/>
          <w:szCs w:val="24"/>
        </w:rPr>
        <w:t xml:space="preserve">Jeigu dviejų vertintojų projektui suteikti vertinimo balai skiriasi daugiau kaip 30 procentų, </w:t>
      </w:r>
      <w:r w:rsidR="00FE17F5" w:rsidRPr="00F342E9">
        <w:rPr>
          <w:rFonts w:ascii="Times New Roman" w:hAnsi="Times New Roman" w:cs="Times New Roman"/>
          <w:sz w:val="24"/>
          <w:szCs w:val="24"/>
        </w:rPr>
        <w:t>kuri</w:t>
      </w:r>
      <w:r w:rsidR="003A3F7C" w:rsidRPr="00F342E9">
        <w:rPr>
          <w:rFonts w:ascii="Times New Roman" w:hAnsi="Times New Roman" w:cs="Times New Roman"/>
          <w:sz w:val="24"/>
          <w:szCs w:val="24"/>
        </w:rPr>
        <w:t>e</w:t>
      </w:r>
      <w:r w:rsidR="00FE17F5" w:rsidRPr="00F342E9">
        <w:rPr>
          <w:rFonts w:ascii="Times New Roman" w:hAnsi="Times New Roman" w:cs="Times New Roman"/>
          <w:sz w:val="24"/>
          <w:szCs w:val="24"/>
        </w:rPr>
        <w:t xml:space="preserve"> skaičiuojam</w:t>
      </w:r>
      <w:r w:rsidR="003A3F7C" w:rsidRPr="00F342E9">
        <w:rPr>
          <w:rFonts w:ascii="Times New Roman" w:hAnsi="Times New Roman" w:cs="Times New Roman"/>
          <w:sz w:val="24"/>
          <w:szCs w:val="24"/>
        </w:rPr>
        <w:t>i</w:t>
      </w:r>
      <w:r w:rsidR="00FE17F5" w:rsidRPr="00F342E9">
        <w:rPr>
          <w:rFonts w:ascii="Times New Roman" w:hAnsi="Times New Roman" w:cs="Times New Roman"/>
          <w:sz w:val="24"/>
          <w:szCs w:val="24"/>
        </w:rPr>
        <w:t xml:space="preserve"> dviejų vertintojų balų skirtumą lyginant su </w:t>
      </w:r>
      <w:r w:rsidR="0005359A" w:rsidRPr="00F342E9">
        <w:rPr>
          <w:rFonts w:ascii="Times New Roman" w:hAnsi="Times New Roman" w:cs="Times New Roman"/>
          <w:sz w:val="24"/>
          <w:szCs w:val="24"/>
        </w:rPr>
        <w:t xml:space="preserve">didesniu </w:t>
      </w:r>
      <w:r w:rsidR="00FE17F5" w:rsidRPr="00F342E9">
        <w:rPr>
          <w:rFonts w:ascii="Times New Roman" w:hAnsi="Times New Roman" w:cs="Times New Roman"/>
          <w:sz w:val="24"/>
          <w:szCs w:val="24"/>
        </w:rPr>
        <w:t xml:space="preserve">skirtu balu, CPVA paskirs trečią nepriklausomą vertintoją. </w:t>
      </w:r>
      <w:r w:rsidR="009043CA" w:rsidRPr="00F342E9">
        <w:rPr>
          <w:rFonts w:ascii="Times New Roman" w:hAnsi="Times New Roman" w:cs="Times New Roman"/>
          <w:sz w:val="24"/>
          <w:szCs w:val="24"/>
        </w:rPr>
        <w:t xml:space="preserve">Tokiu atveju projektui suteikiamas balas yra artimiausius balus suteikusių </w:t>
      </w:r>
      <w:r w:rsidR="00045563" w:rsidRPr="00F342E9">
        <w:rPr>
          <w:rFonts w:ascii="Times New Roman" w:hAnsi="Times New Roman" w:cs="Times New Roman"/>
          <w:sz w:val="24"/>
          <w:szCs w:val="24"/>
        </w:rPr>
        <w:t xml:space="preserve">vertintojų </w:t>
      </w:r>
      <w:r w:rsidR="009043CA" w:rsidRPr="00F342E9">
        <w:rPr>
          <w:rFonts w:ascii="Times New Roman" w:hAnsi="Times New Roman" w:cs="Times New Roman"/>
          <w:sz w:val="24"/>
          <w:szCs w:val="24"/>
        </w:rPr>
        <w:t>balų vidurkis.</w:t>
      </w:r>
      <w:r w:rsidR="004857EE" w:rsidRPr="00F342E9">
        <w:rPr>
          <w:rFonts w:ascii="Times New Roman" w:hAnsi="Times New Roman" w:cs="Times New Roman"/>
          <w:sz w:val="24"/>
          <w:szCs w:val="24"/>
        </w:rPr>
        <w:t xml:space="preserve"> </w:t>
      </w:r>
      <w:r w:rsidR="0073687A" w:rsidRPr="00F342E9">
        <w:rPr>
          <w:rFonts w:ascii="Times New Roman" w:hAnsi="Times New Roman" w:cs="Times New Roman"/>
          <w:sz w:val="24"/>
          <w:szCs w:val="24"/>
        </w:rPr>
        <w:t xml:space="preserve"> </w:t>
      </w:r>
    </w:p>
    <w:bookmarkEnd w:id="16"/>
    <w:p w14:paraId="21D28BA0" w14:textId="3848A2AA" w:rsidR="005C66EC" w:rsidRPr="00F342E9" w:rsidRDefault="005C66EC"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Paraiškos vertinamos ne ilgiau kaip 90 dienų nuo </w:t>
      </w:r>
      <w:r w:rsidR="000725AB">
        <w:rPr>
          <w:rFonts w:ascii="Times New Roman" w:hAnsi="Times New Roman" w:cs="Times New Roman"/>
          <w:sz w:val="24"/>
          <w:szCs w:val="24"/>
        </w:rPr>
        <w:t>K</w:t>
      </w:r>
      <w:r w:rsidRPr="00F342E9">
        <w:rPr>
          <w:rFonts w:ascii="Times New Roman" w:hAnsi="Times New Roman" w:cs="Times New Roman"/>
          <w:sz w:val="24"/>
          <w:szCs w:val="24"/>
        </w:rPr>
        <w:t>vietimo teikti paraiškas skelbime nurodytos paraiškų pateikimo paskutinės dienos</w:t>
      </w:r>
      <w:r w:rsidR="00126A2B" w:rsidRPr="00F342E9">
        <w:rPr>
          <w:rFonts w:ascii="Times New Roman" w:hAnsi="Times New Roman" w:cs="Times New Roman"/>
          <w:sz w:val="24"/>
          <w:szCs w:val="24"/>
        </w:rPr>
        <w:t>.</w:t>
      </w:r>
      <w:r w:rsidRPr="00F342E9">
        <w:rPr>
          <w:rFonts w:ascii="Times New Roman" w:hAnsi="Times New Roman" w:cs="Times New Roman"/>
          <w:sz w:val="24"/>
          <w:szCs w:val="24"/>
        </w:rPr>
        <w:t xml:space="preserve"> </w:t>
      </w:r>
    </w:p>
    <w:p w14:paraId="25434C39" w14:textId="77777777" w:rsidR="005C66EC" w:rsidRPr="00F342E9" w:rsidRDefault="005C66EC"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Vertinimo terminas gali būti pratęstas CPVA sprendimu, jei:</w:t>
      </w:r>
    </w:p>
    <w:p w14:paraId="21CFEB0B" w14:textId="14AD2B52" w:rsidR="005C66EC" w:rsidRPr="00F342E9" w:rsidRDefault="00272CC6" w:rsidP="00840B97">
      <w:pPr>
        <w:pStyle w:val="ListParagraph"/>
        <w:numPr>
          <w:ilvl w:val="1"/>
          <w:numId w:val="29"/>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atrankos konkurso būdu b</w:t>
      </w:r>
      <w:r w:rsidR="005C66EC" w:rsidRPr="00F342E9">
        <w:rPr>
          <w:rFonts w:ascii="Times New Roman" w:hAnsi="Times New Roman" w:cs="Times New Roman"/>
          <w:sz w:val="24"/>
          <w:szCs w:val="24"/>
        </w:rPr>
        <w:t>uvo gauta daugiau nei 100 paraiškų</w:t>
      </w:r>
      <w:r w:rsidRPr="00F342E9">
        <w:rPr>
          <w:rFonts w:ascii="Times New Roman" w:hAnsi="Times New Roman" w:cs="Times New Roman"/>
          <w:sz w:val="24"/>
          <w:szCs w:val="24"/>
        </w:rPr>
        <w:t>;</w:t>
      </w:r>
    </w:p>
    <w:p w14:paraId="4078D1A6" w14:textId="5263A900" w:rsidR="00C90EC6" w:rsidRPr="00F342E9" w:rsidRDefault="00272CC6" w:rsidP="00840B97">
      <w:pPr>
        <w:pStyle w:val="ListParagraph"/>
        <w:numPr>
          <w:ilvl w:val="1"/>
          <w:numId w:val="29"/>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j</w:t>
      </w:r>
      <w:r w:rsidR="005C66EC" w:rsidRPr="00F342E9">
        <w:rPr>
          <w:rFonts w:ascii="Times New Roman" w:hAnsi="Times New Roman" w:cs="Times New Roman"/>
          <w:sz w:val="24"/>
          <w:szCs w:val="24"/>
        </w:rPr>
        <w:t>ei atliekant paraiškų vertinimą dėl tam tikrų vertinimo nuostatų išaiškinimo buvo kreiptasi į F</w:t>
      </w:r>
      <w:r w:rsidR="00A84E28" w:rsidRPr="00F342E9">
        <w:rPr>
          <w:rFonts w:ascii="Times New Roman" w:hAnsi="Times New Roman" w:cs="Times New Roman"/>
          <w:sz w:val="24"/>
          <w:szCs w:val="24"/>
        </w:rPr>
        <w:t xml:space="preserve">inansinių mechanizmų valdybą, Programos partnerį, Koordinavimo instituciją </w:t>
      </w:r>
      <w:r w:rsidR="005C66EC" w:rsidRPr="00F342E9">
        <w:rPr>
          <w:rFonts w:ascii="Times New Roman" w:hAnsi="Times New Roman" w:cs="Times New Roman"/>
          <w:sz w:val="24"/>
          <w:szCs w:val="24"/>
        </w:rPr>
        <w:t xml:space="preserve">ar kitas susijusias institucijas. Tokiu atveju vertinimo terminas pratęsiamas tam </w:t>
      </w:r>
      <w:r w:rsidRPr="00F342E9">
        <w:rPr>
          <w:rFonts w:ascii="Times New Roman" w:hAnsi="Times New Roman" w:cs="Times New Roman"/>
          <w:sz w:val="24"/>
          <w:szCs w:val="24"/>
        </w:rPr>
        <w:t>terminui</w:t>
      </w:r>
      <w:r w:rsidR="005C66EC" w:rsidRPr="00F342E9">
        <w:rPr>
          <w:rFonts w:ascii="Times New Roman" w:hAnsi="Times New Roman" w:cs="Times New Roman"/>
          <w:sz w:val="24"/>
          <w:szCs w:val="24"/>
        </w:rPr>
        <w:t>, kuris praėjo nuo kreipimosi dienos iki atsakymo gavimo dienos.</w:t>
      </w:r>
    </w:p>
    <w:p w14:paraId="760FA02C" w14:textId="77777777" w:rsidR="00C90EC6" w:rsidRPr="00F342E9" w:rsidRDefault="00143627"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Sprendimą dėl finansavimo </w:t>
      </w:r>
      <w:r w:rsidR="00A84C4E" w:rsidRPr="00F342E9">
        <w:rPr>
          <w:rFonts w:ascii="Times New Roman" w:hAnsi="Times New Roman" w:cs="Times New Roman"/>
          <w:sz w:val="24"/>
          <w:szCs w:val="24"/>
        </w:rPr>
        <w:t xml:space="preserve">skyrimo </w:t>
      </w:r>
      <w:r w:rsidRPr="00F342E9">
        <w:rPr>
          <w:rFonts w:ascii="Times New Roman" w:hAnsi="Times New Roman" w:cs="Times New Roman"/>
          <w:sz w:val="24"/>
          <w:szCs w:val="24"/>
        </w:rPr>
        <w:t>projektams, kuriems pritarė projektų atrankos komitetas ir kurie atitinka projektų naudos ir kokybės, projektų tinkamumo finansuoti ir administracinės atitikties vertinimo reikalavimus</w:t>
      </w:r>
      <w:r w:rsidR="00A84C4E" w:rsidRPr="00F342E9">
        <w:rPr>
          <w:rFonts w:ascii="Times New Roman" w:hAnsi="Times New Roman" w:cs="Times New Roman"/>
          <w:sz w:val="24"/>
          <w:szCs w:val="24"/>
        </w:rPr>
        <w:t>,  priima CPVA</w:t>
      </w:r>
      <w:r w:rsidR="007F1796" w:rsidRPr="00F342E9">
        <w:rPr>
          <w:rFonts w:ascii="Times New Roman" w:hAnsi="Times New Roman" w:cs="Times New Roman"/>
          <w:sz w:val="24"/>
          <w:szCs w:val="24"/>
        </w:rPr>
        <w:t>.</w:t>
      </w:r>
    </w:p>
    <w:p w14:paraId="5080B424" w14:textId="77777777" w:rsidR="004857EE" w:rsidRPr="00F342E9" w:rsidRDefault="00A46041"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Paraiška atmetam</w:t>
      </w:r>
      <w:r w:rsidR="00A84C4E" w:rsidRPr="00F342E9">
        <w:rPr>
          <w:rFonts w:ascii="Times New Roman" w:hAnsi="Times New Roman" w:cs="Times New Roman"/>
          <w:sz w:val="24"/>
          <w:szCs w:val="24"/>
        </w:rPr>
        <w:t>a</w:t>
      </w:r>
      <w:r w:rsidR="00860EC2" w:rsidRPr="00F342E9">
        <w:rPr>
          <w:rFonts w:ascii="Times New Roman" w:hAnsi="Times New Roman" w:cs="Times New Roman"/>
          <w:sz w:val="24"/>
          <w:szCs w:val="24"/>
        </w:rPr>
        <w:t xml:space="preserve"> ir kiti kriterijai nevertinami</w:t>
      </w:r>
      <w:r w:rsidRPr="00F342E9">
        <w:rPr>
          <w:rFonts w:ascii="Times New Roman" w:hAnsi="Times New Roman" w:cs="Times New Roman"/>
          <w:sz w:val="24"/>
          <w:szCs w:val="24"/>
        </w:rPr>
        <w:t>, jei</w:t>
      </w:r>
      <w:r w:rsidR="009C6650" w:rsidRPr="00F342E9">
        <w:rPr>
          <w:rFonts w:ascii="Times New Roman" w:hAnsi="Times New Roman" w:cs="Times New Roman"/>
          <w:sz w:val="24"/>
          <w:szCs w:val="24"/>
        </w:rPr>
        <w:t xml:space="preserve"> nustatoma</w:t>
      </w:r>
      <w:r w:rsidRPr="00F342E9">
        <w:rPr>
          <w:rFonts w:ascii="Times New Roman" w:hAnsi="Times New Roman" w:cs="Times New Roman"/>
          <w:sz w:val="24"/>
          <w:szCs w:val="24"/>
        </w:rPr>
        <w:t xml:space="preserve">: </w:t>
      </w:r>
    </w:p>
    <w:p w14:paraId="748BA22A" w14:textId="6C288616" w:rsidR="00980CC5" w:rsidRPr="00F342E9" w:rsidRDefault="00A84C4E" w:rsidP="00840B97">
      <w:pPr>
        <w:pStyle w:val="ListParagraph"/>
        <w:numPr>
          <w:ilvl w:val="1"/>
          <w:numId w:val="29"/>
        </w:numPr>
        <w:ind w:left="0" w:firstLine="567"/>
        <w:jc w:val="both"/>
        <w:rPr>
          <w:rFonts w:ascii="Times New Roman" w:hAnsi="Times New Roman" w:cs="Times New Roman"/>
          <w:sz w:val="24"/>
          <w:szCs w:val="24"/>
        </w:rPr>
      </w:pPr>
      <w:r w:rsidRPr="00F342E9">
        <w:rPr>
          <w:rFonts w:ascii="Times New Roman" w:hAnsi="Times New Roman" w:cs="Times New Roman"/>
          <w:sz w:val="24"/>
          <w:szCs w:val="24"/>
        </w:rPr>
        <w:t>t</w:t>
      </w:r>
      <w:r w:rsidR="00980CC5" w:rsidRPr="00F342E9">
        <w:rPr>
          <w:rFonts w:ascii="Times New Roman" w:hAnsi="Times New Roman" w:cs="Times New Roman"/>
          <w:sz w:val="24"/>
          <w:szCs w:val="24"/>
        </w:rPr>
        <w:t>as pats pareiškėjas pateikė daugiau nei vieną paraišką</w:t>
      </w:r>
      <w:r w:rsidR="00EF16B5" w:rsidRPr="00F342E9">
        <w:rPr>
          <w:rFonts w:ascii="Times New Roman" w:hAnsi="Times New Roman" w:cs="Times New Roman"/>
          <w:sz w:val="24"/>
          <w:szCs w:val="24"/>
        </w:rPr>
        <w:t xml:space="preserve"> (atmetamos visos to paties pareiškėjo pateiktos paraiškos, išskyrus pirmąją)</w:t>
      </w:r>
      <w:r w:rsidR="00980CC5" w:rsidRPr="00F342E9">
        <w:rPr>
          <w:rFonts w:ascii="Times New Roman" w:hAnsi="Times New Roman" w:cs="Times New Roman"/>
          <w:sz w:val="24"/>
          <w:szCs w:val="24"/>
        </w:rPr>
        <w:t>;</w:t>
      </w:r>
    </w:p>
    <w:p w14:paraId="2BD92456" w14:textId="45FF113F" w:rsidR="00A46041" w:rsidRPr="003C2598" w:rsidRDefault="00143627" w:rsidP="00840B97">
      <w:pPr>
        <w:pStyle w:val="ListParagraph"/>
        <w:numPr>
          <w:ilvl w:val="1"/>
          <w:numId w:val="29"/>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paraiška neatitinka bent vieno </w:t>
      </w:r>
      <w:r w:rsidR="00A46041" w:rsidRPr="00F342E9">
        <w:rPr>
          <w:rFonts w:ascii="Times New Roman" w:hAnsi="Times New Roman" w:cs="Times New Roman"/>
          <w:sz w:val="24"/>
          <w:szCs w:val="24"/>
        </w:rPr>
        <w:t xml:space="preserve">bendrojo ar specialaus projektų atitikties kriterijaus (tinkamumo), nurodyto </w:t>
      </w:r>
      <w:r w:rsidR="009C6650" w:rsidRPr="003E15D0">
        <w:rPr>
          <w:rFonts w:ascii="Times New Roman" w:hAnsi="Times New Roman" w:cs="Times New Roman"/>
          <w:sz w:val="24"/>
          <w:szCs w:val="24"/>
        </w:rPr>
        <w:t>G</w:t>
      </w:r>
      <w:r w:rsidR="00AA16EB" w:rsidRPr="003E15D0">
        <w:rPr>
          <w:rFonts w:ascii="Times New Roman" w:hAnsi="Times New Roman" w:cs="Times New Roman"/>
          <w:sz w:val="24"/>
          <w:szCs w:val="24"/>
        </w:rPr>
        <w:t xml:space="preserve">airių </w:t>
      </w:r>
      <w:r w:rsidR="003E15D0" w:rsidRPr="003E15D0">
        <w:rPr>
          <w:rFonts w:ascii="Times New Roman" w:hAnsi="Times New Roman" w:cs="Times New Roman"/>
          <w:sz w:val="24"/>
          <w:szCs w:val="24"/>
        </w:rPr>
        <w:t>4</w:t>
      </w:r>
      <w:r w:rsidR="0095021D" w:rsidRPr="003E15D0">
        <w:rPr>
          <w:rFonts w:ascii="Times New Roman" w:hAnsi="Times New Roman" w:cs="Times New Roman"/>
          <w:sz w:val="24"/>
          <w:szCs w:val="24"/>
        </w:rPr>
        <w:t xml:space="preserve"> </w:t>
      </w:r>
      <w:r w:rsidRPr="003E15D0">
        <w:rPr>
          <w:rFonts w:ascii="Times New Roman" w:hAnsi="Times New Roman" w:cs="Times New Roman"/>
          <w:sz w:val="24"/>
          <w:szCs w:val="24"/>
        </w:rPr>
        <w:t>pried</w:t>
      </w:r>
      <w:r w:rsidR="00A46041" w:rsidRPr="003E15D0">
        <w:rPr>
          <w:rFonts w:ascii="Times New Roman" w:hAnsi="Times New Roman" w:cs="Times New Roman"/>
          <w:sz w:val="24"/>
          <w:szCs w:val="24"/>
        </w:rPr>
        <w:t>e</w:t>
      </w:r>
      <w:r w:rsidR="007315EC" w:rsidRPr="003C2598">
        <w:rPr>
          <w:rFonts w:ascii="Times New Roman" w:hAnsi="Times New Roman" w:cs="Times New Roman"/>
          <w:sz w:val="24"/>
          <w:szCs w:val="24"/>
        </w:rPr>
        <w:t>;</w:t>
      </w:r>
    </w:p>
    <w:p w14:paraId="4453D37B" w14:textId="55331563" w:rsidR="00A46041" w:rsidRPr="003C2598" w:rsidRDefault="00A46041" w:rsidP="00840B97">
      <w:pPr>
        <w:pStyle w:val="ListParagraph"/>
        <w:numPr>
          <w:ilvl w:val="1"/>
          <w:numId w:val="29"/>
        </w:numPr>
        <w:tabs>
          <w:tab w:val="left" w:pos="1134"/>
        </w:tabs>
        <w:ind w:left="0" w:firstLine="567"/>
        <w:jc w:val="both"/>
        <w:rPr>
          <w:rFonts w:ascii="Times New Roman" w:hAnsi="Times New Roman" w:cs="Times New Roman"/>
          <w:sz w:val="24"/>
          <w:szCs w:val="24"/>
        </w:rPr>
      </w:pPr>
      <w:r w:rsidRPr="003C2598">
        <w:rPr>
          <w:rFonts w:ascii="Times New Roman" w:hAnsi="Times New Roman" w:cs="Times New Roman"/>
          <w:sz w:val="24"/>
          <w:szCs w:val="24"/>
        </w:rPr>
        <w:t xml:space="preserve">pareiškėjas neatitinka bent vieno administracinės atitikties kriterijaus, nurodyto </w:t>
      </w:r>
      <w:r w:rsidR="009C6650" w:rsidRPr="003E15D0">
        <w:rPr>
          <w:rFonts w:ascii="Times New Roman" w:hAnsi="Times New Roman" w:cs="Times New Roman"/>
          <w:sz w:val="24"/>
          <w:szCs w:val="24"/>
        </w:rPr>
        <w:t>G</w:t>
      </w:r>
      <w:r w:rsidR="00AA16EB" w:rsidRPr="003E15D0">
        <w:rPr>
          <w:rFonts w:ascii="Times New Roman" w:hAnsi="Times New Roman" w:cs="Times New Roman"/>
          <w:sz w:val="24"/>
          <w:szCs w:val="24"/>
        </w:rPr>
        <w:t xml:space="preserve">airių </w:t>
      </w:r>
      <w:r w:rsidR="003E15D0">
        <w:rPr>
          <w:rFonts w:ascii="Times New Roman" w:hAnsi="Times New Roman" w:cs="Times New Roman"/>
          <w:sz w:val="24"/>
          <w:szCs w:val="24"/>
        </w:rPr>
        <w:t xml:space="preserve">3 </w:t>
      </w:r>
      <w:r w:rsidR="00A5660A" w:rsidRPr="003C2598">
        <w:rPr>
          <w:rFonts w:ascii="Times New Roman" w:hAnsi="Times New Roman" w:cs="Times New Roman"/>
          <w:sz w:val="24"/>
          <w:szCs w:val="24"/>
        </w:rPr>
        <w:t>priede</w:t>
      </w:r>
      <w:r w:rsidRPr="003C2598">
        <w:rPr>
          <w:rFonts w:ascii="Times New Roman" w:hAnsi="Times New Roman" w:cs="Times New Roman"/>
          <w:sz w:val="24"/>
          <w:szCs w:val="24"/>
        </w:rPr>
        <w:t>;</w:t>
      </w:r>
    </w:p>
    <w:p w14:paraId="5EE4E029" w14:textId="77777777" w:rsidR="007315EC" w:rsidRPr="00F342E9" w:rsidRDefault="007315EC" w:rsidP="00840B97">
      <w:pPr>
        <w:pStyle w:val="ListParagraph"/>
        <w:numPr>
          <w:ilvl w:val="1"/>
          <w:numId w:val="29"/>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 xml:space="preserve">kad pareiškėjas paraiškoje pateikė klaidinančią informaciją arba pareiškėjas ar su paraiška (planuojamu įgyvendinti projektu) susiję asmenys siekia gauti informaciją, kurią CPVA laiko konfidencialia, arba neteisėtai </w:t>
      </w:r>
      <w:r w:rsidR="009C6650" w:rsidRPr="00F342E9">
        <w:rPr>
          <w:rFonts w:ascii="Times New Roman" w:hAnsi="Times New Roman" w:cs="Times New Roman"/>
          <w:sz w:val="24"/>
          <w:szCs w:val="24"/>
        </w:rPr>
        <w:t xml:space="preserve">bando </w:t>
      </w:r>
      <w:r w:rsidRPr="00F342E9">
        <w:rPr>
          <w:rFonts w:ascii="Times New Roman" w:hAnsi="Times New Roman" w:cs="Times New Roman"/>
          <w:sz w:val="24"/>
          <w:szCs w:val="24"/>
        </w:rPr>
        <w:t>daryti įtaką vertinimo rezultatams ar vertintojams;</w:t>
      </w:r>
    </w:p>
    <w:p w14:paraId="0D7873DE" w14:textId="540FF651" w:rsidR="007315EC" w:rsidRDefault="009C6650" w:rsidP="00840B97">
      <w:pPr>
        <w:pStyle w:val="ListParagraph"/>
        <w:numPr>
          <w:ilvl w:val="1"/>
          <w:numId w:val="29"/>
        </w:numPr>
        <w:tabs>
          <w:tab w:val="left" w:pos="1134"/>
        </w:tabs>
        <w:ind w:left="0" w:firstLine="567"/>
        <w:jc w:val="both"/>
        <w:rPr>
          <w:rFonts w:ascii="Times New Roman" w:hAnsi="Times New Roman" w:cs="Times New Roman"/>
          <w:sz w:val="24"/>
          <w:szCs w:val="24"/>
        </w:rPr>
      </w:pPr>
      <w:r w:rsidRPr="00F342E9">
        <w:rPr>
          <w:rFonts w:ascii="Times New Roman" w:hAnsi="Times New Roman" w:cs="Times New Roman"/>
          <w:sz w:val="24"/>
          <w:szCs w:val="24"/>
        </w:rPr>
        <w:t>j</w:t>
      </w:r>
      <w:r w:rsidR="00980CC5" w:rsidRPr="00F342E9">
        <w:rPr>
          <w:rFonts w:ascii="Times New Roman" w:hAnsi="Times New Roman" w:cs="Times New Roman"/>
          <w:sz w:val="24"/>
          <w:szCs w:val="24"/>
        </w:rPr>
        <w:t xml:space="preserve">ei projektui naudos ir kokybės vertinimo metu suteikiama mažiau </w:t>
      </w:r>
      <w:r w:rsidR="00980CC5" w:rsidRPr="00674513">
        <w:rPr>
          <w:rFonts w:ascii="Times New Roman" w:hAnsi="Times New Roman" w:cs="Times New Roman"/>
          <w:sz w:val="24"/>
          <w:szCs w:val="24"/>
        </w:rPr>
        <w:t xml:space="preserve">kaip </w:t>
      </w:r>
      <w:r w:rsidR="00CA48F1">
        <w:rPr>
          <w:rFonts w:ascii="Times New Roman" w:hAnsi="Times New Roman" w:cs="Times New Roman"/>
          <w:sz w:val="24"/>
          <w:szCs w:val="24"/>
        </w:rPr>
        <w:t>5</w:t>
      </w:r>
      <w:r w:rsidR="008B523B" w:rsidRPr="00674513">
        <w:rPr>
          <w:rFonts w:ascii="Times New Roman" w:hAnsi="Times New Roman" w:cs="Times New Roman"/>
          <w:sz w:val="24"/>
          <w:szCs w:val="24"/>
        </w:rPr>
        <w:t>0</w:t>
      </w:r>
      <w:r w:rsidR="00534CE5" w:rsidRPr="00674513">
        <w:rPr>
          <w:rFonts w:ascii="Times New Roman" w:hAnsi="Times New Roman" w:cs="Times New Roman"/>
          <w:sz w:val="24"/>
          <w:szCs w:val="24"/>
        </w:rPr>
        <w:t xml:space="preserve"> </w:t>
      </w:r>
      <w:r w:rsidR="00980CC5" w:rsidRPr="00674513">
        <w:rPr>
          <w:rFonts w:ascii="Times New Roman" w:hAnsi="Times New Roman" w:cs="Times New Roman"/>
          <w:sz w:val="24"/>
          <w:szCs w:val="24"/>
        </w:rPr>
        <w:t>balų</w:t>
      </w:r>
      <w:r w:rsidR="00D07D53">
        <w:rPr>
          <w:rFonts w:ascii="Times New Roman" w:hAnsi="Times New Roman" w:cs="Times New Roman"/>
          <w:sz w:val="24"/>
          <w:szCs w:val="24"/>
        </w:rPr>
        <w:t>;</w:t>
      </w:r>
    </w:p>
    <w:p w14:paraId="0C8AD307" w14:textId="1FAC1A55" w:rsidR="00CA48F1" w:rsidRDefault="00D07D53" w:rsidP="00CA48F1">
      <w:pPr>
        <w:pStyle w:val="ListParagraph"/>
        <w:numPr>
          <w:ilvl w:val="1"/>
          <w:numId w:val="29"/>
        </w:numPr>
        <w:tabs>
          <w:tab w:val="left" w:pos="1134"/>
        </w:tabs>
        <w:ind w:left="142" w:firstLine="425"/>
        <w:jc w:val="both"/>
        <w:rPr>
          <w:rFonts w:ascii="Times New Roman" w:hAnsi="Times New Roman" w:cs="Times New Roman"/>
          <w:sz w:val="24"/>
          <w:szCs w:val="24"/>
        </w:rPr>
      </w:pPr>
      <w:r w:rsidRPr="00D07D53">
        <w:rPr>
          <w:rFonts w:ascii="Times New Roman" w:hAnsi="Times New Roman" w:cs="Times New Roman"/>
          <w:sz w:val="24"/>
          <w:szCs w:val="24"/>
        </w:rPr>
        <w:t>pareiškė</w:t>
      </w:r>
      <w:r>
        <w:rPr>
          <w:rFonts w:ascii="Times New Roman" w:hAnsi="Times New Roman" w:cs="Times New Roman"/>
          <w:sz w:val="24"/>
          <w:szCs w:val="24"/>
        </w:rPr>
        <w:t xml:space="preserve">jas nepateikė Gairių </w:t>
      </w:r>
      <w:r w:rsidRPr="003E15D0">
        <w:rPr>
          <w:rFonts w:ascii="Times New Roman" w:hAnsi="Times New Roman" w:cs="Times New Roman"/>
          <w:sz w:val="24"/>
          <w:szCs w:val="24"/>
        </w:rPr>
        <w:t>5</w:t>
      </w:r>
      <w:r w:rsidR="009E3BE4">
        <w:rPr>
          <w:rFonts w:ascii="Times New Roman" w:hAnsi="Times New Roman" w:cs="Times New Roman"/>
          <w:sz w:val="24"/>
          <w:szCs w:val="24"/>
        </w:rPr>
        <w:t>7</w:t>
      </w:r>
      <w:r w:rsidR="005E7866">
        <w:rPr>
          <w:rFonts w:ascii="Times New Roman" w:hAnsi="Times New Roman" w:cs="Times New Roman"/>
          <w:sz w:val="24"/>
          <w:szCs w:val="24"/>
        </w:rPr>
        <w:t>.1 - 5</w:t>
      </w:r>
      <w:r w:rsidR="009E3BE4">
        <w:rPr>
          <w:rFonts w:ascii="Times New Roman" w:hAnsi="Times New Roman" w:cs="Times New Roman"/>
          <w:sz w:val="24"/>
          <w:szCs w:val="24"/>
        </w:rPr>
        <w:t>7</w:t>
      </w:r>
      <w:r w:rsidRPr="003E15D0">
        <w:rPr>
          <w:rFonts w:ascii="Times New Roman" w:hAnsi="Times New Roman" w:cs="Times New Roman"/>
          <w:sz w:val="24"/>
          <w:szCs w:val="24"/>
        </w:rPr>
        <w:t>.</w:t>
      </w:r>
      <w:r w:rsidR="001775D4">
        <w:rPr>
          <w:rFonts w:ascii="Times New Roman" w:hAnsi="Times New Roman" w:cs="Times New Roman"/>
          <w:sz w:val="24"/>
          <w:szCs w:val="24"/>
        </w:rPr>
        <w:t>7</w:t>
      </w:r>
      <w:r w:rsidRPr="003E15D0">
        <w:rPr>
          <w:rFonts w:ascii="Times New Roman" w:hAnsi="Times New Roman" w:cs="Times New Roman"/>
          <w:sz w:val="24"/>
          <w:szCs w:val="24"/>
        </w:rPr>
        <w:t xml:space="preserve"> papunkčiuose</w:t>
      </w:r>
      <w:r w:rsidRPr="00D07D53">
        <w:rPr>
          <w:rFonts w:ascii="Times New Roman" w:hAnsi="Times New Roman" w:cs="Times New Roman"/>
          <w:sz w:val="24"/>
          <w:szCs w:val="24"/>
        </w:rPr>
        <w:t xml:space="preserve"> nurodytų dokumentų.</w:t>
      </w:r>
      <w:r w:rsidR="00CA48F1" w:rsidRPr="00CA48F1">
        <w:rPr>
          <w:rFonts w:ascii="Times New Roman" w:hAnsi="Times New Roman" w:cs="Times New Roman"/>
          <w:sz w:val="24"/>
          <w:szCs w:val="24"/>
        </w:rPr>
        <w:t xml:space="preserve"> </w:t>
      </w:r>
    </w:p>
    <w:p w14:paraId="7C112BE4" w14:textId="287AEC06" w:rsidR="00D07D53" w:rsidRPr="00CA48F1" w:rsidRDefault="00CA48F1" w:rsidP="00CA48F1">
      <w:pPr>
        <w:pStyle w:val="ListParagraph"/>
        <w:numPr>
          <w:ilvl w:val="1"/>
          <w:numId w:val="29"/>
        </w:numPr>
        <w:tabs>
          <w:tab w:val="left" w:pos="1134"/>
        </w:tabs>
        <w:ind w:left="142" w:firstLine="425"/>
        <w:jc w:val="both"/>
        <w:rPr>
          <w:rFonts w:ascii="Times New Roman" w:hAnsi="Times New Roman" w:cs="Times New Roman"/>
          <w:sz w:val="24"/>
          <w:szCs w:val="24"/>
        </w:rPr>
      </w:pPr>
      <w:r>
        <w:rPr>
          <w:rFonts w:ascii="Times New Roman" w:hAnsi="Times New Roman" w:cs="Times New Roman"/>
          <w:sz w:val="24"/>
          <w:szCs w:val="24"/>
        </w:rPr>
        <w:t xml:space="preserve">pareiškėjas kartu su paraiška nepateikė </w:t>
      </w:r>
      <w:r w:rsidRPr="003E15D0">
        <w:rPr>
          <w:rFonts w:ascii="Times New Roman" w:hAnsi="Times New Roman" w:cs="Times New Roman"/>
          <w:sz w:val="24"/>
          <w:szCs w:val="24"/>
        </w:rPr>
        <w:t>nei vieno</w:t>
      </w:r>
      <w:r>
        <w:rPr>
          <w:rFonts w:ascii="Times New Roman" w:hAnsi="Times New Roman" w:cs="Times New Roman"/>
          <w:sz w:val="24"/>
          <w:szCs w:val="24"/>
        </w:rPr>
        <w:t xml:space="preserve"> iš </w:t>
      </w:r>
      <w:r w:rsidRPr="003E15D0">
        <w:rPr>
          <w:rFonts w:ascii="Times New Roman" w:hAnsi="Times New Roman" w:cs="Times New Roman"/>
          <w:sz w:val="24"/>
          <w:szCs w:val="24"/>
        </w:rPr>
        <w:t>Gairių 5</w:t>
      </w:r>
      <w:r w:rsidR="009E3BE4">
        <w:rPr>
          <w:rFonts w:ascii="Times New Roman" w:hAnsi="Times New Roman" w:cs="Times New Roman"/>
          <w:sz w:val="24"/>
          <w:szCs w:val="24"/>
        </w:rPr>
        <w:t>7</w:t>
      </w:r>
      <w:r w:rsidRPr="003E15D0">
        <w:rPr>
          <w:rFonts w:ascii="Times New Roman" w:hAnsi="Times New Roman" w:cs="Times New Roman"/>
          <w:sz w:val="24"/>
          <w:szCs w:val="24"/>
        </w:rPr>
        <w:t>.</w:t>
      </w:r>
      <w:r w:rsidR="001775D4">
        <w:rPr>
          <w:rFonts w:ascii="Times New Roman" w:hAnsi="Times New Roman" w:cs="Times New Roman"/>
          <w:sz w:val="24"/>
          <w:szCs w:val="24"/>
        </w:rPr>
        <w:t>8</w:t>
      </w:r>
      <w:r w:rsidRPr="00D07D53">
        <w:rPr>
          <w:rFonts w:ascii="Times New Roman" w:hAnsi="Times New Roman" w:cs="Times New Roman"/>
          <w:sz w:val="24"/>
          <w:szCs w:val="24"/>
        </w:rPr>
        <w:t xml:space="preserve"> papunk</w:t>
      </w:r>
      <w:r>
        <w:rPr>
          <w:rFonts w:ascii="Times New Roman" w:hAnsi="Times New Roman" w:cs="Times New Roman"/>
          <w:sz w:val="24"/>
          <w:szCs w:val="24"/>
        </w:rPr>
        <w:t>tyje</w:t>
      </w:r>
      <w:r w:rsidRPr="00D07D53">
        <w:rPr>
          <w:rFonts w:ascii="Times New Roman" w:hAnsi="Times New Roman" w:cs="Times New Roman"/>
          <w:sz w:val="24"/>
          <w:szCs w:val="24"/>
        </w:rPr>
        <w:t xml:space="preserve"> nurodytų</w:t>
      </w:r>
      <w:r>
        <w:rPr>
          <w:rFonts w:ascii="Times New Roman" w:hAnsi="Times New Roman" w:cs="Times New Roman"/>
          <w:sz w:val="24"/>
          <w:szCs w:val="24"/>
        </w:rPr>
        <w:t xml:space="preserve"> </w:t>
      </w:r>
      <w:r w:rsidRPr="00D07D53">
        <w:rPr>
          <w:rFonts w:ascii="Times New Roman" w:hAnsi="Times New Roman" w:cs="Times New Roman"/>
          <w:sz w:val="24"/>
          <w:szCs w:val="24"/>
        </w:rPr>
        <w:t>dokumentų.</w:t>
      </w:r>
    </w:p>
    <w:p w14:paraId="6101BF7F" w14:textId="2A2723A6" w:rsidR="00310892" w:rsidRPr="003C2598" w:rsidRDefault="004C7CA7"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bookmarkStart w:id="17" w:name="_Hlk18089323"/>
      <w:r w:rsidRPr="00F342E9">
        <w:rPr>
          <w:rFonts w:ascii="Times New Roman" w:hAnsi="Times New Roman" w:cs="Times New Roman"/>
          <w:sz w:val="24"/>
          <w:szCs w:val="24"/>
        </w:rPr>
        <w:t>Su pareiškėju, kurio projektą nuspręsta finansuoti iš mechanizmų ir bendrojo finansavimo lėšų, CPVA sudarys dvišalę projekto įgyvendinimo sutartį</w:t>
      </w:r>
      <w:r w:rsidR="009043CA" w:rsidRPr="00F342E9">
        <w:rPr>
          <w:rFonts w:ascii="Times New Roman" w:hAnsi="Times New Roman" w:cs="Times New Roman"/>
          <w:sz w:val="24"/>
          <w:szCs w:val="24"/>
        </w:rPr>
        <w:t>.</w:t>
      </w:r>
      <w:r w:rsidR="007176DC" w:rsidRPr="00F342E9">
        <w:rPr>
          <w:rFonts w:ascii="Times New Roman" w:hAnsi="Times New Roman" w:cs="Times New Roman"/>
          <w:sz w:val="24"/>
          <w:szCs w:val="24"/>
        </w:rPr>
        <w:t xml:space="preserve"> </w:t>
      </w:r>
      <w:r w:rsidR="004A128E" w:rsidRPr="00F342E9">
        <w:rPr>
          <w:rFonts w:ascii="Times New Roman" w:hAnsi="Times New Roman" w:cs="Times New Roman"/>
          <w:sz w:val="24"/>
          <w:szCs w:val="24"/>
        </w:rPr>
        <w:t xml:space="preserve">Bendrosios sąlygos yra patvirtintos CPVA direktoriaus pavaduotojo </w:t>
      </w:r>
      <w:r w:rsidR="004A128E" w:rsidRPr="003C2598">
        <w:rPr>
          <w:rFonts w:ascii="Times New Roman" w:hAnsi="Times New Roman" w:cs="Times New Roman"/>
          <w:sz w:val="24"/>
          <w:szCs w:val="24"/>
        </w:rPr>
        <w:t>2019 m. liepos 1 d. potvarkiu Nr. 2019/20-3-1 „Dėl 2014–2021 m. Europos ekonominės erdvės finansinio mechanizmo arba 2014–2021 m. Norvegijos finansinio mechanizmo projekto įgyvendinimo sutarties bendrųjų sąlygų patvirtinimo“ ir paskelbtos Teisės aktų registre. Specialiųjų sąlyg</w:t>
      </w:r>
      <w:r w:rsidR="000A19C5" w:rsidRPr="003C2598">
        <w:rPr>
          <w:rFonts w:ascii="Times New Roman" w:hAnsi="Times New Roman" w:cs="Times New Roman"/>
          <w:sz w:val="24"/>
          <w:szCs w:val="24"/>
        </w:rPr>
        <w:t xml:space="preserve">ų projektas pateiktas </w:t>
      </w:r>
      <w:r w:rsidR="000A19C5" w:rsidRPr="00B055B4">
        <w:rPr>
          <w:rFonts w:ascii="Times New Roman" w:hAnsi="Times New Roman" w:cs="Times New Roman"/>
          <w:sz w:val="24"/>
          <w:szCs w:val="24"/>
        </w:rPr>
        <w:t xml:space="preserve">Gairių </w:t>
      </w:r>
      <w:r w:rsidR="00B055B4" w:rsidRPr="00B055B4">
        <w:rPr>
          <w:rFonts w:ascii="Times New Roman" w:hAnsi="Times New Roman" w:cs="Times New Roman"/>
          <w:sz w:val="24"/>
          <w:szCs w:val="24"/>
        </w:rPr>
        <w:t>7</w:t>
      </w:r>
      <w:r w:rsidR="004A128E" w:rsidRPr="00B055B4">
        <w:rPr>
          <w:rFonts w:ascii="Times New Roman" w:hAnsi="Times New Roman" w:cs="Times New Roman"/>
          <w:sz w:val="24"/>
          <w:szCs w:val="24"/>
        </w:rPr>
        <w:t xml:space="preserve"> priede</w:t>
      </w:r>
      <w:r w:rsidR="004A128E" w:rsidRPr="003C2598">
        <w:rPr>
          <w:rFonts w:ascii="Times New Roman" w:hAnsi="Times New Roman" w:cs="Times New Roman"/>
          <w:sz w:val="24"/>
          <w:szCs w:val="24"/>
        </w:rPr>
        <w:t>.</w:t>
      </w:r>
    </w:p>
    <w:p w14:paraId="1B1C5FA7" w14:textId="75B219EC" w:rsidR="00310892" w:rsidRPr="00F342E9" w:rsidRDefault="00687C9E"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Jei pareiškėjas atsisako pasirašyti projekto sutartį arba jos nepasirašo per CPVA nustatytą terminą arba per nustatytą terminą neįvykdo iki projekto sutarties sudarymo numatytų įvykdyti sąlygų (neįvykdo išlygos ar nepateikia informacijos ir dokumentų, kuriais įrodomas išlygos įvykdymas), </w:t>
      </w:r>
      <w:r w:rsidR="00E10B48" w:rsidRPr="00F342E9">
        <w:rPr>
          <w:rFonts w:ascii="Times New Roman" w:hAnsi="Times New Roman" w:cs="Times New Roman"/>
          <w:sz w:val="24"/>
          <w:szCs w:val="24"/>
        </w:rPr>
        <w:t>spre</w:t>
      </w:r>
      <w:r w:rsidR="00CB2B36" w:rsidRPr="00F342E9">
        <w:rPr>
          <w:rFonts w:ascii="Times New Roman" w:hAnsi="Times New Roman" w:cs="Times New Roman"/>
          <w:sz w:val="24"/>
          <w:szCs w:val="24"/>
        </w:rPr>
        <w:t>n</w:t>
      </w:r>
      <w:r w:rsidR="00E10B48" w:rsidRPr="00F342E9">
        <w:rPr>
          <w:rFonts w:ascii="Times New Roman" w:hAnsi="Times New Roman" w:cs="Times New Roman"/>
          <w:sz w:val="24"/>
          <w:szCs w:val="24"/>
        </w:rPr>
        <w:t>dimas dėl projekto finansavimo laikomas negaliojančiu</w:t>
      </w:r>
      <w:r w:rsidR="006F77D6" w:rsidRPr="00F342E9">
        <w:rPr>
          <w:rFonts w:ascii="Times New Roman" w:hAnsi="Times New Roman" w:cs="Times New Roman"/>
          <w:sz w:val="24"/>
          <w:szCs w:val="24"/>
        </w:rPr>
        <w:t xml:space="preserve">. </w:t>
      </w:r>
    </w:p>
    <w:p w14:paraId="4639959A" w14:textId="129EC4C8" w:rsidR="00340866" w:rsidRPr="00F342E9" w:rsidRDefault="00371FBE"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lastRenderedPageBreak/>
        <w:t>Projekto įgyvendinimo sutartis sudaroma, keičiama ir nutraukiama vadovaujantis MAFT XVII</w:t>
      </w:r>
      <w:r w:rsidR="00A22900" w:rsidRPr="00F342E9">
        <w:rPr>
          <w:rFonts w:ascii="Times New Roman" w:hAnsi="Times New Roman" w:cs="Times New Roman"/>
          <w:sz w:val="24"/>
          <w:szCs w:val="24"/>
        </w:rPr>
        <w:t>I</w:t>
      </w:r>
      <w:r w:rsidRPr="00F342E9">
        <w:rPr>
          <w:rFonts w:ascii="Times New Roman" w:hAnsi="Times New Roman" w:cs="Times New Roman"/>
          <w:sz w:val="24"/>
          <w:szCs w:val="24"/>
        </w:rPr>
        <w:t xml:space="preserve"> skyriaus nuostatomis. </w:t>
      </w:r>
      <w:bookmarkStart w:id="18" w:name="_Hlk18089393"/>
      <w:bookmarkEnd w:id="17"/>
      <w:r w:rsidR="00340866" w:rsidRPr="00F342E9">
        <w:rPr>
          <w:rFonts w:ascii="Times New Roman" w:hAnsi="Times New Roman" w:cs="Times New Roman"/>
          <w:sz w:val="24"/>
          <w:szCs w:val="24"/>
        </w:rPr>
        <w:t>Už projekto įgyvendinimą pagal projekto sutartį atsako projekto vykdytojas.</w:t>
      </w:r>
    </w:p>
    <w:p w14:paraId="2A8E4E74" w14:textId="77777777" w:rsidR="004D05A3" w:rsidRPr="00F342E9" w:rsidRDefault="004D05A3" w:rsidP="0073687A">
      <w:pPr>
        <w:pStyle w:val="ListParagraph"/>
        <w:tabs>
          <w:tab w:val="left" w:pos="851"/>
          <w:tab w:val="left" w:pos="993"/>
          <w:tab w:val="left" w:pos="1134"/>
        </w:tabs>
        <w:spacing w:after="0"/>
        <w:ind w:left="567"/>
        <w:contextualSpacing w:val="0"/>
        <w:jc w:val="both"/>
        <w:rPr>
          <w:rFonts w:ascii="Times New Roman" w:hAnsi="Times New Roman" w:cs="Times New Roman"/>
          <w:sz w:val="24"/>
          <w:szCs w:val="24"/>
        </w:rPr>
      </w:pPr>
    </w:p>
    <w:bookmarkEnd w:id="18"/>
    <w:p w14:paraId="3064883E" w14:textId="77777777" w:rsidR="002B3D48" w:rsidRPr="00F342E9" w:rsidRDefault="002B3D48" w:rsidP="00CA6C2A">
      <w:pPr>
        <w:pStyle w:val="ListParagraph"/>
        <w:numPr>
          <w:ilvl w:val="0"/>
          <w:numId w:val="1"/>
        </w:numPr>
        <w:jc w:val="center"/>
        <w:rPr>
          <w:rFonts w:ascii="Times New Roman" w:hAnsi="Times New Roman" w:cs="Times New Roman"/>
          <w:b/>
          <w:bCs/>
          <w:sz w:val="24"/>
          <w:szCs w:val="24"/>
        </w:rPr>
      </w:pPr>
      <w:r w:rsidRPr="00F342E9">
        <w:rPr>
          <w:rFonts w:ascii="Times New Roman" w:hAnsi="Times New Roman" w:cs="Times New Roman"/>
          <w:b/>
          <w:bCs/>
          <w:sz w:val="24"/>
          <w:szCs w:val="24"/>
        </w:rPr>
        <w:t>BAIGIAMOSIOS NUOSTATOS</w:t>
      </w:r>
    </w:p>
    <w:p w14:paraId="43507325" w14:textId="017F34C7" w:rsidR="00310892" w:rsidRPr="00F342E9" w:rsidRDefault="00371FBE"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sz w:val="24"/>
          <w:szCs w:val="24"/>
        </w:rPr>
      </w:pPr>
      <w:r w:rsidRPr="00F342E9">
        <w:rPr>
          <w:rFonts w:ascii="Times New Roman" w:hAnsi="Times New Roman" w:cs="Times New Roman"/>
          <w:sz w:val="24"/>
          <w:szCs w:val="24"/>
        </w:rPr>
        <w:t xml:space="preserve">Pareiškėjas </w:t>
      </w:r>
      <w:r w:rsidR="00694E3E" w:rsidRPr="00F342E9">
        <w:rPr>
          <w:rFonts w:ascii="Times New Roman" w:hAnsi="Times New Roman" w:cs="Times New Roman"/>
          <w:sz w:val="24"/>
          <w:szCs w:val="24"/>
        </w:rPr>
        <w:t>(proje</w:t>
      </w:r>
      <w:r w:rsidR="001922B2" w:rsidRPr="00F342E9">
        <w:rPr>
          <w:rFonts w:ascii="Times New Roman" w:hAnsi="Times New Roman" w:cs="Times New Roman"/>
          <w:sz w:val="24"/>
          <w:szCs w:val="24"/>
        </w:rPr>
        <w:t xml:space="preserve">kto vykdytojas) </w:t>
      </w:r>
      <w:r w:rsidRPr="00F342E9">
        <w:rPr>
          <w:rFonts w:ascii="Times New Roman" w:hAnsi="Times New Roman" w:cs="Times New Roman"/>
          <w:sz w:val="24"/>
          <w:szCs w:val="24"/>
        </w:rPr>
        <w:t>CPVA sprendimus gali apskųsti MAFT 429 p</w:t>
      </w:r>
      <w:r w:rsidR="007941FE" w:rsidRPr="00F342E9">
        <w:rPr>
          <w:rFonts w:ascii="Times New Roman" w:hAnsi="Times New Roman" w:cs="Times New Roman"/>
          <w:sz w:val="24"/>
          <w:szCs w:val="24"/>
        </w:rPr>
        <w:t>unkte</w:t>
      </w:r>
      <w:r w:rsidRPr="00F342E9">
        <w:rPr>
          <w:rFonts w:ascii="Times New Roman" w:hAnsi="Times New Roman" w:cs="Times New Roman"/>
          <w:sz w:val="24"/>
          <w:szCs w:val="24"/>
        </w:rPr>
        <w:t xml:space="preserve"> nustatyta</w:t>
      </w:r>
      <w:r w:rsidR="004821E5" w:rsidRPr="00F342E9">
        <w:rPr>
          <w:rFonts w:ascii="Times New Roman" w:hAnsi="Times New Roman" w:cs="Times New Roman"/>
          <w:sz w:val="24"/>
          <w:szCs w:val="24"/>
        </w:rPr>
        <w:t xml:space="preserve"> tvarka</w:t>
      </w:r>
      <w:r w:rsidRPr="00F342E9">
        <w:rPr>
          <w:rFonts w:ascii="Times New Roman" w:hAnsi="Times New Roman" w:cs="Times New Roman"/>
          <w:sz w:val="24"/>
          <w:szCs w:val="24"/>
        </w:rPr>
        <w:t>.</w:t>
      </w:r>
    </w:p>
    <w:p w14:paraId="3557748A" w14:textId="77777777" w:rsidR="00391D41" w:rsidRPr="00F342E9" w:rsidRDefault="00310892" w:rsidP="00840B97">
      <w:pPr>
        <w:pStyle w:val="ListParagraph"/>
        <w:numPr>
          <w:ilvl w:val="0"/>
          <w:numId w:val="29"/>
        </w:numPr>
        <w:tabs>
          <w:tab w:val="left" w:pos="851"/>
          <w:tab w:val="left" w:pos="993"/>
          <w:tab w:val="left" w:pos="1134"/>
        </w:tabs>
        <w:spacing w:after="0"/>
        <w:ind w:left="0" w:firstLine="567"/>
        <w:contextualSpacing w:val="0"/>
        <w:jc w:val="both"/>
        <w:rPr>
          <w:rFonts w:ascii="Times New Roman" w:hAnsi="Times New Roman" w:cs="Times New Roman"/>
          <w:bCs/>
          <w:sz w:val="24"/>
          <w:szCs w:val="24"/>
        </w:rPr>
      </w:pPr>
      <w:r w:rsidRPr="00F342E9">
        <w:rPr>
          <w:rFonts w:ascii="Times New Roman" w:hAnsi="Times New Roman" w:cs="Times New Roman"/>
          <w:sz w:val="24"/>
          <w:szCs w:val="24"/>
        </w:rPr>
        <w:t>Gairių</w:t>
      </w:r>
      <w:r w:rsidRPr="00F342E9">
        <w:rPr>
          <w:rFonts w:ascii="Times New Roman" w:hAnsi="Times New Roman" w:cs="Times New Roman"/>
          <w:bCs/>
          <w:sz w:val="24"/>
          <w:szCs w:val="24"/>
        </w:rPr>
        <w:t xml:space="preserve"> priedai:</w:t>
      </w:r>
    </w:p>
    <w:p w14:paraId="771EA5AD" w14:textId="55261E3A" w:rsidR="00AA0DC3" w:rsidRPr="00B055B4" w:rsidRDefault="00D10CCA" w:rsidP="00840B97">
      <w:pPr>
        <w:pStyle w:val="ListParagraph"/>
        <w:numPr>
          <w:ilvl w:val="1"/>
          <w:numId w:val="29"/>
        </w:numPr>
        <w:ind w:left="1134" w:hanging="567"/>
        <w:jc w:val="both"/>
        <w:rPr>
          <w:rFonts w:ascii="Times New Roman" w:hAnsi="Times New Roman" w:cs="Times New Roman"/>
          <w:sz w:val="24"/>
          <w:szCs w:val="24"/>
        </w:rPr>
      </w:pPr>
      <w:r>
        <w:rPr>
          <w:rFonts w:ascii="Times New Roman" w:hAnsi="Times New Roman" w:cs="Times New Roman"/>
          <w:sz w:val="24"/>
          <w:szCs w:val="24"/>
        </w:rPr>
        <w:t>Paraiška finansuoti iš 2014-2021 m. Europos ekonominės erdvės ir Norvegijos finansinių mechanizmų</w:t>
      </w:r>
      <w:r w:rsidR="00AA0DC3" w:rsidRPr="00B055B4">
        <w:rPr>
          <w:rFonts w:ascii="Times New Roman" w:hAnsi="Times New Roman" w:cs="Times New Roman"/>
          <w:sz w:val="24"/>
          <w:szCs w:val="24"/>
        </w:rPr>
        <w:t xml:space="preserve"> (pildoma per D</w:t>
      </w:r>
      <w:r w:rsidR="00340866" w:rsidRPr="00B055B4">
        <w:rPr>
          <w:rFonts w:ascii="Times New Roman" w:hAnsi="Times New Roman" w:cs="Times New Roman"/>
          <w:sz w:val="24"/>
          <w:szCs w:val="24"/>
        </w:rPr>
        <w:t>M</w:t>
      </w:r>
      <w:r w:rsidR="00AA0DC3" w:rsidRPr="00B055B4">
        <w:rPr>
          <w:rFonts w:ascii="Times New Roman" w:hAnsi="Times New Roman" w:cs="Times New Roman"/>
          <w:sz w:val="24"/>
          <w:szCs w:val="24"/>
        </w:rPr>
        <w:t xml:space="preserve">S </w:t>
      </w:r>
      <w:proofErr w:type="spellStart"/>
      <w:r w:rsidR="00AA0DC3" w:rsidRPr="00B055B4">
        <w:rPr>
          <w:rFonts w:ascii="Times New Roman" w:hAnsi="Times New Roman" w:cs="Times New Roman"/>
          <w:sz w:val="24"/>
          <w:szCs w:val="24"/>
        </w:rPr>
        <w:t>online</w:t>
      </w:r>
      <w:proofErr w:type="spellEnd"/>
      <w:r w:rsidR="00AA0DC3" w:rsidRPr="00B055B4">
        <w:rPr>
          <w:rFonts w:ascii="Times New Roman" w:hAnsi="Times New Roman" w:cs="Times New Roman"/>
          <w:sz w:val="24"/>
          <w:szCs w:val="24"/>
        </w:rPr>
        <w:t>)</w:t>
      </w:r>
      <w:r w:rsidR="000C7662" w:rsidRPr="00B055B4">
        <w:rPr>
          <w:rFonts w:ascii="Times New Roman" w:hAnsi="Times New Roman" w:cs="Times New Roman"/>
          <w:sz w:val="24"/>
          <w:szCs w:val="24"/>
        </w:rPr>
        <w:t xml:space="preserve">, </w:t>
      </w:r>
      <w:r w:rsidR="00B055B4" w:rsidRPr="00B055B4">
        <w:rPr>
          <w:rFonts w:ascii="Times New Roman" w:hAnsi="Times New Roman" w:cs="Times New Roman"/>
          <w:sz w:val="24"/>
          <w:szCs w:val="24"/>
        </w:rPr>
        <w:t>1</w:t>
      </w:r>
      <w:r w:rsidR="000C7662" w:rsidRPr="00B055B4">
        <w:rPr>
          <w:rFonts w:ascii="Times New Roman" w:hAnsi="Times New Roman" w:cs="Times New Roman"/>
          <w:sz w:val="24"/>
          <w:szCs w:val="24"/>
        </w:rPr>
        <w:t xml:space="preserve"> priedas</w:t>
      </w:r>
      <w:r w:rsidR="00AA0DC3" w:rsidRPr="00B055B4">
        <w:rPr>
          <w:rFonts w:ascii="Times New Roman" w:hAnsi="Times New Roman" w:cs="Times New Roman"/>
          <w:sz w:val="24"/>
          <w:szCs w:val="24"/>
        </w:rPr>
        <w:t>;</w:t>
      </w:r>
    </w:p>
    <w:p w14:paraId="131A4AF0" w14:textId="4F7DD72E" w:rsidR="00B055B4" w:rsidRPr="00B055B4" w:rsidRDefault="00B055B4" w:rsidP="00840B97">
      <w:pPr>
        <w:pStyle w:val="ListParagraph"/>
        <w:numPr>
          <w:ilvl w:val="1"/>
          <w:numId w:val="29"/>
        </w:numPr>
        <w:ind w:left="1134" w:hanging="567"/>
        <w:jc w:val="both"/>
        <w:rPr>
          <w:rFonts w:ascii="Times New Roman" w:hAnsi="Times New Roman" w:cs="Times New Roman"/>
          <w:sz w:val="24"/>
          <w:szCs w:val="24"/>
        </w:rPr>
      </w:pPr>
      <w:r w:rsidRPr="00B055B4">
        <w:rPr>
          <w:rFonts w:ascii="Times New Roman" w:hAnsi="Times New Roman" w:cs="Times New Roman"/>
          <w:sz w:val="24"/>
          <w:szCs w:val="24"/>
        </w:rPr>
        <w:t>Naudojamo/planuojamo naudoti darbo modelio aprašymo forma, 2 priedas;</w:t>
      </w:r>
    </w:p>
    <w:p w14:paraId="6DC6DA60" w14:textId="5A4BC236" w:rsidR="00B677A9" w:rsidRPr="00B055B4" w:rsidRDefault="00B677A9" w:rsidP="00840B97">
      <w:pPr>
        <w:pStyle w:val="ListParagraph"/>
        <w:numPr>
          <w:ilvl w:val="1"/>
          <w:numId w:val="29"/>
        </w:numPr>
        <w:ind w:left="1134" w:hanging="567"/>
        <w:jc w:val="both"/>
        <w:rPr>
          <w:rFonts w:ascii="Times New Roman" w:hAnsi="Times New Roman" w:cs="Times New Roman"/>
          <w:sz w:val="24"/>
          <w:szCs w:val="24"/>
        </w:rPr>
      </w:pPr>
      <w:r w:rsidRPr="00B055B4">
        <w:rPr>
          <w:rFonts w:ascii="Times New Roman" w:hAnsi="Times New Roman" w:cs="Times New Roman"/>
          <w:sz w:val="24"/>
          <w:szCs w:val="24"/>
        </w:rPr>
        <w:t>Administracinės atitikties vertinimo metodika</w:t>
      </w:r>
      <w:r w:rsidR="000C7662" w:rsidRPr="00B055B4">
        <w:rPr>
          <w:rFonts w:ascii="Times New Roman" w:hAnsi="Times New Roman" w:cs="Times New Roman"/>
          <w:sz w:val="24"/>
          <w:szCs w:val="24"/>
        </w:rPr>
        <w:t xml:space="preserve">, </w:t>
      </w:r>
      <w:r w:rsidR="00B055B4" w:rsidRPr="00B055B4">
        <w:rPr>
          <w:rFonts w:ascii="Times New Roman" w:hAnsi="Times New Roman" w:cs="Times New Roman"/>
          <w:sz w:val="24"/>
          <w:szCs w:val="24"/>
        </w:rPr>
        <w:t>3</w:t>
      </w:r>
      <w:r w:rsidR="000C7662" w:rsidRPr="00B055B4">
        <w:rPr>
          <w:rFonts w:ascii="Times New Roman" w:hAnsi="Times New Roman" w:cs="Times New Roman"/>
          <w:sz w:val="24"/>
          <w:szCs w:val="24"/>
        </w:rPr>
        <w:t xml:space="preserve"> priedas</w:t>
      </w:r>
      <w:r w:rsidRPr="00B055B4">
        <w:rPr>
          <w:rFonts w:ascii="Times New Roman" w:hAnsi="Times New Roman" w:cs="Times New Roman"/>
          <w:sz w:val="24"/>
          <w:szCs w:val="24"/>
        </w:rPr>
        <w:t>;</w:t>
      </w:r>
    </w:p>
    <w:p w14:paraId="00B490E3" w14:textId="1CA086E6" w:rsidR="00B677A9" w:rsidRPr="00B055B4" w:rsidRDefault="00B677A9" w:rsidP="00840B97">
      <w:pPr>
        <w:pStyle w:val="ListParagraph"/>
        <w:numPr>
          <w:ilvl w:val="1"/>
          <w:numId w:val="29"/>
        </w:numPr>
        <w:ind w:left="1134" w:hanging="567"/>
        <w:jc w:val="both"/>
        <w:rPr>
          <w:rFonts w:ascii="Times New Roman" w:hAnsi="Times New Roman" w:cs="Times New Roman"/>
          <w:sz w:val="24"/>
          <w:szCs w:val="24"/>
        </w:rPr>
      </w:pPr>
      <w:r w:rsidRPr="00B055B4">
        <w:rPr>
          <w:rFonts w:ascii="Times New Roman" w:hAnsi="Times New Roman" w:cs="Times New Roman"/>
          <w:sz w:val="24"/>
          <w:szCs w:val="24"/>
        </w:rPr>
        <w:t xml:space="preserve">Tinkamumo </w:t>
      </w:r>
      <w:r w:rsidR="00AA16EB" w:rsidRPr="00B055B4">
        <w:rPr>
          <w:rFonts w:ascii="Times New Roman" w:hAnsi="Times New Roman" w:cs="Times New Roman"/>
          <w:sz w:val="24"/>
          <w:szCs w:val="24"/>
        </w:rPr>
        <w:t xml:space="preserve">finansuoti </w:t>
      </w:r>
      <w:r w:rsidRPr="00B055B4">
        <w:rPr>
          <w:rFonts w:ascii="Times New Roman" w:hAnsi="Times New Roman" w:cs="Times New Roman"/>
          <w:sz w:val="24"/>
          <w:szCs w:val="24"/>
        </w:rPr>
        <w:t>vertinimo metodika</w:t>
      </w:r>
      <w:r w:rsidR="000C7662" w:rsidRPr="00B055B4">
        <w:rPr>
          <w:rFonts w:ascii="Times New Roman" w:hAnsi="Times New Roman" w:cs="Times New Roman"/>
          <w:sz w:val="24"/>
          <w:szCs w:val="24"/>
        </w:rPr>
        <w:t xml:space="preserve">, </w:t>
      </w:r>
      <w:r w:rsidR="00B055B4" w:rsidRPr="00B055B4">
        <w:rPr>
          <w:rFonts w:ascii="Times New Roman" w:hAnsi="Times New Roman" w:cs="Times New Roman"/>
          <w:sz w:val="24"/>
          <w:szCs w:val="24"/>
        </w:rPr>
        <w:t>4</w:t>
      </w:r>
      <w:r w:rsidR="000C7662" w:rsidRPr="00B055B4">
        <w:rPr>
          <w:rFonts w:ascii="Times New Roman" w:hAnsi="Times New Roman" w:cs="Times New Roman"/>
          <w:sz w:val="24"/>
          <w:szCs w:val="24"/>
        </w:rPr>
        <w:t xml:space="preserve"> priedas</w:t>
      </w:r>
      <w:r w:rsidRPr="00B055B4">
        <w:rPr>
          <w:rFonts w:ascii="Times New Roman" w:hAnsi="Times New Roman" w:cs="Times New Roman"/>
          <w:sz w:val="24"/>
          <w:szCs w:val="24"/>
        </w:rPr>
        <w:t>;</w:t>
      </w:r>
    </w:p>
    <w:p w14:paraId="2A26F942" w14:textId="4090E1E7" w:rsidR="00623799" w:rsidRPr="00B055B4" w:rsidRDefault="00623799" w:rsidP="00840B97">
      <w:pPr>
        <w:pStyle w:val="ListParagraph"/>
        <w:numPr>
          <w:ilvl w:val="1"/>
          <w:numId w:val="29"/>
        </w:numPr>
        <w:ind w:left="1134" w:hanging="567"/>
        <w:jc w:val="both"/>
        <w:rPr>
          <w:rFonts w:ascii="Times New Roman" w:hAnsi="Times New Roman" w:cs="Times New Roman"/>
          <w:sz w:val="24"/>
          <w:szCs w:val="24"/>
        </w:rPr>
      </w:pPr>
      <w:r w:rsidRPr="00B055B4">
        <w:rPr>
          <w:rFonts w:ascii="Times New Roman" w:hAnsi="Times New Roman" w:cs="Times New Roman"/>
          <w:sz w:val="24"/>
          <w:szCs w:val="24"/>
        </w:rPr>
        <w:t>Naudos ir kokybės vertinimo metodika</w:t>
      </w:r>
      <w:r w:rsidR="000C7662" w:rsidRPr="00B055B4">
        <w:rPr>
          <w:rFonts w:ascii="Times New Roman" w:hAnsi="Times New Roman" w:cs="Times New Roman"/>
          <w:sz w:val="24"/>
          <w:szCs w:val="24"/>
        </w:rPr>
        <w:t xml:space="preserve">, </w:t>
      </w:r>
      <w:r w:rsidR="00B055B4" w:rsidRPr="00B055B4">
        <w:rPr>
          <w:rFonts w:ascii="Times New Roman" w:hAnsi="Times New Roman" w:cs="Times New Roman"/>
          <w:sz w:val="24"/>
          <w:szCs w:val="24"/>
        </w:rPr>
        <w:t>5</w:t>
      </w:r>
      <w:r w:rsidR="000C7662" w:rsidRPr="00B055B4">
        <w:rPr>
          <w:rFonts w:ascii="Times New Roman" w:hAnsi="Times New Roman" w:cs="Times New Roman"/>
          <w:sz w:val="24"/>
          <w:szCs w:val="24"/>
        </w:rPr>
        <w:t xml:space="preserve"> priedas</w:t>
      </w:r>
      <w:r w:rsidRPr="00B055B4">
        <w:rPr>
          <w:rFonts w:ascii="Times New Roman" w:hAnsi="Times New Roman" w:cs="Times New Roman"/>
          <w:sz w:val="24"/>
          <w:szCs w:val="24"/>
        </w:rPr>
        <w:t>;</w:t>
      </w:r>
    </w:p>
    <w:p w14:paraId="31CDF435" w14:textId="3774DAD0" w:rsidR="00CE1432" w:rsidRPr="00B055B4" w:rsidRDefault="00623799" w:rsidP="00840B97">
      <w:pPr>
        <w:pStyle w:val="ListParagraph"/>
        <w:numPr>
          <w:ilvl w:val="1"/>
          <w:numId w:val="29"/>
        </w:numPr>
        <w:ind w:left="1134" w:hanging="567"/>
        <w:jc w:val="both"/>
        <w:rPr>
          <w:rFonts w:ascii="Times New Roman" w:hAnsi="Times New Roman" w:cs="Times New Roman"/>
          <w:sz w:val="24"/>
          <w:szCs w:val="24"/>
        </w:rPr>
      </w:pPr>
      <w:r w:rsidRPr="00B055B4">
        <w:rPr>
          <w:rFonts w:ascii="Times New Roman" w:hAnsi="Times New Roman" w:cs="Times New Roman"/>
          <w:sz w:val="24"/>
          <w:szCs w:val="24"/>
        </w:rPr>
        <w:t>Stebėsenos rodiklių skaičiavimo metodika</w:t>
      </w:r>
      <w:r w:rsidR="000C7662" w:rsidRPr="00B055B4">
        <w:rPr>
          <w:rFonts w:ascii="Times New Roman" w:hAnsi="Times New Roman" w:cs="Times New Roman"/>
          <w:sz w:val="24"/>
          <w:szCs w:val="24"/>
        </w:rPr>
        <w:t xml:space="preserve">, </w:t>
      </w:r>
      <w:r w:rsidR="00B055B4" w:rsidRPr="00B055B4">
        <w:rPr>
          <w:rFonts w:ascii="Times New Roman" w:hAnsi="Times New Roman" w:cs="Times New Roman"/>
          <w:sz w:val="24"/>
          <w:szCs w:val="24"/>
        </w:rPr>
        <w:t>6</w:t>
      </w:r>
      <w:r w:rsidR="000C7662" w:rsidRPr="00B055B4">
        <w:rPr>
          <w:rFonts w:ascii="Times New Roman" w:hAnsi="Times New Roman" w:cs="Times New Roman"/>
          <w:sz w:val="24"/>
          <w:szCs w:val="24"/>
        </w:rPr>
        <w:t xml:space="preserve"> priedas</w:t>
      </w:r>
      <w:r w:rsidRPr="00B055B4">
        <w:rPr>
          <w:rFonts w:ascii="Times New Roman" w:hAnsi="Times New Roman" w:cs="Times New Roman"/>
          <w:sz w:val="24"/>
          <w:szCs w:val="24"/>
        </w:rPr>
        <w:t>;</w:t>
      </w:r>
    </w:p>
    <w:p w14:paraId="63B7018C" w14:textId="5FC9D0D0" w:rsidR="003A6A10" w:rsidRPr="00B055B4" w:rsidRDefault="003A6A10" w:rsidP="00840B97">
      <w:pPr>
        <w:pStyle w:val="ListParagraph"/>
        <w:numPr>
          <w:ilvl w:val="1"/>
          <w:numId w:val="29"/>
        </w:numPr>
        <w:ind w:left="1134" w:hanging="567"/>
        <w:jc w:val="both"/>
        <w:rPr>
          <w:rFonts w:ascii="Times New Roman" w:hAnsi="Times New Roman" w:cs="Times New Roman"/>
          <w:sz w:val="24"/>
          <w:szCs w:val="24"/>
        </w:rPr>
      </w:pPr>
      <w:r w:rsidRPr="00B055B4">
        <w:rPr>
          <w:rFonts w:ascii="Times New Roman" w:hAnsi="Times New Roman" w:cs="Times New Roman"/>
          <w:sz w:val="24"/>
          <w:szCs w:val="24"/>
        </w:rPr>
        <w:t>Projekto įgyvendinimo sutarties</w:t>
      </w:r>
      <w:r w:rsidR="00B055B4" w:rsidRPr="00B055B4">
        <w:rPr>
          <w:rFonts w:ascii="Times New Roman" w:hAnsi="Times New Roman" w:cs="Times New Roman"/>
          <w:sz w:val="24"/>
          <w:szCs w:val="24"/>
        </w:rPr>
        <w:t xml:space="preserve"> specialiųjų sąlygų projektas, 7</w:t>
      </w:r>
      <w:r w:rsidRPr="00B055B4">
        <w:rPr>
          <w:rFonts w:ascii="Times New Roman" w:hAnsi="Times New Roman" w:cs="Times New Roman"/>
          <w:sz w:val="24"/>
          <w:szCs w:val="24"/>
        </w:rPr>
        <w:t xml:space="preserve"> priedas.</w:t>
      </w:r>
    </w:p>
    <w:p w14:paraId="364BFE7E" w14:textId="6A8B37AB" w:rsidR="000A19C5" w:rsidRPr="00B055B4" w:rsidRDefault="00623799" w:rsidP="00840B97">
      <w:pPr>
        <w:pStyle w:val="ListParagraph"/>
        <w:numPr>
          <w:ilvl w:val="1"/>
          <w:numId w:val="29"/>
        </w:numPr>
        <w:ind w:left="1134" w:hanging="567"/>
        <w:jc w:val="both"/>
        <w:rPr>
          <w:rFonts w:ascii="Times New Roman" w:hAnsi="Times New Roman" w:cs="Times New Roman"/>
          <w:sz w:val="24"/>
          <w:szCs w:val="24"/>
        </w:rPr>
      </w:pPr>
      <w:r w:rsidRPr="00B055B4">
        <w:rPr>
          <w:rFonts w:ascii="Times New Roman" w:hAnsi="Times New Roman" w:cs="Times New Roman"/>
          <w:sz w:val="24"/>
          <w:szCs w:val="24"/>
        </w:rPr>
        <w:t>Rekomenduojama rinkos tyrimo suvestinės forma ir paaiškinimai dėl jos pildymo</w:t>
      </w:r>
      <w:r w:rsidR="000C7662" w:rsidRPr="00B055B4">
        <w:rPr>
          <w:rFonts w:ascii="Times New Roman" w:hAnsi="Times New Roman" w:cs="Times New Roman"/>
          <w:sz w:val="24"/>
          <w:szCs w:val="24"/>
        </w:rPr>
        <w:t xml:space="preserve">, </w:t>
      </w:r>
      <w:r w:rsidR="00B055B4" w:rsidRPr="00B055B4">
        <w:rPr>
          <w:rFonts w:ascii="Times New Roman" w:hAnsi="Times New Roman" w:cs="Times New Roman"/>
          <w:sz w:val="24"/>
          <w:szCs w:val="24"/>
        </w:rPr>
        <w:t>8</w:t>
      </w:r>
      <w:r w:rsidR="000C7662" w:rsidRPr="00B055B4">
        <w:rPr>
          <w:rFonts w:ascii="Times New Roman" w:hAnsi="Times New Roman" w:cs="Times New Roman"/>
          <w:sz w:val="24"/>
          <w:szCs w:val="24"/>
        </w:rPr>
        <w:t xml:space="preserve"> priedas</w:t>
      </w:r>
      <w:r w:rsidR="008B7685" w:rsidRPr="00B055B4">
        <w:rPr>
          <w:rFonts w:ascii="Times New Roman" w:hAnsi="Times New Roman" w:cs="Times New Roman"/>
          <w:sz w:val="24"/>
          <w:szCs w:val="24"/>
        </w:rPr>
        <w:t>.</w:t>
      </w:r>
    </w:p>
    <w:p w14:paraId="5D70E8B0" w14:textId="382654C2" w:rsidR="000C7662" w:rsidRPr="00160DF9" w:rsidRDefault="000C7662" w:rsidP="00B52387">
      <w:pPr>
        <w:jc w:val="center"/>
        <w:rPr>
          <w:rFonts w:ascii="Times New Roman" w:hAnsi="Times New Roman" w:cs="Times New Roman"/>
          <w:b/>
          <w:bCs/>
          <w:sz w:val="24"/>
          <w:szCs w:val="24"/>
        </w:rPr>
      </w:pPr>
      <w:r w:rsidRPr="00F342E9">
        <w:rPr>
          <w:rFonts w:ascii="Times New Roman" w:hAnsi="Times New Roman" w:cs="Times New Roman"/>
          <w:bCs/>
          <w:sz w:val="24"/>
          <w:szCs w:val="24"/>
        </w:rPr>
        <w:t>__________________</w:t>
      </w:r>
      <w:r w:rsidRPr="00F9220C">
        <w:rPr>
          <w:rFonts w:ascii="Times New Roman" w:hAnsi="Times New Roman" w:cs="Times New Roman"/>
          <w:bCs/>
          <w:sz w:val="24"/>
          <w:szCs w:val="24"/>
        </w:rPr>
        <w:t>____</w:t>
      </w:r>
    </w:p>
    <w:sectPr w:rsidR="000C7662" w:rsidRPr="00160DF9" w:rsidSect="005D04FD">
      <w:pgSz w:w="12240" w:h="15840"/>
      <w:pgMar w:top="851" w:right="567" w:bottom="1134" w:left="1701" w:header="720" w:footer="416"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B92D" w16cex:dateUtc="2021-04-28T07:36:00Z"/>
  <w16cex:commentExtensible w16cex:durableId="2433B954" w16cex:dateUtc="2021-04-28T07:37:00Z"/>
  <w16cex:commentExtensible w16cex:durableId="2433B95A" w16cex:dateUtc="2021-04-28T07:37:00Z"/>
  <w16cex:commentExtensible w16cex:durableId="2433B908" w16cex:dateUtc="2021-04-28T07:35:00Z"/>
  <w16cex:commentExtensible w16cex:durableId="2433B98A" w16cex:dateUtc="2021-04-28T07:38:00Z"/>
  <w16cex:commentExtensible w16cex:durableId="2433BEFA" w16cex:dateUtc="2021-04-28T08:01:00Z"/>
  <w16cex:commentExtensible w16cex:durableId="2433BF3D" w16cex:dateUtc="2021-04-28T0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1AC77A" w16cid:durableId="2433B92D"/>
  <w16cid:commentId w16cid:paraId="7713D1A6" w16cid:durableId="2433B954"/>
  <w16cid:commentId w16cid:paraId="45BD77A9" w16cid:durableId="2433B95A"/>
  <w16cid:commentId w16cid:paraId="79A4F9AB" w16cid:durableId="2433B908"/>
  <w16cid:commentId w16cid:paraId="20A74876" w16cid:durableId="2433B98A"/>
  <w16cid:commentId w16cid:paraId="472AED83" w16cid:durableId="2433BEFA"/>
  <w16cid:commentId w16cid:paraId="1E08CC5E" w16cid:durableId="2433BF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310DC" w14:textId="77777777" w:rsidR="00796A20" w:rsidRDefault="00796A20" w:rsidP="00FB452A">
      <w:pPr>
        <w:spacing w:after="0" w:line="240" w:lineRule="auto"/>
      </w:pPr>
      <w:r>
        <w:separator/>
      </w:r>
    </w:p>
  </w:endnote>
  <w:endnote w:type="continuationSeparator" w:id="0">
    <w:p w14:paraId="1D5EAAB1" w14:textId="77777777" w:rsidR="00796A20" w:rsidRDefault="00796A20" w:rsidP="00FB452A">
      <w:pPr>
        <w:spacing w:after="0" w:line="240" w:lineRule="auto"/>
      </w:pPr>
      <w:r>
        <w:continuationSeparator/>
      </w:r>
    </w:p>
  </w:endnote>
  <w:endnote w:type="continuationNotice" w:id="1">
    <w:p w14:paraId="14E68542" w14:textId="77777777" w:rsidR="00796A20" w:rsidRDefault="00796A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1"/>
    <w:family w:val="roman"/>
    <w:notTrueType/>
    <w:pitch w:val="variable"/>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12933" w14:textId="77777777" w:rsidR="00796A20" w:rsidRDefault="00796A20" w:rsidP="00FB452A">
      <w:pPr>
        <w:spacing w:after="0" w:line="240" w:lineRule="auto"/>
      </w:pPr>
      <w:r>
        <w:separator/>
      </w:r>
    </w:p>
  </w:footnote>
  <w:footnote w:type="continuationSeparator" w:id="0">
    <w:p w14:paraId="5611128D" w14:textId="77777777" w:rsidR="00796A20" w:rsidRDefault="00796A20" w:rsidP="00FB452A">
      <w:pPr>
        <w:spacing w:after="0" w:line="240" w:lineRule="auto"/>
      </w:pPr>
      <w:r>
        <w:continuationSeparator/>
      </w:r>
    </w:p>
  </w:footnote>
  <w:footnote w:type="continuationNotice" w:id="1">
    <w:p w14:paraId="1D210B13" w14:textId="77777777" w:rsidR="00796A20" w:rsidRDefault="00796A20">
      <w:pPr>
        <w:spacing w:after="0" w:line="240" w:lineRule="auto"/>
      </w:pPr>
    </w:p>
  </w:footnote>
  <w:footnote w:id="2">
    <w:p w14:paraId="53AE06A0" w14:textId="12B9130F" w:rsidR="00413548" w:rsidRDefault="00413548">
      <w:pPr>
        <w:pStyle w:val="FootnoteText"/>
      </w:pPr>
      <w:r>
        <w:rPr>
          <w:rStyle w:val="FootnoteReference"/>
        </w:rPr>
        <w:footnoteRef/>
      </w:r>
      <w:r>
        <w:t xml:space="preserve"> Rodikliai bus matuojami Finansinių mechanizmų valdybos atliekant apklausą.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1100"/>
    <w:multiLevelType w:val="hybridMultilevel"/>
    <w:tmpl w:val="1AB86156"/>
    <w:lvl w:ilvl="0" w:tplc="F9443EE8">
      <w:start w:val="10"/>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0B2F468D"/>
    <w:multiLevelType w:val="multilevel"/>
    <w:tmpl w:val="B43C140C"/>
    <w:lvl w:ilvl="0">
      <w:start w:val="7"/>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 w15:restartNumberingAfterBreak="0">
    <w:nsid w:val="0D180050"/>
    <w:multiLevelType w:val="multilevel"/>
    <w:tmpl w:val="7F401AE8"/>
    <w:lvl w:ilvl="0">
      <w:start w:val="3"/>
      <w:numFmt w:val="decimal"/>
      <w:lvlText w:val="%1."/>
      <w:lvlJc w:val="left"/>
      <w:pPr>
        <w:ind w:left="360" w:hanging="360"/>
      </w:pPr>
      <w:rPr>
        <w:rFonts w:hint="default"/>
        <w:b/>
      </w:rPr>
    </w:lvl>
    <w:lvl w:ilvl="1">
      <w:start w:val="1"/>
      <w:numFmt w:val="decimal"/>
      <w:lvlText w:val="%1.%2."/>
      <w:lvlJc w:val="left"/>
      <w:pPr>
        <w:ind w:left="6930"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 w15:restartNumberingAfterBreak="0">
    <w:nsid w:val="141D5FF7"/>
    <w:multiLevelType w:val="hybridMultilevel"/>
    <w:tmpl w:val="B94043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37F7FBA"/>
    <w:multiLevelType w:val="hybridMultilevel"/>
    <w:tmpl w:val="88CA3320"/>
    <w:lvl w:ilvl="0" w:tplc="83643B7C">
      <w:start w:val="1"/>
      <w:numFmt w:val="lowerLetter"/>
      <w:lvlText w:val="(%1)"/>
      <w:lvlJc w:val="left"/>
      <w:pPr>
        <w:ind w:left="1148" w:hanging="360"/>
      </w:pPr>
      <w:rPr>
        <w:rFonts w:hint="default"/>
      </w:rPr>
    </w:lvl>
    <w:lvl w:ilvl="1" w:tplc="04270019" w:tentative="1">
      <w:start w:val="1"/>
      <w:numFmt w:val="lowerLetter"/>
      <w:lvlText w:val="%2."/>
      <w:lvlJc w:val="left"/>
      <w:pPr>
        <w:ind w:left="1868" w:hanging="360"/>
      </w:pPr>
    </w:lvl>
    <w:lvl w:ilvl="2" w:tplc="0427001B" w:tentative="1">
      <w:start w:val="1"/>
      <w:numFmt w:val="lowerRoman"/>
      <w:lvlText w:val="%3."/>
      <w:lvlJc w:val="right"/>
      <w:pPr>
        <w:ind w:left="2588" w:hanging="180"/>
      </w:pPr>
    </w:lvl>
    <w:lvl w:ilvl="3" w:tplc="0427000F" w:tentative="1">
      <w:start w:val="1"/>
      <w:numFmt w:val="decimal"/>
      <w:lvlText w:val="%4."/>
      <w:lvlJc w:val="left"/>
      <w:pPr>
        <w:ind w:left="3308" w:hanging="360"/>
      </w:pPr>
    </w:lvl>
    <w:lvl w:ilvl="4" w:tplc="04270019" w:tentative="1">
      <w:start w:val="1"/>
      <w:numFmt w:val="lowerLetter"/>
      <w:lvlText w:val="%5."/>
      <w:lvlJc w:val="left"/>
      <w:pPr>
        <w:ind w:left="4028" w:hanging="360"/>
      </w:pPr>
    </w:lvl>
    <w:lvl w:ilvl="5" w:tplc="0427001B" w:tentative="1">
      <w:start w:val="1"/>
      <w:numFmt w:val="lowerRoman"/>
      <w:lvlText w:val="%6."/>
      <w:lvlJc w:val="right"/>
      <w:pPr>
        <w:ind w:left="4748" w:hanging="180"/>
      </w:pPr>
    </w:lvl>
    <w:lvl w:ilvl="6" w:tplc="0427000F" w:tentative="1">
      <w:start w:val="1"/>
      <w:numFmt w:val="decimal"/>
      <w:lvlText w:val="%7."/>
      <w:lvlJc w:val="left"/>
      <w:pPr>
        <w:ind w:left="5468" w:hanging="360"/>
      </w:pPr>
    </w:lvl>
    <w:lvl w:ilvl="7" w:tplc="04270019" w:tentative="1">
      <w:start w:val="1"/>
      <w:numFmt w:val="lowerLetter"/>
      <w:lvlText w:val="%8."/>
      <w:lvlJc w:val="left"/>
      <w:pPr>
        <w:ind w:left="6188" w:hanging="360"/>
      </w:pPr>
    </w:lvl>
    <w:lvl w:ilvl="8" w:tplc="0427001B" w:tentative="1">
      <w:start w:val="1"/>
      <w:numFmt w:val="lowerRoman"/>
      <w:lvlText w:val="%9."/>
      <w:lvlJc w:val="right"/>
      <w:pPr>
        <w:ind w:left="6908" w:hanging="180"/>
      </w:pPr>
    </w:lvl>
  </w:abstractNum>
  <w:abstractNum w:abstractNumId="5" w15:restartNumberingAfterBreak="0">
    <w:nsid w:val="2C96451C"/>
    <w:multiLevelType w:val="multilevel"/>
    <w:tmpl w:val="21947206"/>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DEE4B55"/>
    <w:multiLevelType w:val="multilevel"/>
    <w:tmpl w:val="3F5C1E4A"/>
    <w:lvl w:ilvl="0">
      <w:start w:val="17"/>
      <w:numFmt w:val="decimal"/>
      <w:lvlText w:val="%1."/>
      <w:lvlJc w:val="left"/>
      <w:pPr>
        <w:ind w:left="927" w:hanging="360"/>
      </w:pPr>
      <w:rPr>
        <w:rFonts w:hint="default"/>
        <w:color w:val="auto"/>
      </w:rPr>
    </w:lvl>
    <w:lvl w:ilvl="1">
      <w:start w:val="1"/>
      <w:numFmt w:val="decimal"/>
      <w:lvlText w:val="%1.%2."/>
      <w:lvlJc w:val="left"/>
      <w:pPr>
        <w:ind w:left="786"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35E307DC"/>
    <w:multiLevelType w:val="multilevel"/>
    <w:tmpl w:val="503EB1B8"/>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399557E9"/>
    <w:multiLevelType w:val="hybridMultilevel"/>
    <w:tmpl w:val="C756AAB2"/>
    <w:lvl w:ilvl="0" w:tplc="5B9A88C8">
      <w:start w:val="1"/>
      <w:numFmt w:val="upperRoman"/>
      <w:lvlText w:val="%1."/>
      <w:lvlJc w:val="left"/>
      <w:pPr>
        <w:ind w:left="1080" w:hanging="720"/>
      </w:pPr>
      <w:rPr>
        <w:rFonts w:hint="default"/>
      </w:rPr>
    </w:lvl>
    <w:lvl w:ilvl="1" w:tplc="9782C900">
      <w:start w:val="4"/>
      <w:numFmt w:val="bullet"/>
      <w:lvlText w:val="•"/>
      <w:lvlJc w:val="left"/>
      <w:pPr>
        <w:ind w:left="1440" w:hanging="360"/>
      </w:pPr>
      <w:rPr>
        <w:rFonts w:ascii="Helvetica" w:eastAsiaTheme="minorHAnsi" w:hAnsi="Helvetica" w:cs="Helvetic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42CE7"/>
    <w:multiLevelType w:val="hybridMultilevel"/>
    <w:tmpl w:val="48D46AD6"/>
    <w:lvl w:ilvl="0" w:tplc="CBD08EF2">
      <w:numFmt w:val="bullet"/>
      <w:lvlText w:val="-"/>
      <w:lvlJc w:val="left"/>
      <w:pPr>
        <w:ind w:left="1080" w:hanging="360"/>
      </w:pPr>
      <w:rPr>
        <w:rFonts w:ascii="Helvetica" w:eastAsiaTheme="minorHAnsi" w:hAnsi="Helvetica" w:cs="Helvetica"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15:restartNumberingAfterBreak="0">
    <w:nsid w:val="3CA13A67"/>
    <w:multiLevelType w:val="multilevel"/>
    <w:tmpl w:val="D1681884"/>
    <w:lvl w:ilvl="0">
      <w:start w:val="1"/>
      <w:numFmt w:val="decimal"/>
      <w:lvlText w:val="%1."/>
      <w:lvlJc w:val="left"/>
      <w:pPr>
        <w:ind w:left="360" w:hanging="360"/>
      </w:pPr>
      <w:rPr>
        <w:rFonts w:hint="default"/>
        <w:b w:val="0"/>
        <w:bCs w:val="0"/>
        <w:color w:val="auto"/>
      </w:rPr>
    </w:lvl>
    <w:lvl w:ilvl="1">
      <w:start w:val="1"/>
      <w:numFmt w:val="decimal"/>
      <w:lvlText w:val="%2"/>
      <w:lvlJc w:val="left"/>
      <w:pPr>
        <w:ind w:left="792" w:hanging="432"/>
      </w:pPr>
      <w:rPr>
        <w:rFonts w:ascii="Helvetica" w:eastAsiaTheme="minorHAnsi" w:hAnsi="Helvetica" w:cs="Helvetica"/>
      </w:rPr>
    </w:lvl>
    <w:lvl w:ilvl="2">
      <w:start w:val="1"/>
      <w:numFmt w:val="decimal"/>
      <w:lvlText w:val="(%3)"/>
      <w:lvlJc w:val="left"/>
      <w:pPr>
        <w:ind w:left="1224" w:hanging="504"/>
      </w:pPr>
      <w:rPr>
        <w:rFonts w:ascii="Helvetica" w:eastAsiaTheme="minorHAnsi" w:hAnsi="Helvetica" w:cs="Helvetic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AB3B09"/>
    <w:multiLevelType w:val="multilevel"/>
    <w:tmpl w:val="0FC40D68"/>
    <w:lvl w:ilvl="0">
      <w:start w:val="12"/>
      <w:numFmt w:val="decimal"/>
      <w:lvlText w:val="%1."/>
      <w:lvlJc w:val="left"/>
      <w:pPr>
        <w:ind w:left="1047" w:hanging="480"/>
      </w:pPr>
      <w:rPr>
        <w:rFonts w:hint="default"/>
      </w:rPr>
    </w:lvl>
    <w:lvl w:ilvl="1">
      <w:start w:val="1"/>
      <w:numFmt w:val="decimal"/>
      <w:lvlText w:val="%1.%2."/>
      <w:lvlJc w:val="left"/>
      <w:pPr>
        <w:ind w:left="289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322577"/>
    <w:multiLevelType w:val="multilevel"/>
    <w:tmpl w:val="99305B6C"/>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3" w15:restartNumberingAfterBreak="0">
    <w:nsid w:val="4C0F2B34"/>
    <w:multiLevelType w:val="multilevel"/>
    <w:tmpl w:val="C8D2BF70"/>
    <w:lvl w:ilvl="0">
      <w:start w:val="2"/>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14" w15:restartNumberingAfterBreak="0">
    <w:nsid w:val="4DF44EC4"/>
    <w:multiLevelType w:val="multilevel"/>
    <w:tmpl w:val="138AF146"/>
    <w:lvl w:ilvl="0">
      <w:start w:val="13"/>
      <w:numFmt w:val="decimal"/>
      <w:lvlText w:val="%1."/>
      <w:lvlJc w:val="left"/>
      <w:pPr>
        <w:ind w:left="906" w:hanging="480"/>
      </w:pPr>
      <w:rPr>
        <w:rFonts w:hint="default"/>
      </w:rPr>
    </w:lvl>
    <w:lvl w:ilvl="1">
      <w:start w:val="1"/>
      <w:numFmt w:val="decimal"/>
      <w:lvlText w:val="%1.%2."/>
      <w:lvlJc w:val="left"/>
      <w:pPr>
        <w:ind w:left="289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FB5887"/>
    <w:multiLevelType w:val="hybridMultilevel"/>
    <w:tmpl w:val="0F685A6C"/>
    <w:lvl w:ilvl="0" w:tplc="0427000F">
      <w:start w:val="1"/>
      <w:numFmt w:val="decimal"/>
      <w:lvlText w:val="%1."/>
      <w:lvlJc w:val="left"/>
      <w:pPr>
        <w:ind w:left="631" w:hanging="360"/>
      </w:pPr>
    </w:lvl>
    <w:lvl w:ilvl="1" w:tplc="04270019" w:tentative="1">
      <w:start w:val="1"/>
      <w:numFmt w:val="lowerLetter"/>
      <w:lvlText w:val="%2."/>
      <w:lvlJc w:val="left"/>
      <w:pPr>
        <w:ind w:left="1351" w:hanging="360"/>
      </w:pPr>
    </w:lvl>
    <w:lvl w:ilvl="2" w:tplc="0427001B" w:tentative="1">
      <w:start w:val="1"/>
      <w:numFmt w:val="lowerRoman"/>
      <w:lvlText w:val="%3."/>
      <w:lvlJc w:val="right"/>
      <w:pPr>
        <w:ind w:left="2071" w:hanging="180"/>
      </w:pPr>
    </w:lvl>
    <w:lvl w:ilvl="3" w:tplc="0427000F" w:tentative="1">
      <w:start w:val="1"/>
      <w:numFmt w:val="decimal"/>
      <w:lvlText w:val="%4."/>
      <w:lvlJc w:val="left"/>
      <w:pPr>
        <w:ind w:left="2791" w:hanging="360"/>
      </w:pPr>
    </w:lvl>
    <w:lvl w:ilvl="4" w:tplc="04270019" w:tentative="1">
      <w:start w:val="1"/>
      <w:numFmt w:val="lowerLetter"/>
      <w:lvlText w:val="%5."/>
      <w:lvlJc w:val="left"/>
      <w:pPr>
        <w:ind w:left="3511" w:hanging="360"/>
      </w:pPr>
    </w:lvl>
    <w:lvl w:ilvl="5" w:tplc="0427001B" w:tentative="1">
      <w:start w:val="1"/>
      <w:numFmt w:val="lowerRoman"/>
      <w:lvlText w:val="%6."/>
      <w:lvlJc w:val="right"/>
      <w:pPr>
        <w:ind w:left="4231" w:hanging="180"/>
      </w:pPr>
    </w:lvl>
    <w:lvl w:ilvl="6" w:tplc="0427000F" w:tentative="1">
      <w:start w:val="1"/>
      <w:numFmt w:val="decimal"/>
      <w:lvlText w:val="%7."/>
      <w:lvlJc w:val="left"/>
      <w:pPr>
        <w:ind w:left="4951" w:hanging="360"/>
      </w:pPr>
    </w:lvl>
    <w:lvl w:ilvl="7" w:tplc="04270019" w:tentative="1">
      <w:start w:val="1"/>
      <w:numFmt w:val="lowerLetter"/>
      <w:lvlText w:val="%8."/>
      <w:lvlJc w:val="left"/>
      <w:pPr>
        <w:ind w:left="5671" w:hanging="360"/>
      </w:pPr>
    </w:lvl>
    <w:lvl w:ilvl="8" w:tplc="0427001B" w:tentative="1">
      <w:start w:val="1"/>
      <w:numFmt w:val="lowerRoman"/>
      <w:lvlText w:val="%9."/>
      <w:lvlJc w:val="right"/>
      <w:pPr>
        <w:ind w:left="6391" w:hanging="180"/>
      </w:pPr>
    </w:lvl>
  </w:abstractNum>
  <w:abstractNum w:abstractNumId="16" w15:restartNumberingAfterBreak="0">
    <w:nsid w:val="58BF5F70"/>
    <w:multiLevelType w:val="hybridMultilevel"/>
    <w:tmpl w:val="B920AEEA"/>
    <w:lvl w:ilvl="0" w:tplc="BDB45ABC">
      <w:start w:val="1"/>
      <w:numFmt w:val="decimal"/>
      <w:lvlText w:val="%1."/>
      <w:lvlJc w:val="left"/>
      <w:pPr>
        <w:ind w:left="1069" w:hanging="360"/>
      </w:pPr>
      <w:rPr>
        <w:rFonts w:ascii="Times New Roman" w:hAnsi="Times New Roman" w:cs="Times New Roman" w:hint="default"/>
        <w:color w:val="auto"/>
        <w:sz w:val="24"/>
        <w:szCs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15:restartNumberingAfterBreak="0">
    <w:nsid w:val="60E20DEC"/>
    <w:multiLevelType w:val="multilevel"/>
    <w:tmpl w:val="24203B34"/>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8" w15:restartNumberingAfterBreak="0">
    <w:nsid w:val="642774BA"/>
    <w:multiLevelType w:val="multilevel"/>
    <w:tmpl w:val="984AE350"/>
    <w:lvl w:ilvl="0">
      <w:start w:val="16"/>
      <w:numFmt w:val="decimal"/>
      <w:lvlText w:val="%1."/>
      <w:lvlJc w:val="left"/>
      <w:pPr>
        <w:ind w:left="480" w:hanging="480"/>
      </w:pPr>
      <w:rPr>
        <w:rFonts w:hint="default"/>
      </w:rPr>
    </w:lvl>
    <w:lvl w:ilvl="1">
      <w:start w:val="1"/>
      <w:numFmt w:val="decimal"/>
      <w:lvlText w:val="%1.%2."/>
      <w:lvlJc w:val="left"/>
      <w:pPr>
        <w:ind w:left="1272" w:hanging="480"/>
      </w:pPr>
      <w:rPr>
        <w:rFonts w:ascii="Times New Roman" w:hAnsi="Times New Roman" w:cs="Times New Roman" w:hint="default"/>
        <w:sz w:val="24"/>
        <w:szCs w:val="24"/>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15:restartNumberingAfterBreak="0">
    <w:nsid w:val="662450B3"/>
    <w:multiLevelType w:val="multilevel"/>
    <w:tmpl w:val="FB522784"/>
    <w:lvl w:ilvl="0">
      <w:start w:val="6"/>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9302120"/>
    <w:multiLevelType w:val="hybridMultilevel"/>
    <w:tmpl w:val="B920AEEA"/>
    <w:lvl w:ilvl="0" w:tplc="BDB45ABC">
      <w:start w:val="1"/>
      <w:numFmt w:val="decimal"/>
      <w:lvlText w:val="%1."/>
      <w:lvlJc w:val="left"/>
      <w:pPr>
        <w:ind w:left="1069" w:hanging="360"/>
      </w:pPr>
      <w:rPr>
        <w:rFonts w:ascii="Times New Roman" w:hAnsi="Times New Roman" w:cs="Times New Roman" w:hint="default"/>
        <w:color w:val="auto"/>
        <w:sz w:val="24"/>
        <w:szCs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1" w15:restartNumberingAfterBreak="0">
    <w:nsid w:val="6C6F3D38"/>
    <w:multiLevelType w:val="multilevel"/>
    <w:tmpl w:val="A1D8810A"/>
    <w:lvl w:ilvl="0">
      <w:start w:val="8"/>
      <w:numFmt w:val="decimal"/>
      <w:lvlText w:val="%1."/>
      <w:lvlJc w:val="left"/>
      <w:pPr>
        <w:ind w:left="927"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6D5C2472"/>
    <w:multiLevelType w:val="hybridMultilevel"/>
    <w:tmpl w:val="BFA0F352"/>
    <w:lvl w:ilvl="0" w:tplc="04090001">
      <w:start w:val="1"/>
      <w:numFmt w:val="bullet"/>
      <w:lvlText w:val=""/>
      <w:lvlJc w:val="left"/>
      <w:pPr>
        <w:ind w:left="1080" w:hanging="720"/>
      </w:pPr>
      <w:rPr>
        <w:rFonts w:ascii="Symbol" w:hAnsi="Symbol" w:hint="default"/>
      </w:rPr>
    </w:lvl>
    <w:lvl w:ilvl="1" w:tplc="9782C900">
      <w:start w:val="4"/>
      <w:numFmt w:val="bullet"/>
      <w:lvlText w:val="•"/>
      <w:lvlJc w:val="left"/>
      <w:pPr>
        <w:ind w:left="1440" w:hanging="360"/>
      </w:pPr>
      <w:rPr>
        <w:rFonts w:ascii="Helvetica" w:eastAsiaTheme="minorHAnsi" w:hAnsi="Helvetica" w:cs="Helvetic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17226D"/>
    <w:multiLevelType w:val="multilevel"/>
    <w:tmpl w:val="DF94D1E6"/>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4" w15:restartNumberingAfterBreak="0">
    <w:nsid w:val="78F408A3"/>
    <w:multiLevelType w:val="multilevel"/>
    <w:tmpl w:val="F4E6D502"/>
    <w:lvl w:ilvl="0">
      <w:start w:val="14"/>
      <w:numFmt w:val="decimal"/>
      <w:lvlText w:val="%1."/>
      <w:lvlJc w:val="left"/>
      <w:pPr>
        <w:ind w:left="480" w:hanging="480"/>
      </w:pPr>
      <w:rPr>
        <w:rFonts w:hint="default"/>
      </w:rPr>
    </w:lvl>
    <w:lvl w:ilvl="1">
      <w:start w:val="1"/>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15:restartNumberingAfterBreak="0">
    <w:nsid w:val="7FAE15E9"/>
    <w:multiLevelType w:val="hybridMultilevel"/>
    <w:tmpl w:val="51CED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22"/>
  </w:num>
  <w:num w:numId="5">
    <w:abstractNumId w:val="4"/>
  </w:num>
  <w:num w:numId="6">
    <w:abstractNumId w:val="13"/>
  </w:num>
  <w:num w:numId="7">
    <w:abstractNumId w:val="12"/>
  </w:num>
  <w:num w:numId="8">
    <w:abstractNumId w:val="23"/>
  </w:num>
  <w:num w:numId="9">
    <w:abstractNumId w:val="1"/>
  </w:num>
  <w:num w:numId="10">
    <w:abstractNumId w:val="17"/>
  </w:num>
  <w:num w:numId="11">
    <w:abstractNumId w:val="7"/>
  </w:num>
  <w:num w:numId="12">
    <w:abstractNumId w:val="21"/>
  </w:num>
  <w:num w:numId="13">
    <w:abstractNumId w:val="24"/>
  </w:num>
  <w:num w:numId="14">
    <w:abstractNumId w:val="18"/>
  </w:num>
  <w:num w:numId="15">
    <w:abstractNumId w:val="3"/>
  </w:num>
  <w:num w:numId="16">
    <w:abstractNumId w:val="15"/>
  </w:num>
  <w:num w:numId="17">
    <w:abstractNumId w:val="20"/>
  </w:num>
  <w:num w:numId="18">
    <w:abstractNumId w:val="16"/>
  </w:num>
  <w:num w:numId="19">
    <w:abstractNumId w:val="11"/>
  </w:num>
  <w:num w:numId="20">
    <w:abstractNumId w:val="0"/>
  </w:num>
  <w:num w:numId="21">
    <w:abstractNumId w:val="5"/>
  </w:num>
  <w:num w:numId="22">
    <w:abstractNumId w:val="19"/>
  </w:num>
  <w:num w:numId="23">
    <w:abstractNumId w:val="14"/>
  </w:num>
  <w:num w:numId="2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6"/>
  </w:num>
  <w:num w:numId="3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396"/>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FD"/>
    <w:rsid w:val="00001A18"/>
    <w:rsid w:val="000025A6"/>
    <w:rsid w:val="000045A7"/>
    <w:rsid w:val="00005CF7"/>
    <w:rsid w:val="00006253"/>
    <w:rsid w:val="00006F8D"/>
    <w:rsid w:val="0001033C"/>
    <w:rsid w:val="000106CA"/>
    <w:rsid w:val="00010E8B"/>
    <w:rsid w:val="000115A9"/>
    <w:rsid w:val="0001282C"/>
    <w:rsid w:val="00014340"/>
    <w:rsid w:val="000159BF"/>
    <w:rsid w:val="00015E3B"/>
    <w:rsid w:val="0002013F"/>
    <w:rsid w:val="00020677"/>
    <w:rsid w:val="00022028"/>
    <w:rsid w:val="00023C88"/>
    <w:rsid w:val="00025083"/>
    <w:rsid w:val="0002688B"/>
    <w:rsid w:val="0002732F"/>
    <w:rsid w:val="00027774"/>
    <w:rsid w:val="0003082E"/>
    <w:rsid w:val="000317FF"/>
    <w:rsid w:val="000330BB"/>
    <w:rsid w:val="00036C82"/>
    <w:rsid w:val="000400E1"/>
    <w:rsid w:val="00044846"/>
    <w:rsid w:val="00045563"/>
    <w:rsid w:val="00045A83"/>
    <w:rsid w:val="00047065"/>
    <w:rsid w:val="00051241"/>
    <w:rsid w:val="00051881"/>
    <w:rsid w:val="0005359A"/>
    <w:rsid w:val="00053B4F"/>
    <w:rsid w:val="000547C6"/>
    <w:rsid w:val="00055732"/>
    <w:rsid w:val="00055810"/>
    <w:rsid w:val="00056855"/>
    <w:rsid w:val="00056A2C"/>
    <w:rsid w:val="00056B2E"/>
    <w:rsid w:val="00060108"/>
    <w:rsid w:val="00061256"/>
    <w:rsid w:val="00061C25"/>
    <w:rsid w:val="00061F30"/>
    <w:rsid w:val="00062D03"/>
    <w:rsid w:val="00062FD4"/>
    <w:rsid w:val="00063A27"/>
    <w:rsid w:val="0006444D"/>
    <w:rsid w:val="00064B24"/>
    <w:rsid w:val="00070390"/>
    <w:rsid w:val="00070A3F"/>
    <w:rsid w:val="000725AB"/>
    <w:rsid w:val="00072BB0"/>
    <w:rsid w:val="000859A7"/>
    <w:rsid w:val="00090184"/>
    <w:rsid w:val="00091908"/>
    <w:rsid w:val="000919AB"/>
    <w:rsid w:val="00092105"/>
    <w:rsid w:val="00092BAF"/>
    <w:rsid w:val="00095817"/>
    <w:rsid w:val="00096058"/>
    <w:rsid w:val="00096313"/>
    <w:rsid w:val="00096DAA"/>
    <w:rsid w:val="000A19C5"/>
    <w:rsid w:val="000A2030"/>
    <w:rsid w:val="000A2964"/>
    <w:rsid w:val="000A4193"/>
    <w:rsid w:val="000A4497"/>
    <w:rsid w:val="000A5037"/>
    <w:rsid w:val="000A7877"/>
    <w:rsid w:val="000B1D5C"/>
    <w:rsid w:val="000B1FB0"/>
    <w:rsid w:val="000B4E03"/>
    <w:rsid w:val="000B4F76"/>
    <w:rsid w:val="000B54CC"/>
    <w:rsid w:val="000B5C4E"/>
    <w:rsid w:val="000B6BEB"/>
    <w:rsid w:val="000B6D8B"/>
    <w:rsid w:val="000C03E7"/>
    <w:rsid w:val="000C1E1C"/>
    <w:rsid w:val="000C4F71"/>
    <w:rsid w:val="000C7662"/>
    <w:rsid w:val="000C773B"/>
    <w:rsid w:val="000D3012"/>
    <w:rsid w:val="000D3F65"/>
    <w:rsid w:val="000D61BB"/>
    <w:rsid w:val="000D6413"/>
    <w:rsid w:val="000D7169"/>
    <w:rsid w:val="000D75F9"/>
    <w:rsid w:val="000E172A"/>
    <w:rsid w:val="000E4F56"/>
    <w:rsid w:val="000E7738"/>
    <w:rsid w:val="000E7747"/>
    <w:rsid w:val="000F0600"/>
    <w:rsid w:val="000F28A1"/>
    <w:rsid w:val="000F2FBA"/>
    <w:rsid w:val="000F5AB2"/>
    <w:rsid w:val="000F70FB"/>
    <w:rsid w:val="00101A72"/>
    <w:rsid w:val="00106AC2"/>
    <w:rsid w:val="00110F4B"/>
    <w:rsid w:val="00112576"/>
    <w:rsid w:val="00114FF4"/>
    <w:rsid w:val="001151F2"/>
    <w:rsid w:val="0011629A"/>
    <w:rsid w:val="00116F00"/>
    <w:rsid w:val="0012132A"/>
    <w:rsid w:val="00121EB0"/>
    <w:rsid w:val="00123508"/>
    <w:rsid w:val="001236F5"/>
    <w:rsid w:val="00125516"/>
    <w:rsid w:val="00126A2B"/>
    <w:rsid w:val="00126CA8"/>
    <w:rsid w:val="00127934"/>
    <w:rsid w:val="00130AE4"/>
    <w:rsid w:val="0013251E"/>
    <w:rsid w:val="001332C5"/>
    <w:rsid w:val="0013578B"/>
    <w:rsid w:val="00136492"/>
    <w:rsid w:val="00137845"/>
    <w:rsid w:val="0014088B"/>
    <w:rsid w:val="001427D6"/>
    <w:rsid w:val="00142927"/>
    <w:rsid w:val="00143627"/>
    <w:rsid w:val="00144409"/>
    <w:rsid w:val="00144575"/>
    <w:rsid w:val="001448BE"/>
    <w:rsid w:val="0014552F"/>
    <w:rsid w:val="001477B7"/>
    <w:rsid w:val="00147BEA"/>
    <w:rsid w:val="00147D5F"/>
    <w:rsid w:val="00151718"/>
    <w:rsid w:val="0015196F"/>
    <w:rsid w:val="00152EDD"/>
    <w:rsid w:val="00156EF9"/>
    <w:rsid w:val="00156F3C"/>
    <w:rsid w:val="00160DF9"/>
    <w:rsid w:val="00162076"/>
    <w:rsid w:val="00163298"/>
    <w:rsid w:val="001647C9"/>
    <w:rsid w:val="001655E8"/>
    <w:rsid w:val="001660B2"/>
    <w:rsid w:val="00166E22"/>
    <w:rsid w:val="001672C1"/>
    <w:rsid w:val="001718ED"/>
    <w:rsid w:val="00171B84"/>
    <w:rsid w:val="001743B7"/>
    <w:rsid w:val="0017598B"/>
    <w:rsid w:val="001773F1"/>
    <w:rsid w:val="001775D4"/>
    <w:rsid w:val="00177A5E"/>
    <w:rsid w:val="00182243"/>
    <w:rsid w:val="00182766"/>
    <w:rsid w:val="001857D4"/>
    <w:rsid w:val="00185A21"/>
    <w:rsid w:val="001922B2"/>
    <w:rsid w:val="00194F31"/>
    <w:rsid w:val="001950B2"/>
    <w:rsid w:val="001A0263"/>
    <w:rsid w:val="001A15DD"/>
    <w:rsid w:val="001A204D"/>
    <w:rsid w:val="001A2A8B"/>
    <w:rsid w:val="001A2DD7"/>
    <w:rsid w:val="001B2F53"/>
    <w:rsid w:val="001B4A60"/>
    <w:rsid w:val="001B5149"/>
    <w:rsid w:val="001B6904"/>
    <w:rsid w:val="001B696D"/>
    <w:rsid w:val="001B7DAC"/>
    <w:rsid w:val="001C108E"/>
    <w:rsid w:val="001C18FD"/>
    <w:rsid w:val="001C4A1B"/>
    <w:rsid w:val="001C550D"/>
    <w:rsid w:val="001C73FF"/>
    <w:rsid w:val="001D07E7"/>
    <w:rsid w:val="001E0583"/>
    <w:rsid w:val="001E05E6"/>
    <w:rsid w:val="001E17EA"/>
    <w:rsid w:val="001E2C2E"/>
    <w:rsid w:val="001E347F"/>
    <w:rsid w:val="001E3760"/>
    <w:rsid w:val="001E59D8"/>
    <w:rsid w:val="001F0C40"/>
    <w:rsid w:val="001F32F8"/>
    <w:rsid w:val="001F35A2"/>
    <w:rsid w:val="001F399C"/>
    <w:rsid w:val="001F401E"/>
    <w:rsid w:val="00200814"/>
    <w:rsid w:val="00200E9E"/>
    <w:rsid w:val="00201828"/>
    <w:rsid w:val="002026C1"/>
    <w:rsid w:val="0020281F"/>
    <w:rsid w:val="002034B8"/>
    <w:rsid w:val="00203634"/>
    <w:rsid w:val="0020365B"/>
    <w:rsid w:val="002047C1"/>
    <w:rsid w:val="00204FE4"/>
    <w:rsid w:val="00205035"/>
    <w:rsid w:val="0020623E"/>
    <w:rsid w:val="00210AC5"/>
    <w:rsid w:val="00215182"/>
    <w:rsid w:val="00215687"/>
    <w:rsid w:val="0022158E"/>
    <w:rsid w:val="002247B8"/>
    <w:rsid w:val="002255CC"/>
    <w:rsid w:val="00225B18"/>
    <w:rsid w:val="002260C7"/>
    <w:rsid w:val="00226C96"/>
    <w:rsid w:val="002275BC"/>
    <w:rsid w:val="00231554"/>
    <w:rsid w:val="00231C24"/>
    <w:rsid w:val="0023371A"/>
    <w:rsid w:val="0023631F"/>
    <w:rsid w:val="002363C5"/>
    <w:rsid w:val="00240C5B"/>
    <w:rsid w:val="002412F3"/>
    <w:rsid w:val="002414A2"/>
    <w:rsid w:val="00241AD3"/>
    <w:rsid w:val="00241E04"/>
    <w:rsid w:val="00243717"/>
    <w:rsid w:val="00243AE0"/>
    <w:rsid w:val="00246544"/>
    <w:rsid w:val="00246F24"/>
    <w:rsid w:val="002541E9"/>
    <w:rsid w:val="00262415"/>
    <w:rsid w:val="00266B08"/>
    <w:rsid w:val="0027058E"/>
    <w:rsid w:val="00270D80"/>
    <w:rsid w:val="0027132E"/>
    <w:rsid w:val="0027271E"/>
    <w:rsid w:val="00272CC6"/>
    <w:rsid w:val="00274946"/>
    <w:rsid w:val="00275655"/>
    <w:rsid w:val="00276A07"/>
    <w:rsid w:val="00277353"/>
    <w:rsid w:val="00277974"/>
    <w:rsid w:val="00277B5E"/>
    <w:rsid w:val="00277B9C"/>
    <w:rsid w:val="0028137B"/>
    <w:rsid w:val="0028187B"/>
    <w:rsid w:val="00283189"/>
    <w:rsid w:val="00283342"/>
    <w:rsid w:val="00283761"/>
    <w:rsid w:val="00283CAC"/>
    <w:rsid w:val="0028474D"/>
    <w:rsid w:val="00286E4E"/>
    <w:rsid w:val="002873F9"/>
    <w:rsid w:val="002875C0"/>
    <w:rsid w:val="0029113F"/>
    <w:rsid w:val="002942B6"/>
    <w:rsid w:val="00296438"/>
    <w:rsid w:val="002977FF"/>
    <w:rsid w:val="00297987"/>
    <w:rsid w:val="00297E9C"/>
    <w:rsid w:val="002A02FE"/>
    <w:rsid w:val="002A0A8C"/>
    <w:rsid w:val="002A21E7"/>
    <w:rsid w:val="002A4993"/>
    <w:rsid w:val="002A6FA0"/>
    <w:rsid w:val="002B1688"/>
    <w:rsid w:val="002B245F"/>
    <w:rsid w:val="002B2840"/>
    <w:rsid w:val="002B292F"/>
    <w:rsid w:val="002B3D48"/>
    <w:rsid w:val="002B438D"/>
    <w:rsid w:val="002B626F"/>
    <w:rsid w:val="002B7A6F"/>
    <w:rsid w:val="002C0DAE"/>
    <w:rsid w:val="002C13C6"/>
    <w:rsid w:val="002C4ABE"/>
    <w:rsid w:val="002C53A9"/>
    <w:rsid w:val="002C7098"/>
    <w:rsid w:val="002C7E75"/>
    <w:rsid w:val="002D01E8"/>
    <w:rsid w:val="002D0500"/>
    <w:rsid w:val="002D0E7E"/>
    <w:rsid w:val="002D148B"/>
    <w:rsid w:val="002D18C2"/>
    <w:rsid w:val="002D260B"/>
    <w:rsid w:val="002D64FD"/>
    <w:rsid w:val="002D6AF9"/>
    <w:rsid w:val="002E04F2"/>
    <w:rsid w:val="002E0FBC"/>
    <w:rsid w:val="002E1497"/>
    <w:rsid w:val="002E388E"/>
    <w:rsid w:val="002E3B40"/>
    <w:rsid w:val="002E4480"/>
    <w:rsid w:val="002E597E"/>
    <w:rsid w:val="002E7912"/>
    <w:rsid w:val="002F0E94"/>
    <w:rsid w:val="002F16F8"/>
    <w:rsid w:val="002F4641"/>
    <w:rsid w:val="002F6735"/>
    <w:rsid w:val="002F77F1"/>
    <w:rsid w:val="00300A9C"/>
    <w:rsid w:val="00301255"/>
    <w:rsid w:val="003012D4"/>
    <w:rsid w:val="00301FA0"/>
    <w:rsid w:val="00304B82"/>
    <w:rsid w:val="00305507"/>
    <w:rsid w:val="00307844"/>
    <w:rsid w:val="00310892"/>
    <w:rsid w:val="0031159E"/>
    <w:rsid w:val="00313DDE"/>
    <w:rsid w:val="00313E6C"/>
    <w:rsid w:val="0031747C"/>
    <w:rsid w:val="00320A5E"/>
    <w:rsid w:val="00324CA9"/>
    <w:rsid w:val="00325050"/>
    <w:rsid w:val="00325CBC"/>
    <w:rsid w:val="00326A6F"/>
    <w:rsid w:val="00326D51"/>
    <w:rsid w:val="00326E2F"/>
    <w:rsid w:val="003278DF"/>
    <w:rsid w:val="003314E7"/>
    <w:rsid w:val="00332185"/>
    <w:rsid w:val="00340866"/>
    <w:rsid w:val="00344DF2"/>
    <w:rsid w:val="0034647C"/>
    <w:rsid w:val="00346B17"/>
    <w:rsid w:val="00351387"/>
    <w:rsid w:val="00353BD4"/>
    <w:rsid w:val="00355979"/>
    <w:rsid w:val="0035752A"/>
    <w:rsid w:val="00357F9B"/>
    <w:rsid w:val="00360E30"/>
    <w:rsid w:val="00362E47"/>
    <w:rsid w:val="00363EC5"/>
    <w:rsid w:val="00365A5C"/>
    <w:rsid w:val="00370DC1"/>
    <w:rsid w:val="00371206"/>
    <w:rsid w:val="00371FBE"/>
    <w:rsid w:val="00373407"/>
    <w:rsid w:val="0037473A"/>
    <w:rsid w:val="00375D7F"/>
    <w:rsid w:val="0038009E"/>
    <w:rsid w:val="00383C7A"/>
    <w:rsid w:val="00384304"/>
    <w:rsid w:val="0038449A"/>
    <w:rsid w:val="00384B0B"/>
    <w:rsid w:val="00391D41"/>
    <w:rsid w:val="003933DE"/>
    <w:rsid w:val="003943A6"/>
    <w:rsid w:val="003946FB"/>
    <w:rsid w:val="00395DF1"/>
    <w:rsid w:val="00397107"/>
    <w:rsid w:val="00397B72"/>
    <w:rsid w:val="003A3F7C"/>
    <w:rsid w:val="003A61BD"/>
    <w:rsid w:val="003A6A10"/>
    <w:rsid w:val="003A7369"/>
    <w:rsid w:val="003B10DD"/>
    <w:rsid w:val="003B12CE"/>
    <w:rsid w:val="003B1FDB"/>
    <w:rsid w:val="003B2CB4"/>
    <w:rsid w:val="003B35D9"/>
    <w:rsid w:val="003B5977"/>
    <w:rsid w:val="003C1716"/>
    <w:rsid w:val="003C2598"/>
    <w:rsid w:val="003C2704"/>
    <w:rsid w:val="003C367D"/>
    <w:rsid w:val="003C47D9"/>
    <w:rsid w:val="003C54EB"/>
    <w:rsid w:val="003C5ED0"/>
    <w:rsid w:val="003D04F1"/>
    <w:rsid w:val="003D14A0"/>
    <w:rsid w:val="003D4463"/>
    <w:rsid w:val="003D49C0"/>
    <w:rsid w:val="003E0B37"/>
    <w:rsid w:val="003E15D0"/>
    <w:rsid w:val="003E49B8"/>
    <w:rsid w:val="003E4C0A"/>
    <w:rsid w:val="003F01D3"/>
    <w:rsid w:val="003F0C0B"/>
    <w:rsid w:val="003F236B"/>
    <w:rsid w:val="003F464F"/>
    <w:rsid w:val="003F48E7"/>
    <w:rsid w:val="003F4B4E"/>
    <w:rsid w:val="003F61EA"/>
    <w:rsid w:val="003F6BAC"/>
    <w:rsid w:val="003F6F35"/>
    <w:rsid w:val="003F7961"/>
    <w:rsid w:val="00400355"/>
    <w:rsid w:val="00401080"/>
    <w:rsid w:val="004010C9"/>
    <w:rsid w:val="004018D3"/>
    <w:rsid w:val="00404B0D"/>
    <w:rsid w:val="00404D20"/>
    <w:rsid w:val="0040653B"/>
    <w:rsid w:val="00410450"/>
    <w:rsid w:val="004127E9"/>
    <w:rsid w:val="004131B1"/>
    <w:rsid w:val="00413548"/>
    <w:rsid w:val="00413A1F"/>
    <w:rsid w:val="00413B04"/>
    <w:rsid w:val="004142D0"/>
    <w:rsid w:val="004155BE"/>
    <w:rsid w:val="00415FBB"/>
    <w:rsid w:val="004168C0"/>
    <w:rsid w:val="00417A29"/>
    <w:rsid w:val="00417DB9"/>
    <w:rsid w:val="00421B33"/>
    <w:rsid w:val="00423C95"/>
    <w:rsid w:val="004263A0"/>
    <w:rsid w:val="004264E5"/>
    <w:rsid w:val="00432939"/>
    <w:rsid w:val="004432AD"/>
    <w:rsid w:val="00444680"/>
    <w:rsid w:val="0044476D"/>
    <w:rsid w:val="004448A0"/>
    <w:rsid w:val="004456CF"/>
    <w:rsid w:val="00446D52"/>
    <w:rsid w:val="00447DE8"/>
    <w:rsid w:val="004529EC"/>
    <w:rsid w:val="00452D1A"/>
    <w:rsid w:val="0045613F"/>
    <w:rsid w:val="004611E5"/>
    <w:rsid w:val="00463030"/>
    <w:rsid w:val="004633B4"/>
    <w:rsid w:val="004635E4"/>
    <w:rsid w:val="00465308"/>
    <w:rsid w:val="00465613"/>
    <w:rsid w:val="0046588D"/>
    <w:rsid w:val="004664CF"/>
    <w:rsid w:val="00466A29"/>
    <w:rsid w:val="00466FEA"/>
    <w:rsid w:val="00467EBD"/>
    <w:rsid w:val="00470BA8"/>
    <w:rsid w:val="004717DD"/>
    <w:rsid w:val="004724EE"/>
    <w:rsid w:val="004729AD"/>
    <w:rsid w:val="00475BA6"/>
    <w:rsid w:val="00481234"/>
    <w:rsid w:val="004814EF"/>
    <w:rsid w:val="004821E5"/>
    <w:rsid w:val="004857EE"/>
    <w:rsid w:val="0048618B"/>
    <w:rsid w:val="0048776A"/>
    <w:rsid w:val="00491B05"/>
    <w:rsid w:val="004927F2"/>
    <w:rsid w:val="004934B8"/>
    <w:rsid w:val="00494EE8"/>
    <w:rsid w:val="004967CA"/>
    <w:rsid w:val="00497770"/>
    <w:rsid w:val="00497AC5"/>
    <w:rsid w:val="004A128E"/>
    <w:rsid w:val="004A22AA"/>
    <w:rsid w:val="004A3856"/>
    <w:rsid w:val="004A3F44"/>
    <w:rsid w:val="004A4618"/>
    <w:rsid w:val="004A4BAD"/>
    <w:rsid w:val="004B018A"/>
    <w:rsid w:val="004B2DB9"/>
    <w:rsid w:val="004B6E94"/>
    <w:rsid w:val="004B7995"/>
    <w:rsid w:val="004C0CC8"/>
    <w:rsid w:val="004C0EA1"/>
    <w:rsid w:val="004C270F"/>
    <w:rsid w:val="004C7CA7"/>
    <w:rsid w:val="004C7CA8"/>
    <w:rsid w:val="004D05A3"/>
    <w:rsid w:val="004D13BA"/>
    <w:rsid w:val="004D186A"/>
    <w:rsid w:val="004D31D3"/>
    <w:rsid w:val="004D3586"/>
    <w:rsid w:val="004D5A3A"/>
    <w:rsid w:val="004D5D88"/>
    <w:rsid w:val="004D7FAD"/>
    <w:rsid w:val="004E2345"/>
    <w:rsid w:val="004E2A65"/>
    <w:rsid w:val="004E2F58"/>
    <w:rsid w:val="004E3B8C"/>
    <w:rsid w:val="004E44BB"/>
    <w:rsid w:val="004E6654"/>
    <w:rsid w:val="004E7404"/>
    <w:rsid w:val="004F334A"/>
    <w:rsid w:val="004F38C6"/>
    <w:rsid w:val="004F3C0C"/>
    <w:rsid w:val="004F5D12"/>
    <w:rsid w:val="004F6524"/>
    <w:rsid w:val="004F68A6"/>
    <w:rsid w:val="005008AA"/>
    <w:rsid w:val="0050255F"/>
    <w:rsid w:val="005029A1"/>
    <w:rsid w:val="00505B4D"/>
    <w:rsid w:val="00506829"/>
    <w:rsid w:val="0050741A"/>
    <w:rsid w:val="00510E04"/>
    <w:rsid w:val="00514AE2"/>
    <w:rsid w:val="00515609"/>
    <w:rsid w:val="005164C2"/>
    <w:rsid w:val="00516CC0"/>
    <w:rsid w:val="00522F50"/>
    <w:rsid w:val="00531AC2"/>
    <w:rsid w:val="00534C4A"/>
    <w:rsid w:val="00534CE5"/>
    <w:rsid w:val="00537E58"/>
    <w:rsid w:val="00541818"/>
    <w:rsid w:val="005421F8"/>
    <w:rsid w:val="00542C5A"/>
    <w:rsid w:val="00545392"/>
    <w:rsid w:val="00554286"/>
    <w:rsid w:val="00554AAC"/>
    <w:rsid w:val="00554DBB"/>
    <w:rsid w:val="0055645C"/>
    <w:rsid w:val="00560393"/>
    <w:rsid w:val="005607DF"/>
    <w:rsid w:val="00561150"/>
    <w:rsid w:val="005637AC"/>
    <w:rsid w:val="00564531"/>
    <w:rsid w:val="00565575"/>
    <w:rsid w:val="0056582C"/>
    <w:rsid w:val="0056610D"/>
    <w:rsid w:val="00566952"/>
    <w:rsid w:val="00567B2B"/>
    <w:rsid w:val="00570244"/>
    <w:rsid w:val="00570DF6"/>
    <w:rsid w:val="0057218D"/>
    <w:rsid w:val="00574986"/>
    <w:rsid w:val="00574FCD"/>
    <w:rsid w:val="00580ADD"/>
    <w:rsid w:val="00580E6E"/>
    <w:rsid w:val="0058287A"/>
    <w:rsid w:val="00583BD2"/>
    <w:rsid w:val="00585F82"/>
    <w:rsid w:val="00587169"/>
    <w:rsid w:val="005871A4"/>
    <w:rsid w:val="00587455"/>
    <w:rsid w:val="00590EC2"/>
    <w:rsid w:val="00591E77"/>
    <w:rsid w:val="005921DA"/>
    <w:rsid w:val="005937F4"/>
    <w:rsid w:val="00593EE6"/>
    <w:rsid w:val="00595095"/>
    <w:rsid w:val="00595D33"/>
    <w:rsid w:val="00596834"/>
    <w:rsid w:val="005A04D9"/>
    <w:rsid w:val="005A55BF"/>
    <w:rsid w:val="005A641F"/>
    <w:rsid w:val="005A6AB5"/>
    <w:rsid w:val="005B2840"/>
    <w:rsid w:val="005C149E"/>
    <w:rsid w:val="005C16AE"/>
    <w:rsid w:val="005C3FF4"/>
    <w:rsid w:val="005C4717"/>
    <w:rsid w:val="005C4D95"/>
    <w:rsid w:val="005C66EC"/>
    <w:rsid w:val="005D04FD"/>
    <w:rsid w:val="005D0D66"/>
    <w:rsid w:val="005D2671"/>
    <w:rsid w:val="005D30A0"/>
    <w:rsid w:val="005D492B"/>
    <w:rsid w:val="005D5A85"/>
    <w:rsid w:val="005D5DCF"/>
    <w:rsid w:val="005D63E0"/>
    <w:rsid w:val="005D6D0C"/>
    <w:rsid w:val="005E0DD0"/>
    <w:rsid w:val="005E2990"/>
    <w:rsid w:val="005E6255"/>
    <w:rsid w:val="005E6844"/>
    <w:rsid w:val="005E7866"/>
    <w:rsid w:val="005E79F4"/>
    <w:rsid w:val="005E7CE0"/>
    <w:rsid w:val="005F0A71"/>
    <w:rsid w:val="005F0AF2"/>
    <w:rsid w:val="005F11A9"/>
    <w:rsid w:val="005F14EC"/>
    <w:rsid w:val="005F1C1F"/>
    <w:rsid w:val="005F2784"/>
    <w:rsid w:val="005F3EA2"/>
    <w:rsid w:val="005F6F40"/>
    <w:rsid w:val="005F7DCB"/>
    <w:rsid w:val="00601AF2"/>
    <w:rsid w:val="00602597"/>
    <w:rsid w:val="0060487C"/>
    <w:rsid w:val="0060604E"/>
    <w:rsid w:val="00606369"/>
    <w:rsid w:val="0061407B"/>
    <w:rsid w:val="006162F2"/>
    <w:rsid w:val="00616831"/>
    <w:rsid w:val="006178B9"/>
    <w:rsid w:val="00617A5F"/>
    <w:rsid w:val="00617E1D"/>
    <w:rsid w:val="00622D3D"/>
    <w:rsid w:val="00623167"/>
    <w:rsid w:val="00623799"/>
    <w:rsid w:val="00625229"/>
    <w:rsid w:val="00625A43"/>
    <w:rsid w:val="00627F72"/>
    <w:rsid w:val="006304BF"/>
    <w:rsid w:val="00633348"/>
    <w:rsid w:val="00633535"/>
    <w:rsid w:val="00634B7B"/>
    <w:rsid w:val="006353FA"/>
    <w:rsid w:val="00642755"/>
    <w:rsid w:val="00642D02"/>
    <w:rsid w:val="00643F42"/>
    <w:rsid w:val="0064418F"/>
    <w:rsid w:val="006443ED"/>
    <w:rsid w:val="00647476"/>
    <w:rsid w:val="00647A04"/>
    <w:rsid w:val="006504FB"/>
    <w:rsid w:val="00657696"/>
    <w:rsid w:val="006602F0"/>
    <w:rsid w:val="00667024"/>
    <w:rsid w:val="00670FA7"/>
    <w:rsid w:val="006716EF"/>
    <w:rsid w:val="00673936"/>
    <w:rsid w:val="00674513"/>
    <w:rsid w:val="00674F17"/>
    <w:rsid w:val="00675591"/>
    <w:rsid w:val="0067699C"/>
    <w:rsid w:val="006769EE"/>
    <w:rsid w:val="00676AD4"/>
    <w:rsid w:val="006774F8"/>
    <w:rsid w:val="0068048E"/>
    <w:rsid w:val="0068148A"/>
    <w:rsid w:val="00686647"/>
    <w:rsid w:val="00687A0D"/>
    <w:rsid w:val="00687C9E"/>
    <w:rsid w:val="00687FA3"/>
    <w:rsid w:val="006902DE"/>
    <w:rsid w:val="00692798"/>
    <w:rsid w:val="00692E7D"/>
    <w:rsid w:val="00694603"/>
    <w:rsid w:val="006949DE"/>
    <w:rsid w:val="00694B65"/>
    <w:rsid w:val="00694E3E"/>
    <w:rsid w:val="00696DB5"/>
    <w:rsid w:val="00697403"/>
    <w:rsid w:val="00697D15"/>
    <w:rsid w:val="006A074F"/>
    <w:rsid w:val="006A19A3"/>
    <w:rsid w:val="006A3C96"/>
    <w:rsid w:val="006A41B9"/>
    <w:rsid w:val="006B0ED8"/>
    <w:rsid w:val="006B2C48"/>
    <w:rsid w:val="006B4085"/>
    <w:rsid w:val="006B45DC"/>
    <w:rsid w:val="006B6BFE"/>
    <w:rsid w:val="006B7BF7"/>
    <w:rsid w:val="006C0632"/>
    <w:rsid w:val="006C0A68"/>
    <w:rsid w:val="006C1C8B"/>
    <w:rsid w:val="006C29F7"/>
    <w:rsid w:val="006C32C2"/>
    <w:rsid w:val="006C3BED"/>
    <w:rsid w:val="006C690C"/>
    <w:rsid w:val="006D2459"/>
    <w:rsid w:val="006D5F63"/>
    <w:rsid w:val="006D6F0C"/>
    <w:rsid w:val="006D72BF"/>
    <w:rsid w:val="006E168D"/>
    <w:rsid w:val="006E18A0"/>
    <w:rsid w:val="006E21C9"/>
    <w:rsid w:val="006E28A8"/>
    <w:rsid w:val="006E2AE7"/>
    <w:rsid w:val="006E2F1B"/>
    <w:rsid w:val="006E32B9"/>
    <w:rsid w:val="006E3542"/>
    <w:rsid w:val="006E3B0E"/>
    <w:rsid w:val="006E663A"/>
    <w:rsid w:val="006E69C9"/>
    <w:rsid w:val="006E757F"/>
    <w:rsid w:val="006E7D8A"/>
    <w:rsid w:val="006F1E37"/>
    <w:rsid w:val="006F22A0"/>
    <w:rsid w:val="006F2665"/>
    <w:rsid w:val="006F2CA5"/>
    <w:rsid w:val="006F2E03"/>
    <w:rsid w:val="006F36A6"/>
    <w:rsid w:val="006F3ADD"/>
    <w:rsid w:val="006F4036"/>
    <w:rsid w:val="006F4305"/>
    <w:rsid w:val="006F77D6"/>
    <w:rsid w:val="00701EF2"/>
    <w:rsid w:val="0070261C"/>
    <w:rsid w:val="00707FCD"/>
    <w:rsid w:val="00712D78"/>
    <w:rsid w:val="007152ED"/>
    <w:rsid w:val="007176DC"/>
    <w:rsid w:val="00717A18"/>
    <w:rsid w:val="00720F47"/>
    <w:rsid w:val="007216F5"/>
    <w:rsid w:val="00722CB7"/>
    <w:rsid w:val="00722DB7"/>
    <w:rsid w:val="00723A14"/>
    <w:rsid w:val="00724313"/>
    <w:rsid w:val="007247AA"/>
    <w:rsid w:val="00724AB8"/>
    <w:rsid w:val="00725200"/>
    <w:rsid w:val="0072622C"/>
    <w:rsid w:val="00726455"/>
    <w:rsid w:val="00727749"/>
    <w:rsid w:val="007315EC"/>
    <w:rsid w:val="007320E5"/>
    <w:rsid w:val="00732951"/>
    <w:rsid w:val="00733468"/>
    <w:rsid w:val="007334EA"/>
    <w:rsid w:val="00733EC9"/>
    <w:rsid w:val="00735593"/>
    <w:rsid w:val="00735DF0"/>
    <w:rsid w:val="0073687A"/>
    <w:rsid w:val="00736DD6"/>
    <w:rsid w:val="00745835"/>
    <w:rsid w:val="00746C2E"/>
    <w:rsid w:val="00747595"/>
    <w:rsid w:val="0075036B"/>
    <w:rsid w:val="00751AB7"/>
    <w:rsid w:val="00752F4A"/>
    <w:rsid w:val="007530F2"/>
    <w:rsid w:val="007540BA"/>
    <w:rsid w:val="007550FB"/>
    <w:rsid w:val="007553F4"/>
    <w:rsid w:val="0075607D"/>
    <w:rsid w:val="00757876"/>
    <w:rsid w:val="00761F78"/>
    <w:rsid w:val="007631FF"/>
    <w:rsid w:val="007679FE"/>
    <w:rsid w:val="0077112A"/>
    <w:rsid w:val="007715F5"/>
    <w:rsid w:val="00775250"/>
    <w:rsid w:val="00776334"/>
    <w:rsid w:val="0078140E"/>
    <w:rsid w:val="00781E55"/>
    <w:rsid w:val="00783426"/>
    <w:rsid w:val="00786EB1"/>
    <w:rsid w:val="007876D8"/>
    <w:rsid w:val="00790008"/>
    <w:rsid w:val="007934B2"/>
    <w:rsid w:val="00794197"/>
    <w:rsid w:val="007941FE"/>
    <w:rsid w:val="007947F2"/>
    <w:rsid w:val="0079583F"/>
    <w:rsid w:val="00796A20"/>
    <w:rsid w:val="007A12F5"/>
    <w:rsid w:val="007A4DF5"/>
    <w:rsid w:val="007A5B7E"/>
    <w:rsid w:val="007A75E3"/>
    <w:rsid w:val="007A7A0F"/>
    <w:rsid w:val="007B0F5D"/>
    <w:rsid w:val="007B1001"/>
    <w:rsid w:val="007B1429"/>
    <w:rsid w:val="007B1E01"/>
    <w:rsid w:val="007B3195"/>
    <w:rsid w:val="007B3410"/>
    <w:rsid w:val="007B39AA"/>
    <w:rsid w:val="007B3AE3"/>
    <w:rsid w:val="007B47E3"/>
    <w:rsid w:val="007B5215"/>
    <w:rsid w:val="007B6726"/>
    <w:rsid w:val="007C1C5B"/>
    <w:rsid w:val="007C5752"/>
    <w:rsid w:val="007C5BCA"/>
    <w:rsid w:val="007C64CA"/>
    <w:rsid w:val="007D1340"/>
    <w:rsid w:val="007D1721"/>
    <w:rsid w:val="007D2B84"/>
    <w:rsid w:val="007E0940"/>
    <w:rsid w:val="007E1169"/>
    <w:rsid w:val="007E1BB8"/>
    <w:rsid w:val="007E3183"/>
    <w:rsid w:val="007E4A53"/>
    <w:rsid w:val="007E5FF1"/>
    <w:rsid w:val="007F1796"/>
    <w:rsid w:val="007F245A"/>
    <w:rsid w:val="007F3589"/>
    <w:rsid w:val="007F46B6"/>
    <w:rsid w:val="007F66D8"/>
    <w:rsid w:val="00802271"/>
    <w:rsid w:val="0080251C"/>
    <w:rsid w:val="008030CA"/>
    <w:rsid w:val="008030F8"/>
    <w:rsid w:val="0080399F"/>
    <w:rsid w:val="00803C49"/>
    <w:rsid w:val="00803ED9"/>
    <w:rsid w:val="0080450D"/>
    <w:rsid w:val="00804798"/>
    <w:rsid w:val="00804DF1"/>
    <w:rsid w:val="008063CF"/>
    <w:rsid w:val="0080640F"/>
    <w:rsid w:val="00810010"/>
    <w:rsid w:val="00812927"/>
    <w:rsid w:val="00812F4E"/>
    <w:rsid w:val="008139BE"/>
    <w:rsid w:val="00816CF8"/>
    <w:rsid w:val="00816F96"/>
    <w:rsid w:val="008206FA"/>
    <w:rsid w:val="008224B3"/>
    <w:rsid w:val="0082776E"/>
    <w:rsid w:val="00831159"/>
    <w:rsid w:val="008322F5"/>
    <w:rsid w:val="0083284B"/>
    <w:rsid w:val="00833BCB"/>
    <w:rsid w:val="00834A37"/>
    <w:rsid w:val="008362C1"/>
    <w:rsid w:val="0084068B"/>
    <w:rsid w:val="00840B97"/>
    <w:rsid w:val="00840F57"/>
    <w:rsid w:val="00842CA6"/>
    <w:rsid w:val="0084435D"/>
    <w:rsid w:val="00844C56"/>
    <w:rsid w:val="00845122"/>
    <w:rsid w:val="00846A3C"/>
    <w:rsid w:val="00847587"/>
    <w:rsid w:val="00850684"/>
    <w:rsid w:val="00850DC9"/>
    <w:rsid w:val="00851CFE"/>
    <w:rsid w:val="008523A7"/>
    <w:rsid w:val="0085363B"/>
    <w:rsid w:val="00853918"/>
    <w:rsid w:val="00853D50"/>
    <w:rsid w:val="00854393"/>
    <w:rsid w:val="00860136"/>
    <w:rsid w:val="00860EC2"/>
    <w:rsid w:val="00861EC9"/>
    <w:rsid w:val="00864BB0"/>
    <w:rsid w:val="00864F3B"/>
    <w:rsid w:val="008665B1"/>
    <w:rsid w:val="00866EE6"/>
    <w:rsid w:val="00871DCB"/>
    <w:rsid w:val="00871F27"/>
    <w:rsid w:val="0087500D"/>
    <w:rsid w:val="00875650"/>
    <w:rsid w:val="00880FF6"/>
    <w:rsid w:val="008913CA"/>
    <w:rsid w:val="00892F9B"/>
    <w:rsid w:val="0089590D"/>
    <w:rsid w:val="00897CF2"/>
    <w:rsid w:val="008A1E0E"/>
    <w:rsid w:val="008A1F1D"/>
    <w:rsid w:val="008A267B"/>
    <w:rsid w:val="008A29CF"/>
    <w:rsid w:val="008A4CDB"/>
    <w:rsid w:val="008A52B9"/>
    <w:rsid w:val="008A62B8"/>
    <w:rsid w:val="008B1E27"/>
    <w:rsid w:val="008B33CF"/>
    <w:rsid w:val="008B4AFF"/>
    <w:rsid w:val="008B523B"/>
    <w:rsid w:val="008B590B"/>
    <w:rsid w:val="008B7685"/>
    <w:rsid w:val="008C459E"/>
    <w:rsid w:val="008C4C4B"/>
    <w:rsid w:val="008D238E"/>
    <w:rsid w:val="008D3F54"/>
    <w:rsid w:val="008D4AA3"/>
    <w:rsid w:val="008D6FFB"/>
    <w:rsid w:val="008D71E3"/>
    <w:rsid w:val="008E51F5"/>
    <w:rsid w:val="008E69D4"/>
    <w:rsid w:val="008F5E92"/>
    <w:rsid w:val="00900B54"/>
    <w:rsid w:val="00901952"/>
    <w:rsid w:val="00904296"/>
    <w:rsid w:val="009043CA"/>
    <w:rsid w:val="009067DA"/>
    <w:rsid w:val="00906909"/>
    <w:rsid w:val="00907606"/>
    <w:rsid w:val="00914BE8"/>
    <w:rsid w:val="009164C8"/>
    <w:rsid w:val="00921790"/>
    <w:rsid w:val="00922F14"/>
    <w:rsid w:val="00923D73"/>
    <w:rsid w:val="00924E66"/>
    <w:rsid w:val="00931EB8"/>
    <w:rsid w:val="00933B9D"/>
    <w:rsid w:val="00936847"/>
    <w:rsid w:val="00936ABD"/>
    <w:rsid w:val="00936F28"/>
    <w:rsid w:val="0093795D"/>
    <w:rsid w:val="009407B4"/>
    <w:rsid w:val="00940E3A"/>
    <w:rsid w:val="009425B3"/>
    <w:rsid w:val="009431B8"/>
    <w:rsid w:val="009450C2"/>
    <w:rsid w:val="00946548"/>
    <w:rsid w:val="00946A7D"/>
    <w:rsid w:val="0095021D"/>
    <w:rsid w:val="0095059A"/>
    <w:rsid w:val="00951270"/>
    <w:rsid w:val="00952D60"/>
    <w:rsid w:val="0095321F"/>
    <w:rsid w:val="0095329D"/>
    <w:rsid w:val="00953BDC"/>
    <w:rsid w:val="00954A75"/>
    <w:rsid w:val="0095641E"/>
    <w:rsid w:val="009565A3"/>
    <w:rsid w:val="009624F0"/>
    <w:rsid w:val="00963D57"/>
    <w:rsid w:val="00965C82"/>
    <w:rsid w:val="00965CA4"/>
    <w:rsid w:val="00970D33"/>
    <w:rsid w:val="0097135D"/>
    <w:rsid w:val="00973B90"/>
    <w:rsid w:val="009744CB"/>
    <w:rsid w:val="0097485D"/>
    <w:rsid w:val="00975DA1"/>
    <w:rsid w:val="00976B29"/>
    <w:rsid w:val="00980CC5"/>
    <w:rsid w:val="00980EFC"/>
    <w:rsid w:val="009817F2"/>
    <w:rsid w:val="00983C2C"/>
    <w:rsid w:val="00984089"/>
    <w:rsid w:val="009869DB"/>
    <w:rsid w:val="00990D74"/>
    <w:rsid w:val="00990E6E"/>
    <w:rsid w:val="00991AF0"/>
    <w:rsid w:val="009923E4"/>
    <w:rsid w:val="00992429"/>
    <w:rsid w:val="00992C8A"/>
    <w:rsid w:val="0099550F"/>
    <w:rsid w:val="0099710A"/>
    <w:rsid w:val="009A100F"/>
    <w:rsid w:val="009A3C7A"/>
    <w:rsid w:val="009A3F1E"/>
    <w:rsid w:val="009B0C96"/>
    <w:rsid w:val="009B15D0"/>
    <w:rsid w:val="009B18DD"/>
    <w:rsid w:val="009B314B"/>
    <w:rsid w:val="009B3320"/>
    <w:rsid w:val="009B55F0"/>
    <w:rsid w:val="009B58B8"/>
    <w:rsid w:val="009B5A57"/>
    <w:rsid w:val="009B7641"/>
    <w:rsid w:val="009B7930"/>
    <w:rsid w:val="009C00E4"/>
    <w:rsid w:val="009C0CBC"/>
    <w:rsid w:val="009C1592"/>
    <w:rsid w:val="009C21BE"/>
    <w:rsid w:val="009C231D"/>
    <w:rsid w:val="009C4128"/>
    <w:rsid w:val="009C6650"/>
    <w:rsid w:val="009C7736"/>
    <w:rsid w:val="009D09BB"/>
    <w:rsid w:val="009D1B74"/>
    <w:rsid w:val="009D2501"/>
    <w:rsid w:val="009D2933"/>
    <w:rsid w:val="009D46B6"/>
    <w:rsid w:val="009D66AF"/>
    <w:rsid w:val="009E3BE4"/>
    <w:rsid w:val="009E4C28"/>
    <w:rsid w:val="009E67C7"/>
    <w:rsid w:val="009F0217"/>
    <w:rsid w:val="009F1FC4"/>
    <w:rsid w:val="009F4046"/>
    <w:rsid w:val="009F5C76"/>
    <w:rsid w:val="00A022C9"/>
    <w:rsid w:val="00A0319A"/>
    <w:rsid w:val="00A05E88"/>
    <w:rsid w:val="00A06129"/>
    <w:rsid w:val="00A06509"/>
    <w:rsid w:val="00A07366"/>
    <w:rsid w:val="00A1114C"/>
    <w:rsid w:val="00A12C46"/>
    <w:rsid w:val="00A12FDE"/>
    <w:rsid w:val="00A14889"/>
    <w:rsid w:val="00A16A67"/>
    <w:rsid w:val="00A2106D"/>
    <w:rsid w:val="00A22900"/>
    <w:rsid w:val="00A24857"/>
    <w:rsid w:val="00A248E4"/>
    <w:rsid w:val="00A249DF"/>
    <w:rsid w:val="00A26694"/>
    <w:rsid w:val="00A313C9"/>
    <w:rsid w:val="00A31B09"/>
    <w:rsid w:val="00A36C8B"/>
    <w:rsid w:val="00A3774B"/>
    <w:rsid w:val="00A37997"/>
    <w:rsid w:val="00A4005A"/>
    <w:rsid w:val="00A45689"/>
    <w:rsid w:val="00A45BEE"/>
    <w:rsid w:val="00A46041"/>
    <w:rsid w:val="00A46B06"/>
    <w:rsid w:val="00A4748A"/>
    <w:rsid w:val="00A54DEB"/>
    <w:rsid w:val="00A56497"/>
    <w:rsid w:val="00A5660A"/>
    <w:rsid w:val="00A56F56"/>
    <w:rsid w:val="00A579F8"/>
    <w:rsid w:val="00A61A9C"/>
    <w:rsid w:val="00A62E24"/>
    <w:rsid w:val="00A6318A"/>
    <w:rsid w:val="00A6793F"/>
    <w:rsid w:val="00A7340D"/>
    <w:rsid w:val="00A73C38"/>
    <w:rsid w:val="00A742D3"/>
    <w:rsid w:val="00A7522B"/>
    <w:rsid w:val="00A75818"/>
    <w:rsid w:val="00A75CA3"/>
    <w:rsid w:val="00A75D7C"/>
    <w:rsid w:val="00A76225"/>
    <w:rsid w:val="00A808CC"/>
    <w:rsid w:val="00A81A9E"/>
    <w:rsid w:val="00A82D12"/>
    <w:rsid w:val="00A8311B"/>
    <w:rsid w:val="00A84758"/>
    <w:rsid w:val="00A84C4E"/>
    <w:rsid w:val="00A84E28"/>
    <w:rsid w:val="00A8701C"/>
    <w:rsid w:val="00A94195"/>
    <w:rsid w:val="00A9433A"/>
    <w:rsid w:val="00A963E4"/>
    <w:rsid w:val="00A970B2"/>
    <w:rsid w:val="00A9768F"/>
    <w:rsid w:val="00AA0856"/>
    <w:rsid w:val="00AA0DC3"/>
    <w:rsid w:val="00AA16EB"/>
    <w:rsid w:val="00AA363C"/>
    <w:rsid w:val="00AA417C"/>
    <w:rsid w:val="00AA5450"/>
    <w:rsid w:val="00AA62BE"/>
    <w:rsid w:val="00AA6422"/>
    <w:rsid w:val="00AB0305"/>
    <w:rsid w:val="00AB0626"/>
    <w:rsid w:val="00AB149E"/>
    <w:rsid w:val="00AB18F3"/>
    <w:rsid w:val="00AB709F"/>
    <w:rsid w:val="00AB78E5"/>
    <w:rsid w:val="00AC2E5D"/>
    <w:rsid w:val="00AC370A"/>
    <w:rsid w:val="00AC3F45"/>
    <w:rsid w:val="00AD003C"/>
    <w:rsid w:val="00AD1F2F"/>
    <w:rsid w:val="00AD2E5A"/>
    <w:rsid w:val="00AD5AA6"/>
    <w:rsid w:val="00AE0916"/>
    <w:rsid w:val="00AE0E50"/>
    <w:rsid w:val="00AE253C"/>
    <w:rsid w:val="00AF4252"/>
    <w:rsid w:val="00AF7159"/>
    <w:rsid w:val="00AF7AAF"/>
    <w:rsid w:val="00AF7BC6"/>
    <w:rsid w:val="00B0012C"/>
    <w:rsid w:val="00B00C16"/>
    <w:rsid w:val="00B010D7"/>
    <w:rsid w:val="00B05154"/>
    <w:rsid w:val="00B055B4"/>
    <w:rsid w:val="00B138CD"/>
    <w:rsid w:val="00B145DA"/>
    <w:rsid w:val="00B14ECF"/>
    <w:rsid w:val="00B156FE"/>
    <w:rsid w:val="00B15982"/>
    <w:rsid w:val="00B1635A"/>
    <w:rsid w:val="00B20ADF"/>
    <w:rsid w:val="00B212E6"/>
    <w:rsid w:val="00B26272"/>
    <w:rsid w:val="00B30E8B"/>
    <w:rsid w:val="00B31D17"/>
    <w:rsid w:val="00B32F45"/>
    <w:rsid w:val="00B340A5"/>
    <w:rsid w:val="00B46174"/>
    <w:rsid w:val="00B5045A"/>
    <w:rsid w:val="00B510C3"/>
    <w:rsid w:val="00B52387"/>
    <w:rsid w:val="00B530C7"/>
    <w:rsid w:val="00B549F0"/>
    <w:rsid w:val="00B56880"/>
    <w:rsid w:val="00B57530"/>
    <w:rsid w:val="00B60165"/>
    <w:rsid w:val="00B62DA3"/>
    <w:rsid w:val="00B63276"/>
    <w:rsid w:val="00B63A2C"/>
    <w:rsid w:val="00B64521"/>
    <w:rsid w:val="00B64E0A"/>
    <w:rsid w:val="00B651BF"/>
    <w:rsid w:val="00B66B0E"/>
    <w:rsid w:val="00B677A9"/>
    <w:rsid w:val="00B67BE9"/>
    <w:rsid w:val="00B70946"/>
    <w:rsid w:val="00B71879"/>
    <w:rsid w:val="00B72D79"/>
    <w:rsid w:val="00B7393E"/>
    <w:rsid w:val="00B73D90"/>
    <w:rsid w:val="00B7441A"/>
    <w:rsid w:val="00B7569C"/>
    <w:rsid w:val="00B75D69"/>
    <w:rsid w:val="00B762E7"/>
    <w:rsid w:val="00B769C5"/>
    <w:rsid w:val="00B76BBF"/>
    <w:rsid w:val="00B831D6"/>
    <w:rsid w:val="00B86535"/>
    <w:rsid w:val="00B91A3D"/>
    <w:rsid w:val="00B91AE2"/>
    <w:rsid w:val="00B93236"/>
    <w:rsid w:val="00B932E0"/>
    <w:rsid w:val="00B97CCD"/>
    <w:rsid w:val="00BA001E"/>
    <w:rsid w:val="00BA0AB4"/>
    <w:rsid w:val="00BA2D3F"/>
    <w:rsid w:val="00BA4C29"/>
    <w:rsid w:val="00BA7C20"/>
    <w:rsid w:val="00BA7DC5"/>
    <w:rsid w:val="00BB163C"/>
    <w:rsid w:val="00BB1FCF"/>
    <w:rsid w:val="00BB315D"/>
    <w:rsid w:val="00BB364D"/>
    <w:rsid w:val="00BB7B80"/>
    <w:rsid w:val="00BC2585"/>
    <w:rsid w:val="00BC3958"/>
    <w:rsid w:val="00BC3AF0"/>
    <w:rsid w:val="00BC657A"/>
    <w:rsid w:val="00BC7A2B"/>
    <w:rsid w:val="00BD02BE"/>
    <w:rsid w:val="00BD1228"/>
    <w:rsid w:val="00BD450B"/>
    <w:rsid w:val="00BE0417"/>
    <w:rsid w:val="00BE2281"/>
    <w:rsid w:val="00BE2D50"/>
    <w:rsid w:val="00BE3F3C"/>
    <w:rsid w:val="00BE64B0"/>
    <w:rsid w:val="00BE769C"/>
    <w:rsid w:val="00BE7777"/>
    <w:rsid w:val="00BF0E72"/>
    <w:rsid w:val="00BF12F4"/>
    <w:rsid w:val="00BF2764"/>
    <w:rsid w:val="00BF2EF1"/>
    <w:rsid w:val="00BF5D75"/>
    <w:rsid w:val="00C05F72"/>
    <w:rsid w:val="00C061D9"/>
    <w:rsid w:val="00C0797B"/>
    <w:rsid w:val="00C07B09"/>
    <w:rsid w:val="00C112A3"/>
    <w:rsid w:val="00C12EA0"/>
    <w:rsid w:val="00C1580C"/>
    <w:rsid w:val="00C176A0"/>
    <w:rsid w:val="00C2069B"/>
    <w:rsid w:val="00C20C3E"/>
    <w:rsid w:val="00C2154F"/>
    <w:rsid w:val="00C23434"/>
    <w:rsid w:val="00C23A76"/>
    <w:rsid w:val="00C240DF"/>
    <w:rsid w:val="00C25221"/>
    <w:rsid w:val="00C254F4"/>
    <w:rsid w:val="00C27CBD"/>
    <w:rsid w:val="00C32B8B"/>
    <w:rsid w:val="00C3516B"/>
    <w:rsid w:val="00C35F0C"/>
    <w:rsid w:val="00C35F23"/>
    <w:rsid w:val="00C36E9D"/>
    <w:rsid w:val="00C41D7F"/>
    <w:rsid w:val="00C44213"/>
    <w:rsid w:val="00C457ED"/>
    <w:rsid w:val="00C50454"/>
    <w:rsid w:val="00C50BDF"/>
    <w:rsid w:val="00C523B6"/>
    <w:rsid w:val="00C57E44"/>
    <w:rsid w:val="00C60801"/>
    <w:rsid w:val="00C60DC8"/>
    <w:rsid w:val="00C60E09"/>
    <w:rsid w:val="00C61544"/>
    <w:rsid w:val="00C622B5"/>
    <w:rsid w:val="00C6230B"/>
    <w:rsid w:val="00C62C09"/>
    <w:rsid w:val="00C635C7"/>
    <w:rsid w:val="00C64FAF"/>
    <w:rsid w:val="00C65602"/>
    <w:rsid w:val="00C65803"/>
    <w:rsid w:val="00C70325"/>
    <w:rsid w:val="00C7488E"/>
    <w:rsid w:val="00C7714A"/>
    <w:rsid w:val="00C778B6"/>
    <w:rsid w:val="00C82EB8"/>
    <w:rsid w:val="00C82F3E"/>
    <w:rsid w:val="00C834B0"/>
    <w:rsid w:val="00C859CA"/>
    <w:rsid w:val="00C900F5"/>
    <w:rsid w:val="00C90EC6"/>
    <w:rsid w:val="00C91917"/>
    <w:rsid w:val="00C92731"/>
    <w:rsid w:val="00C9324C"/>
    <w:rsid w:val="00C958A6"/>
    <w:rsid w:val="00C97DD4"/>
    <w:rsid w:val="00CA0113"/>
    <w:rsid w:val="00CA0732"/>
    <w:rsid w:val="00CA1857"/>
    <w:rsid w:val="00CA2423"/>
    <w:rsid w:val="00CA46A2"/>
    <w:rsid w:val="00CA48F1"/>
    <w:rsid w:val="00CA4942"/>
    <w:rsid w:val="00CA5715"/>
    <w:rsid w:val="00CA6C2A"/>
    <w:rsid w:val="00CA7CE8"/>
    <w:rsid w:val="00CA7E04"/>
    <w:rsid w:val="00CB125C"/>
    <w:rsid w:val="00CB2B36"/>
    <w:rsid w:val="00CB2C72"/>
    <w:rsid w:val="00CB4745"/>
    <w:rsid w:val="00CB7CE6"/>
    <w:rsid w:val="00CB7DFB"/>
    <w:rsid w:val="00CC28D8"/>
    <w:rsid w:val="00CC2F4D"/>
    <w:rsid w:val="00CC3C92"/>
    <w:rsid w:val="00CC404F"/>
    <w:rsid w:val="00CC5333"/>
    <w:rsid w:val="00CC7292"/>
    <w:rsid w:val="00CC7543"/>
    <w:rsid w:val="00CD4920"/>
    <w:rsid w:val="00CD507D"/>
    <w:rsid w:val="00CD537E"/>
    <w:rsid w:val="00CD7436"/>
    <w:rsid w:val="00CE1432"/>
    <w:rsid w:val="00CE2897"/>
    <w:rsid w:val="00CE4396"/>
    <w:rsid w:val="00CE790E"/>
    <w:rsid w:val="00CF09AC"/>
    <w:rsid w:val="00CF2185"/>
    <w:rsid w:val="00CF2EB4"/>
    <w:rsid w:val="00CF3070"/>
    <w:rsid w:val="00CF3606"/>
    <w:rsid w:val="00CF67D3"/>
    <w:rsid w:val="00CF697C"/>
    <w:rsid w:val="00D036F3"/>
    <w:rsid w:val="00D07D53"/>
    <w:rsid w:val="00D10CAB"/>
    <w:rsid w:val="00D10CCA"/>
    <w:rsid w:val="00D128A3"/>
    <w:rsid w:val="00D12B52"/>
    <w:rsid w:val="00D1537A"/>
    <w:rsid w:val="00D16D3A"/>
    <w:rsid w:val="00D21CCE"/>
    <w:rsid w:val="00D22B55"/>
    <w:rsid w:val="00D24E46"/>
    <w:rsid w:val="00D27E71"/>
    <w:rsid w:val="00D3193A"/>
    <w:rsid w:val="00D32D48"/>
    <w:rsid w:val="00D33B66"/>
    <w:rsid w:val="00D33FFA"/>
    <w:rsid w:val="00D35CB6"/>
    <w:rsid w:val="00D36A9E"/>
    <w:rsid w:val="00D428D5"/>
    <w:rsid w:val="00D43E07"/>
    <w:rsid w:val="00D450DD"/>
    <w:rsid w:val="00D54405"/>
    <w:rsid w:val="00D544DF"/>
    <w:rsid w:val="00D55D26"/>
    <w:rsid w:val="00D563CC"/>
    <w:rsid w:val="00D57F5B"/>
    <w:rsid w:val="00D6072A"/>
    <w:rsid w:val="00D623E2"/>
    <w:rsid w:val="00D658ED"/>
    <w:rsid w:val="00D705C2"/>
    <w:rsid w:val="00D71697"/>
    <w:rsid w:val="00D737B5"/>
    <w:rsid w:val="00D8063B"/>
    <w:rsid w:val="00D811D4"/>
    <w:rsid w:val="00D81378"/>
    <w:rsid w:val="00D90A9E"/>
    <w:rsid w:val="00D90B4B"/>
    <w:rsid w:val="00D917FD"/>
    <w:rsid w:val="00D92490"/>
    <w:rsid w:val="00D944FD"/>
    <w:rsid w:val="00D948D9"/>
    <w:rsid w:val="00D94EC9"/>
    <w:rsid w:val="00D97014"/>
    <w:rsid w:val="00D97015"/>
    <w:rsid w:val="00DA0F61"/>
    <w:rsid w:val="00DA2FCD"/>
    <w:rsid w:val="00DA30C7"/>
    <w:rsid w:val="00DA3A6C"/>
    <w:rsid w:val="00DA3AF3"/>
    <w:rsid w:val="00DA451A"/>
    <w:rsid w:val="00DA6918"/>
    <w:rsid w:val="00DB2818"/>
    <w:rsid w:val="00DB31B4"/>
    <w:rsid w:val="00DB4104"/>
    <w:rsid w:val="00DB4625"/>
    <w:rsid w:val="00DB4790"/>
    <w:rsid w:val="00DB6F31"/>
    <w:rsid w:val="00DB7115"/>
    <w:rsid w:val="00DC122E"/>
    <w:rsid w:val="00DC23D1"/>
    <w:rsid w:val="00DC2D7F"/>
    <w:rsid w:val="00DC4716"/>
    <w:rsid w:val="00DC4EEC"/>
    <w:rsid w:val="00DC6CE2"/>
    <w:rsid w:val="00DC6E13"/>
    <w:rsid w:val="00DD0590"/>
    <w:rsid w:val="00DD08B4"/>
    <w:rsid w:val="00DD380C"/>
    <w:rsid w:val="00DD4225"/>
    <w:rsid w:val="00DD4DDE"/>
    <w:rsid w:val="00DD650A"/>
    <w:rsid w:val="00DE26B6"/>
    <w:rsid w:val="00DE75A1"/>
    <w:rsid w:val="00DF0461"/>
    <w:rsid w:val="00DF07EF"/>
    <w:rsid w:val="00DF116D"/>
    <w:rsid w:val="00DF179C"/>
    <w:rsid w:val="00DF2641"/>
    <w:rsid w:val="00DF2D12"/>
    <w:rsid w:val="00DF48A5"/>
    <w:rsid w:val="00E01360"/>
    <w:rsid w:val="00E03EFE"/>
    <w:rsid w:val="00E04BBC"/>
    <w:rsid w:val="00E06AFE"/>
    <w:rsid w:val="00E07DE1"/>
    <w:rsid w:val="00E104F5"/>
    <w:rsid w:val="00E10B48"/>
    <w:rsid w:val="00E10D2F"/>
    <w:rsid w:val="00E1296A"/>
    <w:rsid w:val="00E13CF0"/>
    <w:rsid w:val="00E1442C"/>
    <w:rsid w:val="00E1453C"/>
    <w:rsid w:val="00E1546E"/>
    <w:rsid w:val="00E16379"/>
    <w:rsid w:val="00E21F54"/>
    <w:rsid w:val="00E241F5"/>
    <w:rsid w:val="00E24AAE"/>
    <w:rsid w:val="00E25302"/>
    <w:rsid w:val="00E2574E"/>
    <w:rsid w:val="00E270EA"/>
    <w:rsid w:val="00E30855"/>
    <w:rsid w:val="00E30F2F"/>
    <w:rsid w:val="00E317B1"/>
    <w:rsid w:val="00E328B0"/>
    <w:rsid w:val="00E33EA0"/>
    <w:rsid w:val="00E34120"/>
    <w:rsid w:val="00E36007"/>
    <w:rsid w:val="00E36642"/>
    <w:rsid w:val="00E36651"/>
    <w:rsid w:val="00E37687"/>
    <w:rsid w:val="00E3794A"/>
    <w:rsid w:val="00E419C0"/>
    <w:rsid w:val="00E430CA"/>
    <w:rsid w:val="00E4585D"/>
    <w:rsid w:val="00E460D0"/>
    <w:rsid w:val="00E475CF"/>
    <w:rsid w:val="00E50EE8"/>
    <w:rsid w:val="00E517EA"/>
    <w:rsid w:val="00E52913"/>
    <w:rsid w:val="00E53FFF"/>
    <w:rsid w:val="00E5583C"/>
    <w:rsid w:val="00E56DFA"/>
    <w:rsid w:val="00E616C8"/>
    <w:rsid w:val="00E64E75"/>
    <w:rsid w:val="00E66E2B"/>
    <w:rsid w:val="00E66FBC"/>
    <w:rsid w:val="00E72732"/>
    <w:rsid w:val="00E75108"/>
    <w:rsid w:val="00E75A94"/>
    <w:rsid w:val="00E8043F"/>
    <w:rsid w:val="00E85623"/>
    <w:rsid w:val="00E8668F"/>
    <w:rsid w:val="00E871F1"/>
    <w:rsid w:val="00E90007"/>
    <w:rsid w:val="00E9158B"/>
    <w:rsid w:val="00E93306"/>
    <w:rsid w:val="00E954B8"/>
    <w:rsid w:val="00E96FC3"/>
    <w:rsid w:val="00E9736D"/>
    <w:rsid w:val="00E97D55"/>
    <w:rsid w:val="00EA187D"/>
    <w:rsid w:val="00EA207C"/>
    <w:rsid w:val="00EA2F91"/>
    <w:rsid w:val="00EA3452"/>
    <w:rsid w:val="00EA3AE4"/>
    <w:rsid w:val="00EA3CF1"/>
    <w:rsid w:val="00EA4A29"/>
    <w:rsid w:val="00EB18CC"/>
    <w:rsid w:val="00EB3C4A"/>
    <w:rsid w:val="00EB4BE7"/>
    <w:rsid w:val="00EB5610"/>
    <w:rsid w:val="00EB5907"/>
    <w:rsid w:val="00EB5B40"/>
    <w:rsid w:val="00EC09D3"/>
    <w:rsid w:val="00EC366F"/>
    <w:rsid w:val="00EC3BB4"/>
    <w:rsid w:val="00EC5799"/>
    <w:rsid w:val="00ED4815"/>
    <w:rsid w:val="00EE094C"/>
    <w:rsid w:val="00EE1C57"/>
    <w:rsid w:val="00EE4A79"/>
    <w:rsid w:val="00EE70E0"/>
    <w:rsid w:val="00EE7844"/>
    <w:rsid w:val="00EF0C48"/>
    <w:rsid w:val="00EF16B5"/>
    <w:rsid w:val="00EF41B3"/>
    <w:rsid w:val="00EF5D71"/>
    <w:rsid w:val="00EF6F05"/>
    <w:rsid w:val="00F00223"/>
    <w:rsid w:val="00F00F6A"/>
    <w:rsid w:val="00F04850"/>
    <w:rsid w:val="00F05027"/>
    <w:rsid w:val="00F05053"/>
    <w:rsid w:val="00F071C1"/>
    <w:rsid w:val="00F07463"/>
    <w:rsid w:val="00F11117"/>
    <w:rsid w:val="00F15735"/>
    <w:rsid w:val="00F1744D"/>
    <w:rsid w:val="00F21B3C"/>
    <w:rsid w:val="00F22D57"/>
    <w:rsid w:val="00F23CCE"/>
    <w:rsid w:val="00F241B8"/>
    <w:rsid w:val="00F2438E"/>
    <w:rsid w:val="00F251A2"/>
    <w:rsid w:val="00F2769A"/>
    <w:rsid w:val="00F320BA"/>
    <w:rsid w:val="00F322D3"/>
    <w:rsid w:val="00F342E9"/>
    <w:rsid w:val="00F3452A"/>
    <w:rsid w:val="00F355AF"/>
    <w:rsid w:val="00F3667A"/>
    <w:rsid w:val="00F40A1F"/>
    <w:rsid w:val="00F4398C"/>
    <w:rsid w:val="00F44788"/>
    <w:rsid w:val="00F4615F"/>
    <w:rsid w:val="00F46C14"/>
    <w:rsid w:val="00F47E48"/>
    <w:rsid w:val="00F50355"/>
    <w:rsid w:val="00F50BEF"/>
    <w:rsid w:val="00F52660"/>
    <w:rsid w:val="00F52E84"/>
    <w:rsid w:val="00F55AB0"/>
    <w:rsid w:val="00F57C5F"/>
    <w:rsid w:val="00F66AB9"/>
    <w:rsid w:val="00F708A9"/>
    <w:rsid w:val="00F710B8"/>
    <w:rsid w:val="00F74C59"/>
    <w:rsid w:val="00F75E97"/>
    <w:rsid w:val="00F82D0C"/>
    <w:rsid w:val="00F84E78"/>
    <w:rsid w:val="00F85003"/>
    <w:rsid w:val="00F87441"/>
    <w:rsid w:val="00F913C1"/>
    <w:rsid w:val="00F9220C"/>
    <w:rsid w:val="00F92261"/>
    <w:rsid w:val="00F948A8"/>
    <w:rsid w:val="00FB01F7"/>
    <w:rsid w:val="00FB0782"/>
    <w:rsid w:val="00FB0947"/>
    <w:rsid w:val="00FB167A"/>
    <w:rsid w:val="00FB257F"/>
    <w:rsid w:val="00FB452A"/>
    <w:rsid w:val="00FB4DE3"/>
    <w:rsid w:val="00FC0F4C"/>
    <w:rsid w:val="00FD0B35"/>
    <w:rsid w:val="00FD487E"/>
    <w:rsid w:val="00FD5518"/>
    <w:rsid w:val="00FD61E2"/>
    <w:rsid w:val="00FD7406"/>
    <w:rsid w:val="00FE073A"/>
    <w:rsid w:val="00FE08E9"/>
    <w:rsid w:val="00FE17F5"/>
    <w:rsid w:val="00FE236C"/>
    <w:rsid w:val="00FE31C6"/>
    <w:rsid w:val="00FF3422"/>
    <w:rsid w:val="00FF40CF"/>
    <w:rsid w:val="00FF581A"/>
    <w:rsid w:val="00FF5DDB"/>
    <w:rsid w:val="00FF62C4"/>
    <w:rsid w:val="00FF634A"/>
    <w:rsid w:val="00FF684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1EA47E"/>
  <w15:docId w15:val="{4A84DB60-2C16-41E6-9063-13329542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14C"/>
    <w:pPr>
      <w:ind w:left="720"/>
      <w:contextualSpacing/>
    </w:pPr>
  </w:style>
  <w:style w:type="table" w:styleId="TableGrid">
    <w:name w:val="Table Grid"/>
    <w:basedOn w:val="TableNormal"/>
    <w:uiPriority w:val="39"/>
    <w:rsid w:val="006E3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452A"/>
    <w:rPr>
      <w:sz w:val="16"/>
      <w:szCs w:val="16"/>
    </w:rPr>
  </w:style>
  <w:style w:type="paragraph" w:styleId="CommentText">
    <w:name w:val="annotation text"/>
    <w:basedOn w:val="Normal"/>
    <w:link w:val="CommentTextChar"/>
    <w:uiPriority w:val="99"/>
    <w:unhideWhenUsed/>
    <w:rsid w:val="00FB452A"/>
    <w:pPr>
      <w:spacing w:line="240" w:lineRule="auto"/>
    </w:pPr>
    <w:rPr>
      <w:sz w:val="20"/>
      <w:szCs w:val="20"/>
    </w:rPr>
  </w:style>
  <w:style w:type="character" w:customStyle="1" w:styleId="CommentTextChar">
    <w:name w:val="Comment Text Char"/>
    <w:basedOn w:val="DefaultParagraphFont"/>
    <w:link w:val="CommentText"/>
    <w:uiPriority w:val="99"/>
    <w:rsid w:val="00FB452A"/>
    <w:rPr>
      <w:sz w:val="20"/>
      <w:szCs w:val="20"/>
      <w:lang w:val="lt-LT"/>
    </w:rPr>
  </w:style>
  <w:style w:type="paragraph" w:styleId="BalloonText">
    <w:name w:val="Balloon Text"/>
    <w:basedOn w:val="Normal"/>
    <w:link w:val="BalloonTextChar"/>
    <w:uiPriority w:val="99"/>
    <w:semiHidden/>
    <w:unhideWhenUsed/>
    <w:rsid w:val="00FB4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52A"/>
    <w:rPr>
      <w:rFonts w:ascii="Segoe UI" w:hAnsi="Segoe UI" w:cs="Segoe UI"/>
      <w:sz w:val="18"/>
      <w:szCs w:val="18"/>
      <w:lang w:val="lt-LT"/>
    </w:rPr>
  </w:style>
  <w:style w:type="paragraph" w:styleId="Header">
    <w:name w:val="header"/>
    <w:basedOn w:val="Normal"/>
    <w:link w:val="HeaderChar"/>
    <w:uiPriority w:val="99"/>
    <w:unhideWhenUsed/>
    <w:rsid w:val="00FB452A"/>
    <w:pPr>
      <w:tabs>
        <w:tab w:val="center" w:pos="4986"/>
        <w:tab w:val="right" w:pos="9972"/>
      </w:tabs>
      <w:spacing w:after="0" w:line="240" w:lineRule="auto"/>
    </w:pPr>
  </w:style>
  <w:style w:type="character" w:customStyle="1" w:styleId="HeaderChar">
    <w:name w:val="Header Char"/>
    <w:basedOn w:val="DefaultParagraphFont"/>
    <w:link w:val="Header"/>
    <w:uiPriority w:val="99"/>
    <w:rsid w:val="00FB452A"/>
    <w:rPr>
      <w:lang w:val="lt-LT"/>
    </w:rPr>
  </w:style>
  <w:style w:type="paragraph" w:styleId="Footer">
    <w:name w:val="footer"/>
    <w:basedOn w:val="Normal"/>
    <w:link w:val="FooterChar"/>
    <w:uiPriority w:val="99"/>
    <w:unhideWhenUsed/>
    <w:rsid w:val="00FB452A"/>
    <w:pPr>
      <w:tabs>
        <w:tab w:val="center" w:pos="4986"/>
        <w:tab w:val="right" w:pos="9972"/>
      </w:tabs>
      <w:spacing w:after="0" w:line="240" w:lineRule="auto"/>
    </w:pPr>
  </w:style>
  <w:style w:type="character" w:customStyle="1" w:styleId="FooterChar">
    <w:name w:val="Footer Char"/>
    <w:basedOn w:val="DefaultParagraphFont"/>
    <w:link w:val="Footer"/>
    <w:uiPriority w:val="99"/>
    <w:rsid w:val="00FB452A"/>
    <w:rPr>
      <w:lang w:val="lt-LT"/>
    </w:rPr>
  </w:style>
  <w:style w:type="paragraph" w:styleId="CommentSubject">
    <w:name w:val="annotation subject"/>
    <w:basedOn w:val="CommentText"/>
    <w:next w:val="CommentText"/>
    <w:link w:val="CommentSubjectChar"/>
    <w:uiPriority w:val="99"/>
    <w:semiHidden/>
    <w:unhideWhenUsed/>
    <w:rsid w:val="0060487C"/>
    <w:rPr>
      <w:b/>
      <w:bCs/>
    </w:rPr>
  </w:style>
  <w:style w:type="character" w:customStyle="1" w:styleId="CommentSubjectChar">
    <w:name w:val="Comment Subject Char"/>
    <w:basedOn w:val="CommentTextChar"/>
    <w:link w:val="CommentSubject"/>
    <w:uiPriority w:val="99"/>
    <w:semiHidden/>
    <w:rsid w:val="0060487C"/>
    <w:rPr>
      <w:b/>
      <w:bCs/>
      <w:sz w:val="20"/>
      <w:szCs w:val="20"/>
      <w:lang w:val="lt-LT"/>
    </w:rPr>
  </w:style>
  <w:style w:type="character" w:styleId="Hyperlink">
    <w:name w:val="Hyperlink"/>
    <w:basedOn w:val="DefaultParagraphFont"/>
    <w:uiPriority w:val="99"/>
    <w:unhideWhenUsed/>
    <w:rsid w:val="00E871F1"/>
    <w:rPr>
      <w:color w:val="0563C1" w:themeColor="hyperlink"/>
      <w:u w:val="single"/>
    </w:rPr>
  </w:style>
  <w:style w:type="paragraph" w:customStyle="1" w:styleId="FootnoteText1">
    <w:name w:val="Footnote Text1"/>
    <w:basedOn w:val="Normal"/>
    <w:next w:val="FootnoteText"/>
    <w:link w:val="FootnoteTextChar"/>
    <w:uiPriority w:val="99"/>
    <w:semiHidden/>
    <w:unhideWhenUsed/>
    <w:rsid w:val="00063A27"/>
    <w:pPr>
      <w:spacing w:after="0" w:line="240" w:lineRule="auto"/>
    </w:pPr>
    <w:rPr>
      <w:sz w:val="20"/>
      <w:szCs w:val="20"/>
      <w:lang w:val="en-US"/>
    </w:rPr>
  </w:style>
  <w:style w:type="character" w:customStyle="1" w:styleId="FootnoteTextChar">
    <w:name w:val="Footnote Text Char"/>
    <w:basedOn w:val="DefaultParagraphFont"/>
    <w:link w:val="FootnoteText1"/>
    <w:uiPriority w:val="99"/>
    <w:semiHidden/>
    <w:rsid w:val="00063A27"/>
    <w:rPr>
      <w:sz w:val="20"/>
      <w:szCs w:val="20"/>
    </w:rPr>
  </w:style>
  <w:style w:type="character" w:styleId="FootnoteReference">
    <w:name w:val="footnote reference"/>
    <w:basedOn w:val="DefaultParagraphFont"/>
    <w:uiPriority w:val="99"/>
    <w:semiHidden/>
    <w:unhideWhenUsed/>
    <w:rsid w:val="00063A27"/>
    <w:rPr>
      <w:vertAlign w:val="superscript"/>
    </w:rPr>
  </w:style>
  <w:style w:type="paragraph" w:styleId="FootnoteText">
    <w:name w:val="footnote text"/>
    <w:basedOn w:val="Normal"/>
    <w:link w:val="FootnoteTextChar1"/>
    <w:uiPriority w:val="99"/>
    <w:semiHidden/>
    <w:unhideWhenUsed/>
    <w:rsid w:val="00063A27"/>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063A27"/>
    <w:rPr>
      <w:sz w:val="20"/>
      <w:szCs w:val="20"/>
      <w:lang w:val="lt-LT"/>
    </w:rPr>
  </w:style>
  <w:style w:type="paragraph" w:styleId="Revision">
    <w:name w:val="Revision"/>
    <w:hidden/>
    <w:uiPriority w:val="99"/>
    <w:semiHidden/>
    <w:rsid w:val="00B64E0A"/>
    <w:pPr>
      <w:spacing w:after="0" w:line="240" w:lineRule="auto"/>
    </w:pPr>
    <w:rPr>
      <w:lang w:val="lt-LT"/>
    </w:rPr>
  </w:style>
  <w:style w:type="character" w:customStyle="1" w:styleId="Neapdorotaspaminjimas1">
    <w:name w:val="Neapdorotas paminėjimas1"/>
    <w:basedOn w:val="DefaultParagraphFont"/>
    <w:uiPriority w:val="99"/>
    <w:semiHidden/>
    <w:unhideWhenUsed/>
    <w:rsid w:val="007679FE"/>
    <w:rPr>
      <w:color w:val="605E5C"/>
      <w:shd w:val="clear" w:color="auto" w:fill="E1DFDD"/>
    </w:rPr>
  </w:style>
  <w:style w:type="character" w:styleId="FollowedHyperlink">
    <w:name w:val="FollowedHyperlink"/>
    <w:basedOn w:val="DefaultParagraphFont"/>
    <w:uiPriority w:val="99"/>
    <w:semiHidden/>
    <w:unhideWhenUsed/>
    <w:rsid w:val="00401080"/>
    <w:rPr>
      <w:color w:val="954F72" w:themeColor="followedHyperlink"/>
      <w:u w:val="single"/>
    </w:rPr>
  </w:style>
  <w:style w:type="paragraph" w:styleId="HTMLPreformatted">
    <w:name w:val="HTML Preformatted"/>
    <w:basedOn w:val="Normal"/>
    <w:link w:val="HTMLPreformattedChar1"/>
    <w:rsid w:val="004448A0"/>
    <w:pPr>
      <w:spacing w:after="0" w:line="240" w:lineRule="auto"/>
    </w:pPr>
    <w:rPr>
      <w:rFonts w:ascii="Courier New" w:eastAsia="Times New Roman" w:hAnsi="Courier New" w:cs="Times New Roman"/>
      <w:sz w:val="20"/>
      <w:szCs w:val="20"/>
      <w:lang w:val="x-none" w:eastAsia="lt-LT"/>
    </w:rPr>
  </w:style>
  <w:style w:type="character" w:customStyle="1" w:styleId="HTMLPreformattedChar">
    <w:name w:val="HTML Preformatted Char"/>
    <w:basedOn w:val="DefaultParagraphFont"/>
    <w:uiPriority w:val="99"/>
    <w:semiHidden/>
    <w:rsid w:val="004448A0"/>
    <w:rPr>
      <w:rFonts w:ascii="Consolas" w:hAnsi="Consolas"/>
      <w:sz w:val="20"/>
      <w:szCs w:val="20"/>
      <w:lang w:val="lt-LT"/>
    </w:rPr>
  </w:style>
  <w:style w:type="character" w:customStyle="1" w:styleId="HTMLPreformattedChar1">
    <w:name w:val="HTML Preformatted Char1"/>
    <w:link w:val="HTMLPreformatted"/>
    <w:rsid w:val="004448A0"/>
    <w:rPr>
      <w:rFonts w:ascii="Courier New" w:eastAsia="Times New Roman" w:hAnsi="Courier New" w:cs="Times New Roman"/>
      <w:sz w:val="20"/>
      <w:szCs w:val="20"/>
      <w:lang w:val="x-none" w:eastAsia="lt-LT"/>
    </w:rPr>
  </w:style>
  <w:style w:type="character" w:customStyle="1" w:styleId="Neapdorotaspaminjimas2">
    <w:name w:val="Neapdorotas paminėjimas2"/>
    <w:basedOn w:val="DefaultParagraphFont"/>
    <w:uiPriority w:val="99"/>
    <w:semiHidden/>
    <w:unhideWhenUsed/>
    <w:rsid w:val="00DB2818"/>
    <w:rPr>
      <w:color w:val="605E5C"/>
      <w:shd w:val="clear" w:color="auto" w:fill="E1DFDD"/>
    </w:rPr>
  </w:style>
  <w:style w:type="character" w:customStyle="1" w:styleId="CharStyle39">
    <w:name w:val="Char Style 39"/>
    <w:basedOn w:val="DefaultParagraphFont"/>
    <w:rsid w:val="007F245A"/>
    <w:rPr>
      <w:rFonts w:ascii="Arial" w:eastAsia="Arial" w:hAnsi="Arial" w:cs="Arial"/>
      <w:color w:val="4471C4"/>
      <w:spacing w:val="0"/>
      <w:w w:val="100"/>
      <w:position w:val="0"/>
      <w:sz w:val="18"/>
      <w:szCs w:val="18"/>
      <w:shd w:val="clear" w:color="auto" w:fill="FFFFFF"/>
      <w:lang w:val="lt-LT" w:eastAsia="lt-LT" w:bidi="lt-LT"/>
    </w:rPr>
  </w:style>
  <w:style w:type="character" w:customStyle="1" w:styleId="CharStyle38">
    <w:name w:val="Char Style 38"/>
    <w:basedOn w:val="DefaultParagraphFont"/>
    <w:rsid w:val="00243AE0"/>
    <w:rPr>
      <w:rFonts w:ascii="Arial" w:eastAsia="Arial" w:hAnsi="Arial" w:cs="Arial"/>
      <w:color w:val="222222"/>
      <w:spacing w:val="0"/>
      <w:w w:val="100"/>
      <w:position w:val="0"/>
      <w:sz w:val="18"/>
      <w:szCs w:val="18"/>
      <w:shd w:val="clear" w:color="auto" w:fill="FFFFFF"/>
      <w:lang w:val="lt-LT" w:eastAsia="lt-LT" w:bidi="lt-LT"/>
    </w:rPr>
  </w:style>
  <w:style w:type="paragraph" w:customStyle="1" w:styleId="Default">
    <w:name w:val="Default"/>
    <w:rsid w:val="0023371A"/>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426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2019">
      <w:bodyDiv w:val="1"/>
      <w:marLeft w:val="0"/>
      <w:marRight w:val="0"/>
      <w:marTop w:val="0"/>
      <w:marBottom w:val="0"/>
      <w:divBdr>
        <w:top w:val="none" w:sz="0" w:space="0" w:color="auto"/>
        <w:left w:val="none" w:sz="0" w:space="0" w:color="auto"/>
        <w:bottom w:val="none" w:sz="0" w:space="0" w:color="auto"/>
        <w:right w:val="none" w:sz="0" w:space="0" w:color="auto"/>
      </w:divBdr>
    </w:div>
    <w:div w:id="24334095">
      <w:bodyDiv w:val="1"/>
      <w:marLeft w:val="0"/>
      <w:marRight w:val="0"/>
      <w:marTop w:val="0"/>
      <w:marBottom w:val="0"/>
      <w:divBdr>
        <w:top w:val="none" w:sz="0" w:space="0" w:color="auto"/>
        <w:left w:val="none" w:sz="0" w:space="0" w:color="auto"/>
        <w:bottom w:val="none" w:sz="0" w:space="0" w:color="auto"/>
        <w:right w:val="none" w:sz="0" w:space="0" w:color="auto"/>
      </w:divBdr>
    </w:div>
    <w:div w:id="298073699">
      <w:bodyDiv w:val="1"/>
      <w:marLeft w:val="0"/>
      <w:marRight w:val="0"/>
      <w:marTop w:val="0"/>
      <w:marBottom w:val="0"/>
      <w:divBdr>
        <w:top w:val="none" w:sz="0" w:space="0" w:color="auto"/>
        <w:left w:val="none" w:sz="0" w:space="0" w:color="auto"/>
        <w:bottom w:val="none" w:sz="0" w:space="0" w:color="auto"/>
        <w:right w:val="none" w:sz="0" w:space="0" w:color="auto"/>
      </w:divBdr>
    </w:div>
    <w:div w:id="441263179">
      <w:bodyDiv w:val="1"/>
      <w:marLeft w:val="0"/>
      <w:marRight w:val="0"/>
      <w:marTop w:val="0"/>
      <w:marBottom w:val="0"/>
      <w:divBdr>
        <w:top w:val="none" w:sz="0" w:space="0" w:color="auto"/>
        <w:left w:val="none" w:sz="0" w:space="0" w:color="auto"/>
        <w:bottom w:val="none" w:sz="0" w:space="0" w:color="auto"/>
        <w:right w:val="none" w:sz="0" w:space="0" w:color="auto"/>
      </w:divBdr>
      <w:divsChild>
        <w:div w:id="917208911">
          <w:marLeft w:val="0"/>
          <w:marRight w:val="0"/>
          <w:marTop w:val="0"/>
          <w:marBottom w:val="0"/>
          <w:divBdr>
            <w:top w:val="none" w:sz="0" w:space="0" w:color="auto"/>
            <w:left w:val="none" w:sz="0" w:space="0" w:color="auto"/>
            <w:bottom w:val="none" w:sz="0" w:space="0" w:color="auto"/>
            <w:right w:val="none" w:sz="0" w:space="0" w:color="auto"/>
          </w:divBdr>
        </w:div>
      </w:divsChild>
    </w:div>
    <w:div w:id="639111469">
      <w:bodyDiv w:val="1"/>
      <w:marLeft w:val="0"/>
      <w:marRight w:val="0"/>
      <w:marTop w:val="0"/>
      <w:marBottom w:val="0"/>
      <w:divBdr>
        <w:top w:val="none" w:sz="0" w:space="0" w:color="auto"/>
        <w:left w:val="none" w:sz="0" w:space="0" w:color="auto"/>
        <w:bottom w:val="none" w:sz="0" w:space="0" w:color="auto"/>
        <w:right w:val="none" w:sz="0" w:space="0" w:color="auto"/>
      </w:divBdr>
    </w:div>
    <w:div w:id="731077506">
      <w:bodyDiv w:val="1"/>
      <w:marLeft w:val="0"/>
      <w:marRight w:val="0"/>
      <w:marTop w:val="0"/>
      <w:marBottom w:val="0"/>
      <w:divBdr>
        <w:top w:val="none" w:sz="0" w:space="0" w:color="auto"/>
        <w:left w:val="none" w:sz="0" w:space="0" w:color="auto"/>
        <w:bottom w:val="none" w:sz="0" w:space="0" w:color="auto"/>
        <w:right w:val="none" w:sz="0" w:space="0" w:color="auto"/>
      </w:divBdr>
    </w:div>
    <w:div w:id="751856994">
      <w:bodyDiv w:val="1"/>
      <w:marLeft w:val="0"/>
      <w:marRight w:val="0"/>
      <w:marTop w:val="0"/>
      <w:marBottom w:val="0"/>
      <w:divBdr>
        <w:top w:val="none" w:sz="0" w:space="0" w:color="auto"/>
        <w:left w:val="none" w:sz="0" w:space="0" w:color="auto"/>
        <w:bottom w:val="none" w:sz="0" w:space="0" w:color="auto"/>
        <w:right w:val="none" w:sz="0" w:space="0" w:color="auto"/>
      </w:divBdr>
      <w:divsChild>
        <w:div w:id="266738894">
          <w:marLeft w:val="0"/>
          <w:marRight w:val="0"/>
          <w:marTop w:val="0"/>
          <w:marBottom w:val="0"/>
          <w:divBdr>
            <w:top w:val="none" w:sz="0" w:space="0" w:color="auto"/>
            <w:left w:val="none" w:sz="0" w:space="0" w:color="auto"/>
            <w:bottom w:val="none" w:sz="0" w:space="0" w:color="auto"/>
            <w:right w:val="none" w:sz="0" w:space="0" w:color="auto"/>
          </w:divBdr>
          <w:divsChild>
            <w:div w:id="313535134">
              <w:marLeft w:val="0"/>
              <w:marRight w:val="0"/>
              <w:marTop w:val="0"/>
              <w:marBottom w:val="0"/>
              <w:divBdr>
                <w:top w:val="none" w:sz="0" w:space="0" w:color="auto"/>
                <w:left w:val="none" w:sz="0" w:space="0" w:color="auto"/>
                <w:bottom w:val="none" w:sz="0" w:space="0" w:color="auto"/>
                <w:right w:val="none" w:sz="0" w:space="0" w:color="auto"/>
              </w:divBdr>
              <w:divsChild>
                <w:div w:id="1320962771">
                  <w:marLeft w:val="0"/>
                  <w:marRight w:val="0"/>
                  <w:marTop w:val="0"/>
                  <w:marBottom w:val="0"/>
                  <w:divBdr>
                    <w:top w:val="none" w:sz="0" w:space="0" w:color="auto"/>
                    <w:left w:val="none" w:sz="0" w:space="0" w:color="auto"/>
                    <w:bottom w:val="none" w:sz="0" w:space="0" w:color="auto"/>
                    <w:right w:val="none" w:sz="0" w:space="0" w:color="auto"/>
                  </w:divBdr>
                  <w:divsChild>
                    <w:div w:id="231282712">
                      <w:marLeft w:val="0"/>
                      <w:marRight w:val="0"/>
                      <w:marTop w:val="0"/>
                      <w:marBottom w:val="0"/>
                      <w:divBdr>
                        <w:top w:val="none" w:sz="0" w:space="0" w:color="auto"/>
                        <w:left w:val="none" w:sz="0" w:space="0" w:color="auto"/>
                        <w:bottom w:val="none" w:sz="0" w:space="0" w:color="auto"/>
                        <w:right w:val="none" w:sz="0" w:space="0" w:color="auto"/>
                      </w:divBdr>
                      <w:divsChild>
                        <w:div w:id="2080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295360">
      <w:bodyDiv w:val="1"/>
      <w:marLeft w:val="0"/>
      <w:marRight w:val="0"/>
      <w:marTop w:val="0"/>
      <w:marBottom w:val="0"/>
      <w:divBdr>
        <w:top w:val="none" w:sz="0" w:space="0" w:color="auto"/>
        <w:left w:val="none" w:sz="0" w:space="0" w:color="auto"/>
        <w:bottom w:val="none" w:sz="0" w:space="0" w:color="auto"/>
        <w:right w:val="none" w:sz="0" w:space="0" w:color="auto"/>
      </w:divBdr>
    </w:div>
    <w:div w:id="1284267587">
      <w:bodyDiv w:val="1"/>
      <w:marLeft w:val="0"/>
      <w:marRight w:val="0"/>
      <w:marTop w:val="0"/>
      <w:marBottom w:val="0"/>
      <w:divBdr>
        <w:top w:val="none" w:sz="0" w:space="0" w:color="auto"/>
        <w:left w:val="none" w:sz="0" w:space="0" w:color="auto"/>
        <w:bottom w:val="none" w:sz="0" w:space="0" w:color="auto"/>
        <w:right w:val="none" w:sz="0" w:space="0" w:color="auto"/>
      </w:divBdr>
    </w:div>
    <w:div w:id="1478106352">
      <w:bodyDiv w:val="1"/>
      <w:marLeft w:val="0"/>
      <w:marRight w:val="0"/>
      <w:marTop w:val="0"/>
      <w:marBottom w:val="0"/>
      <w:divBdr>
        <w:top w:val="none" w:sz="0" w:space="0" w:color="auto"/>
        <w:left w:val="none" w:sz="0" w:space="0" w:color="auto"/>
        <w:bottom w:val="none" w:sz="0" w:space="0" w:color="auto"/>
        <w:right w:val="none" w:sz="0" w:space="0" w:color="auto"/>
      </w:divBdr>
    </w:div>
    <w:div w:id="1569342076">
      <w:bodyDiv w:val="1"/>
      <w:marLeft w:val="0"/>
      <w:marRight w:val="0"/>
      <w:marTop w:val="0"/>
      <w:marBottom w:val="0"/>
      <w:divBdr>
        <w:top w:val="none" w:sz="0" w:space="0" w:color="auto"/>
        <w:left w:val="none" w:sz="0" w:space="0" w:color="auto"/>
        <w:bottom w:val="none" w:sz="0" w:space="0" w:color="auto"/>
        <w:right w:val="none" w:sz="0" w:space="0" w:color="auto"/>
      </w:divBdr>
    </w:div>
    <w:div w:id="1772966740">
      <w:bodyDiv w:val="1"/>
      <w:marLeft w:val="0"/>
      <w:marRight w:val="0"/>
      <w:marTop w:val="0"/>
      <w:marBottom w:val="0"/>
      <w:divBdr>
        <w:top w:val="none" w:sz="0" w:space="0" w:color="auto"/>
        <w:left w:val="none" w:sz="0" w:space="0" w:color="auto"/>
        <w:bottom w:val="none" w:sz="0" w:space="0" w:color="auto"/>
        <w:right w:val="none" w:sz="0" w:space="0" w:color="auto"/>
      </w:divBdr>
    </w:div>
    <w:div w:id="1850481957">
      <w:bodyDiv w:val="1"/>
      <w:marLeft w:val="0"/>
      <w:marRight w:val="0"/>
      <w:marTop w:val="0"/>
      <w:marBottom w:val="0"/>
      <w:divBdr>
        <w:top w:val="none" w:sz="0" w:space="0" w:color="auto"/>
        <w:left w:val="none" w:sz="0" w:space="0" w:color="auto"/>
        <w:bottom w:val="none" w:sz="0" w:space="0" w:color="auto"/>
        <w:right w:val="none" w:sz="0" w:space="0" w:color="auto"/>
      </w:divBdr>
    </w:div>
    <w:div w:id="192606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va.lt/data/public/uploads/2019/07/template_dp_declaration-of-expenditure-claimed-by-donor-partner.docx" TargetMode="External"/><Relationship Id="rId18" Type="http://schemas.openxmlformats.org/officeDocument/2006/relationships/hyperlink" Target="https://www.norwaygrants.lt/mfiles/Documents/items/112/metodika-netiesioginiu-fdn-25-proc.docx"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www.cpva.lt/data/public/uploads/2019/07/memo_donor-project-partners_proof-of-expenditure-by-reports.docx" TargetMode="External"/><Relationship Id="rId7" Type="http://schemas.openxmlformats.org/officeDocument/2006/relationships/settings" Target="settings.xml"/><Relationship Id="rId12" Type="http://schemas.openxmlformats.org/officeDocument/2006/relationships/hyperlink" Target="https://www.cpva.lt/data/public/uploads/2019/07/template_dp_certification-of-costs-claimed-by-donor-partner.docx" TargetMode="External"/><Relationship Id="rId17" Type="http://schemas.openxmlformats.org/officeDocument/2006/relationships/hyperlink" Target="http://www.esinvesticijos.l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sinvesticijos.lt" TargetMode="External"/><Relationship Id="rId20" Type="http://schemas.openxmlformats.org/officeDocument/2006/relationships/hyperlink" Target="https://www.norwaygrants.lt/mfiles/Documents/items/96/uzsienio_partneriu_islaidu_deklaravimas_atmintine.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va.l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pva.lt/data/public/uploads/2020/01/europos-komisijos-skelbiamos-dienpinigiu-normos-perdiems-2017-03-17_en.pdf" TargetMode="External"/><Relationship Id="rId23" Type="http://schemas.openxmlformats.org/officeDocument/2006/relationships/hyperlink" Target="http://www.cpva.lt" TargetMode="External"/><Relationship Id="rId10" Type="http://schemas.openxmlformats.org/officeDocument/2006/relationships/endnotes" Target="endnotes.xml"/><Relationship Id="rId19" Type="http://schemas.openxmlformats.org/officeDocument/2006/relationships/hyperlink" Target="https://www.cpva.lt/data/public/uploads/2019/10/metodikos-priedas-nr.1.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va.lt/data/public/uploads/2019/07/template_dp_certification-of-costs-claimed-by-donor-partner.docx" TargetMode="External"/><Relationship Id="rId22" Type="http://schemas.openxmlformats.org/officeDocument/2006/relationships/hyperlink" Target="http://www.eeagrants.lt"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skyrius|da87a408-7969-4ddc-bd60-bd2ed3a58e9d;Tarptautinių programų valdymo departamentas|dd0cf42c-fc8d-46cb-a167-a8fd90e5386c;Vadovybė|58a5a61f-fccb-4f74-9a6b-098be634181c;Bendrųjų reikal|98e1b560-c021-41d6-9632-b7f5b05ae6e9</j6fdf40a0e1e4c27b9444f6dc0ea131b>
    <DmsDocPrepDocSendReg xmlns="028236e2-f653-4d19-ab67-4d06a9145e0c">true</DmsDocPrepDocSendReg>
    <DmsDocPrepListOrderNo xmlns="4b2e9d09-07c5-42d4-ad0a-92e216c40b99">2</DmsDocPrepListOrder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0AFCB-F80C-4EA0-BC19-243A1480E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A14EFD-4B0F-4157-A174-240448D7A7E8}">
  <ds:schemaRefs>
    <ds:schemaRef ds:uri="4b2e9d09-07c5-42d4-ad0a-92e216c40b99"/>
    <ds:schemaRef ds:uri="http://www.w3.org/XML/1998/namespace"/>
    <ds:schemaRef ds:uri="http://purl.org/dc/elements/1.1/"/>
    <ds:schemaRef ds:uri="http://purl.org/dc/dcmitype/"/>
    <ds:schemaRef ds:uri="http://schemas.openxmlformats.org/package/2006/metadata/core-properties"/>
    <ds:schemaRef ds:uri="http://schemas.microsoft.com/office/2006/documentManagement/types"/>
    <ds:schemaRef ds:uri="028236e2-f653-4d19-ab67-4d06a9145e0c"/>
    <ds:schemaRef ds:uri="http://schemas.microsoft.com/office/2006/metadata/properties"/>
    <ds:schemaRef ds:uri="f5ebda27-b626-448f-a7d1-d1cf5ad133fa"/>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798BCAFC-3559-4867-B6A4-83DA799F00C6}">
  <ds:schemaRefs>
    <ds:schemaRef ds:uri="http://schemas.microsoft.com/sharepoint/v3/contenttype/forms"/>
  </ds:schemaRefs>
</ds:datastoreItem>
</file>

<file path=customXml/itemProps4.xml><?xml version="1.0" encoding="utf-8"?>
<ds:datastoreItem xmlns:ds="http://schemas.openxmlformats.org/officeDocument/2006/customXml" ds:itemID="{0407DABC-A47A-4B2E-8DBE-32AD68A09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16</Pages>
  <Words>32964</Words>
  <Characters>18791</Characters>
  <Application>Microsoft Office Word</Application>
  <DocSecurity>0</DocSecurity>
  <Lines>156</Lines>
  <Paragraphs>103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Gairės</vt:lpstr>
      <vt:lpstr>Gairės</vt:lpstr>
    </vt:vector>
  </TitlesOfParts>
  <Company>HP Inc.</Company>
  <LinksUpToDate>false</LinksUpToDate>
  <CharactersWithSpaces>51652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dc:title>
  <dc:creator>Homo Eminens</dc:creator>
  <cp:lastModifiedBy>Sandra Remeikienė</cp:lastModifiedBy>
  <cp:revision>17</cp:revision>
  <cp:lastPrinted>2019-11-06T08:41:00Z</cp:lastPrinted>
  <dcterms:created xsi:type="dcterms:W3CDTF">2021-03-31T13:30:00Z</dcterms:created>
  <dcterms:modified xsi:type="dcterms:W3CDTF">2021-05-12T13:16:00Z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55;#Europos ekonominės erdvės ir Norvegijos programų skyrius|da87a408-7969-4ddc-bd60-bd2ed3a58e9d;#49;#Vadovybė|58a5a61f-fccb-4f74-9a6b-098be634181c;#47;#Bendrųjų reikal|98e1b560-c021-41d6-9632-b7f5b05ae6e9;#56;#Tarptautinių programų valdymo departamentas</vt:lpwstr>
  </property>
  <property fmtid="{D5CDD505-2E9C-101B-9397-08002B2CF9AE}" pid="4" name="e60ee4271ca74d28a1640aed29de29ee">
    <vt:lpwstr>
    </vt:lpwstr>
  </property>
  <property fmtid="{D5CDD505-2E9C-101B-9397-08002B2CF9AE}" pid="5" name="h5d7dfff98a247c1954587ec9b17d55b">
    <vt:lpwstr>
    </vt:lpwstr>
  </property>
  <property fmtid="{D5CDD505-2E9C-101B-9397-08002B2CF9AE}" pid="6" name="bef85333021544dbbbb8b847b70284cc">
    <vt:lpwstr>
    </vt:lpwstr>
  </property>
  <property fmtid="{D5CDD505-2E9C-101B-9397-08002B2CF9AE}" pid="7" name="o3cb2451d6904553a72e202c291dd6d8">
    <vt:lpwstr>
    </vt:lpwstr>
  </property>
  <property fmtid="{D5CDD505-2E9C-101B-9397-08002B2CF9AE}" pid="8" name="b1f23dead1274c488d632b6cb8d4aba0">
    <vt:lpwstr>
    </vt:lpwstr>
  </property>
  <property fmtid="{D5CDD505-2E9C-101B-9397-08002B2CF9AE}" pid="9" name="_NewReviewCycle">
    <vt:lpwstr>
    </vt:lpwstr>
  </property>
  <property fmtid="{D5CDD505-2E9C-101B-9397-08002B2CF9AE}" pid="10" name="DmsPermissionsFlags">
    <vt:lpwstr>,SECTRUE,</vt:lpwstr>
  </property>
  <property fmtid="{D5CDD505-2E9C-101B-9397-08002B2CF9AE}" pid="11" name="DmsPermissionsDivisions">
    <vt:lpwstr>55;#Europos ekonominės erdvės ir Norvegijos programų skyrius|da87a408-7969-4ddc-bd60-bd2ed3a58e9d;#56;#Tarptautinių programų valdymo departamentas|dd0cf42c-fc8d-46cb-a167-a8fd90e5386c;#49;#Vadovybė|58a5a61f-fccb-4f74-9a6b-098be634181c;#47;#Bendrųjų reikal</vt:lpwstr>
  </property>
  <property fmtid="{D5CDD505-2E9C-101B-9397-08002B2CF9AE}" pid="12" name="DmsPermissionsUsers">
    <vt:lpwstr>191;#Sandra Remeikienė;#273;#Dalia Vinklerė;#462;#Irma Šopienė;#768;#Erika Simaitė;#247;#Artūras Žarnovskis;#234;#Rasa Suraučienė;#788;#Erika Patupytė</vt:lpwstr>
  </property>
  <property fmtid="{D5CDD505-2E9C-101B-9397-08002B2CF9AE}" pid="13" name="DmsDocPrepDocSendRegReal">
    <vt:bool>false</vt:bool>
  </property>
</Properties>
</file>