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58CBB" w14:textId="77777777" w:rsidR="00404496" w:rsidRDefault="00C7164B">
      <w:pPr>
        <w:ind w:left="5387"/>
        <w:rPr>
          <w:rFonts w:ascii="Arial" w:hAnsi="Arial" w:cs="Arial"/>
          <w:sz w:val="20"/>
          <w:szCs w:val="22"/>
          <w:lang w:eastAsia="lt-LT"/>
        </w:rPr>
      </w:pPr>
      <w:bookmarkStart w:id="0" w:name="_GoBack"/>
      <w:bookmarkEnd w:id="0"/>
      <w:r>
        <w:rPr>
          <w:rFonts w:ascii="Arial" w:hAnsi="Arial" w:cs="Arial"/>
          <w:sz w:val="20"/>
          <w:szCs w:val="22"/>
          <w:lang w:eastAsia="lt-LT"/>
        </w:rPr>
        <w:t>Kvietimo „Gerovės konsultantų modelio įdiegimas“ pagal 2014–2021 m. Europos ekonominės erdvės finansinio mechanizmo programą „Sveikata“ gairių pareiškėjams</w:t>
      </w:r>
    </w:p>
    <w:p w14:paraId="1C54BA47" w14:textId="77777777" w:rsidR="00404496" w:rsidRDefault="00C7164B">
      <w:pPr>
        <w:ind w:left="5387"/>
        <w:rPr>
          <w:rFonts w:ascii="Arial" w:hAnsi="Arial" w:cs="Arial"/>
          <w:sz w:val="20"/>
          <w:lang w:eastAsia="lt-LT"/>
        </w:rPr>
      </w:pPr>
      <w:r>
        <w:rPr>
          <w:rFonts w:ascii="Arial" w:hAnsi="Arial" w:cs="Arial"/>
          <w:sz w:val="20"/>
          <w:szCs w:val="22"/>
          <w:lang w:eastAsia="lt-LT"/>
        </w:rPr>
        <w:t>9 priedas</w:t>
      </w:r>
    </w:p>
    <w:p w14:paraId="797AEF2F" w14:textId="77777777" w:rsidR="00404496" w:rsidRDefault="00404496">
      <w:pPr>
        <w:tabs>
          <w:tab w:val="center" w:pos="4819"/>
          <w:tab w:val="right" w:pos="9638"/>
        </w:tabs>
        <w:ind w:firstLine="720"/>
        <w:rPr>
          <w:rFonts w:ascii="Arial" w:hAnsi="Arial" w:cs="Arial"/>
          <w:sz w:val="20"/>
          <w:lang w:eastAsia="lt-LT"/>
        </w:rPr>
      </w:pPr>
    </w:p>
    <w:p w14:paraId="51694432" w14:textId="77777777" w:rsidR="00404496" w:rsidRDefault="00404496">
      <w:pPr>
        <w:widowControl w:val="0"/>
        <w:jc w:val="center"/>
        <w:rPr>
          <w:b/>
          <w:bCs/>
          <w:i/>
          <w:szCs w:val="24"/>
          <w:lang w:eastAsia="lt-LT"/>
        </w:rPr>
      </w:pPr>
    </w:p>
    <w:p w14:paraId="55297A20" w14:textId="0F33CDC2" w:rsidR="00404496" w:rsidRDefault="00C7164B">
      <w:pPr>
        <w:widowControl w:val="0"/>
        <w:jc w:val="center"/>
        <w:rPr>
          <w:bCs/>
          <w:i/>
          <w:szCs w:val="24"/>
          <w:lang w:eastAsia="lt-LT"/>
        </w:rPr>
      </w:pPr>
      <w:r>
        <w:rPr>
          <w:bCs/>
          <w:i/>
          <w:szCs w:val="24"/>
          <w:lang w:eastAsia="lt-LT"/>
        </w:rPr>
        <w:t xml:space="preserve">(Projekto </w:t>
      </w:r>
      <w:r>
        <w:rPr>
          <w:bCs/>
          <w:i/>
          <w:szCs w:val="24"/>
          <w:lang w:eastAsia="lt-LT"/>
        </w:rPr>
        <w:t>įgyvendinimo sutarties specialiųjų sąlygų projektas)</w:t>
      </w:r>
    </w:p>
    <w:p w14:paraId="3D44C844" w14:textId="77777777" w:rsidR="00404496" w:rsidRDefault="00404496">
      <w:pPr>
        <w:widowControl w:val="0"/>
        <w:jc w:val="center"/>
        <w:rPr>
          <w:b/>
          <w:bCs/>
          <w:szCs w:val="24"/>
          <w:lang w:eastAsia="lt-LT"/>
        </w:rPr>
      </w:pPr>
    </w:p>
    <w:p w14:paraId="7D714690" w14:textId="55C30C34" w:rsidR="00404496" w:rsidRDefault="00C7164B">
      <w:pPr>
        <w:widowControl w:val="0"/>
        <w:jc w:val="center"/>
        <w:rPr>
          <w:b/>
          <w:bCs/>
          <w:szCs w:val="24"/>
          <w:lang w:eastAsia="lt-LT"/>
        </w:rPr>
      </w:pPr>
      <w:r>
        <w:rPr>
          <w:b/>
          <w:bCs/>
          <w:noProof/>
          <w:szCs w:val="24"/>
          <w:lang w:eastAsia="lt-LT" w:bidi="bn-IN"/>
        </w:rPr>
        <w:drawing>
          <wp:inline distT="0" distB="0" distL="0" distR="0" wp14:anchorId="1F0D69AE" wp14:editId="70F72E95">
            <wp:extent cx="107315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150" cy="749935"/>
                    </a:xfrm>
                    <a:prstGeom prst="rect">
                      <a:avLst/>
                    </a:prstGeom>
                    <a:noFill/>
                  </pic:spPr>
                </pic:pic>
              </a:graphicData>
            </a:graphic>
          </wp:inline>
        </w:drawing>
      </w:r>
    </w:p>
    <w:p w14:paraId="7DACF805" w14:textId="77777777" w:rsidR="00404496" w:rsidRDefault="00404496">
      <w:pPr>
        <w:widowControl w:val="0"/>
        <w:jc w:val="center"/>
        <w:rPr>
          <w:b/>
          <w:bCs/>
          <w:szCs w:val="24"/>
          <w:lang w:eastAsia="lt-LT"/>
        </w:rPr>
      </w:pPr>
    </w:p>
    <w:p w14:paraId="6383F1C4" w14:textId="32DB3B60" w:rsidR="00404496" w:rsidRDefault="00404496">
      <w:pPr>
        <w:widowControl w:val="0"/>
        <w:jc w:val="center"/>
        <w:rPr>
          <w:b/>
          <w:bCs/>
          <w:szCs w:val="24"/>
          <w:lang w:eastAsia="lt-LT"/>
        </w:rPr>
      </w:pPr>
    </w:p>
    <w:p w14:paraId="3D49B862" w14:textId="77777777" w:rsidR="00404496" w:rsidRDefault="00404496">
      <w:pPr>
        <w:widowControl w:val="0"/>
        <w:jc w:val="center"/>
        <w:rPr>
          <w:b/>
          <w:bCs/>
          <w:szCs w:val="24"/>
          <w:lang w:eastAsia="lt-LT"/>
        </w:rPr>
      </w:pPr>
    </w:p>
    <w:p w14:paraId="3A84FCD3" w14:textId="77777777" w:rsidR="00404496" w:rsidRDefault="00C7164B">
      <w:pPr>
        <w:widowControl w:val="0"/>
        <w:jc w:val="center"/>
        <w:rPr>
          <w:b/>
          <w:bCs/>
          <w:szCs w:val="24"/>
          <w:lang w:eastAsia="lt-LT"/>
        </w:rPr>
      </w:pPr>
      <w:r>
        <w:rPr>
          <w:b/>
          <w:bCs/>
          <w:szCs w:val="24"/>
          <w:lang w:eastAsia="lt-LT"/>
        </w:rPr>
        <w:t>2014–2021 M. EUROPOS EKONOMINĖS ERDVĖS FINANSINIO MECHANIZMO</w:t>
      </w:r>
    </w:p>
    <w:p w14:paraId="502ADB40" w14:textId="0ED77E56" w:rsidR="00404496" w:rsidRDefault="00C7164B">
      <w:pPr>
        <w:ind w:firstLine="720"/>
        <w:jc w:val="center"/>
        <w:rPr>
          <w:b/>
          <w:bCs/>
          <w:szCs w:val="24"/>
          <w:lang w:eastAsia="lt-LT"/>
        </w:rPr>
      </w:pPr>
      <w:r>
        <w:rPr>
          <w:b/>
          <w:bCs/>
          <w:szCs w:val="24"/>
          <w:lang w:eastAsia="lt-LT"/>
        </w:rPr>
        <w:t>PROJEKTO „......................................................“ ĮGYVENDINIMO SUTARTIES SPECIALIOSIOS SĄLYGOS</w:t>
      </w:r>
    </w:p>
    <w:p w14:paraId="16CD9FE1" w14:textId="5690BF46" w:rsidR="00404496" w:rsidRDefault="00404496">
      <w:pPr>
        <w:ind w:firstLine="720"/>
        <w:jc w:val="center"/>
        <w:rPr>
          <w:b/>
          <w:bCs/>
          <w:szCs w:val="24"/>
          <w:lang w:eastAsia="lt-LT"/>
        </w:rPr>
      </w:pPr>
    </w:p>
    <w:p w14:paraId="10873B56" w14:textId="77777777" w:rsidR="00404496" w:rsidRDefault="00404496">
      <w:pPr>
        <w:ind w:firstLine="720"/>
        <w:jc w:val="center"/>
        <w:rPr>
          <w:b/>
          <w:bCs/>
          <w:szCs w:val="24"/>
          <w:lang w:eastAsia="lt-LT"/>
        </w:rPr>
      </w:pPr>
    </w:p>
    <w:p w14:paraId="338A1AC5" w14:textId="52A76F7E" w:rsidR="00404496" w:rsidRDefault="00C7164B">
      <w:pPr>
        <w:widowControl w:val="0"/>
        <w:shd w:val="clear" w:color="auto" w:fill="FFFFFF"/>
        <w:tabs>
          <w:tab w:val="left" w:pos="4678"/>
        </w:tabs>
        <w:ind w:firstLine="124"/>
        <w:jc w:val="center"/>
        <w:rPr>
          <w:rFonts w:cs="Arial"/>
          <w:szCs w:val="24"/>
          <w:lang w:eastAsia="lt-LT"/>
        </w:rPr>
      </w:pPr>
      <w:r>
        <w:rPr>
          <w:rFonts w:cs="Arial"/>
          <w:szCs w:val="24"/>
          <w:lang w:eastAsia="lt-LT"/>
        </w:rPr>
        <w:t>______________       Nr</w:t>
      </w:r>
      <w:r>
        <w:rPr>
          <w:rFonts w:cs="Arial"/>
          <w:szCs w:val="24"/>
          <w:lang w:eastAsia="lt-LT"/>
        </w:rPr>
        <w:t>. ____________________________________</w:t>
      </w:r>
    </w:p>
    <w:p w14:paraId="5431C138" w14:textId="7FDC02EF" w:rsidR="00404496" w:rsidRDefault="00C7164B">
      <w:pPr>
        <w:widowControl w:val="0"/>
        <w:shd w:val="clear" w:color="auto" w:fill="FFFFFF"/>
        <w:tabs>
          <w:tab w:val="left" w:pos="1985"/>
          <w:tab w:val="center" w:pos="4176"/>
        </w:tabs>
        <w:ind w:firstLine="806"/>
        <w:jc w:val="center"/>
        <w:rPr>
          <w:rFonts w:cs="Arial"/>
          <w:i/>
          <w:szCs w:val="24"/>
          <w:lang w:eastAsia="lt-LT"/>
        </w:rPr>
      </w:pPr>
      <w:r>
        <w:rPr>
          <w:rFonts w:cs="Arial"/>
          <w:i/>
          <w:szCs w:val="24"/>
          <w:lang w:eastAsia="lt-LT"/>
        </w:rPr>
        <w:t>(data)</w:t>
      </w:r>
      <w:r>
        <w:rPr>
          <w:rFonts w:cs="Arial"/>
          <w:i/>
          <w:szCs w:val="24"/>
          <w:lang w:eastAsia="lt-LT"/>
        </w:rPr>
        <w:tab/>
        <w:t xml:space="preserve">                (projekto įgyvendinimo sutarties numeris)</w:t>
      </w:r>
    </w:p>
    <w:p w14:paraId="1115C887" w14:textId="77777777" w:rsidR="00404496" w:rsidRDefault="00404496">
      <w:pPr>
        <w:widowControl w:val="0"/>
        <w:shd w:val="clear" w:color="auto" w:fill="FFFFFF"/>
        <w:tabs>
          <w:tab w:val="left" w:pos="1985"/>
          <w:tab w:val="center" w:pos="4176"/>
        </w:tabs>
        <w:rPr>
          <w:rFonts w:cs="Arial"/>
          <w:i/>
          <w:szCs w:val="24"/>
          <w:lang w:eastAsia="lt-LT"/>
        </w:rPr>
      </w:pPr>
    </w:p>
    <w:p w14:paraId="16D09266" w14:textId="77777777" w:rsidR="00404496" w:rsidRDefault="00404496">
      <w:pPr>
        <w:widowControl w:val="0"/>
        <w:shd w:val="clear" w:color="auto" w:fill="FFFFFF"/>
        <w:tabs>
          <w:tab w:val="left" w:pos="1985"/>
          <w:tab w:val="center" w:pos="4176"/>
        </w:tabs>
        <w:rPr>
          <w:rFonts w:cs="Arial"/>
          <w:i/>
          <w:szCs w:val="24"/>
          <w:lang w:eastAsia="lt-LT"/>
        </w:rPr>
      </w:pPr>
    </w:p>
    <w:p w14:paraId="787B650F" w14:textId="77777777" w:rsidR="00404496" w:rsidRDefault="00404496">
      <w:pPr>
        <w:widowControl w:val="0"/>
        <w:shd w:val="clear" w:color="auto" w:fill="FFFFFF"/>
        <w:tabs>
          <w:tab w:val="left" w:pos="1985"/>
          <w:tab w:val="center" w:pos="4176"/>
        </w:tabs>
        <w:jc w:val="both"/>
        <w:rPr>
          <w:rFonts w:cs="Arial"/>
          <w:i/>
          <w:szCs w:val="24"/>
          <w:lang w:eastAsia="lt-LT"/>
        </w:rPr>
      </w:pPr>
    </w:p>
    <w:p w14:paraId="530C9C3D" w14:textId="1908F21B" w:rsidR="00404496" w:rsidRDefault="00C7164B">
      <w:pPr>
        <w:widowControl w:val="0"/>
        <w:shd w:val="clear" w:color="auto" w:fill="FFFFFF"/>
        <w:tabs>
          <w:tab w:val="right" w:leader="underscore" w:pos="9624"/>
        </w:tabs>
        <w:spacing w:line="276" w:lineRule="auto"/>
        <w:ind w:firstLine="851"/>
        <w:jc w:val="both"/>
        <w:rPr>
          <w:szCs w:val="24"/>
        </w:rPr>
      </w:pPr>
      <w:r>
        <w:rPr>
          <w:b/>
          <w:szCs w:val="24"/>
        </w:rPr>
        <w:t>Viešoji įstaiga Centrinė projektų valdymo agentūra</w:t>
      </w:r>
      <w:r>
        <w:rPr>
          <w:szCs w:val="24"/>
        </w:rPr>
        <w:t xml:space="preserve"> (toliau – Programos operatorius), atstovaujama</w:t>
      </w:r>
      <w:r>
        <w:rPr>
          <w:szCs w:val="24"/>
        </w:rPr>
        <w:tab/>
        <w:t>, veikiančio (-ios)</w:t>
      </w:r>
    </w:p>
    <w:p w14:paraId="25D2B1F2" w14:textId="7B234345" w:rsidR="00404496" w:rsidRDefault="00C7164B">
      <w:pPr>
        <w:widowControl w:val="0"/>
        <w:shd w:val="clear" w:color="auto" w:fill="FFFFFF"/>
        <w:tabs>
          <w:tab w:val="right" w:leader="underscore" w:pos="9624"/>
        </w:tabs>
        <w:spacing w:line="276" w:lineRule="auto"/>
        <w:jc w:val="center"/>
        <w:rPr>
          <w:i/>
          <w:szCs w:val="24"/>
        </w:rPr>
      </w:pPr>
      <w:r>
        <w:rPr>
          <w:i/>
          <w:szCs w:val="24"/>
        </w:rPr>
        <w:t>(vardas ir pavardė)</w:t>
      </w:r>
    </w:p>
    <w:p w14:paraId="3DD856ED" w14:textId="6DB7803C" w:rsidR="00404496" w:rsidRDefault="00C7164B">
      <w:pPr>
        <w:widowControl w:val="0"/>
        <w:shd w:val="clear" w:color="auto" w:fill="FFFFFF"/>
        <w:tabs>
          <w:tab w:val="right" w:leader="underscore" w:pos="9624"/>
        </w:tabs>
        <w:spacing w:line="276" w:lineRule="auto"/>
        <w:jc w:val="both"/>
        <w:rPr>
          <w:i/>
          <w:szCs w:val="24"/>
        </w:rPr>
      </w:pPr>
      <w:r>
        <w:rPr>
          <w:szCs w:val="24"/>
        </w:rPr>
        <w:t xml:space="preserve">pagal </w:t>
      </w:r>
      <w:r>
        <w:rPr>
          <w:szCs w:val="24"/>
        </w:rPr>
        <w:t>______________________________ ,</w:t>
      </w:r>
      <w:r>
        <w:rPr>
          <w:b/>
          <w:szCs w:val="24"/>
        </w:rPr>
        <w:t xml:space="preserve"> </w:t>
      </w:r>
      <w:r>
        <w:rPr>
          <w:szCs w:val="24"/>
        </w:rPr>
        <w:t>ir</w:t>
      </w:r>
      <w:r>
        <w:rPr>
          <w:i/>
          <w:szCs w:val="24"/>
        </w:rPr>
        <w:t xml:space="preserve">                  </w:t>
      </w:r>
    </w:p>
    <w:p w14:paraId="72E9E87E" w14:textId="7F12DB2F" w:rsidR="00404496" w:rsidRDefault="00C7164B">
      <w:pPr>
        <w:widowControl w:val="0"/>
        <w:shd w:val="clear" w:color="auto" w:fill="FFFFFF"/>
        <w:tabs>
          <w:tab w:val="right" w:leader="underscore" w:pos="9624"/>
        </w:tabs>
        <w:spacing w:line="276" w:lineRule="auto"/>
        <w:ind w:firstLine="1364"/>
        <w:jc w:val="both"/>
        <w:rPr>
          <w:b/>
          <w:i/>
          <w:szCs w:val="24"/>
        </w:rPr>
      </w:pPr>
      <w:r>
        <w:rPr>
          <w:i/>
          <w:szCs w:val="24"/>
        </w:rPr>
        <w:t>(atstovavimo pagrindas)</w:t>
      </w:r>
    </w:p>
    <w:p w14:paraId="4BDCE2EA" w14:textId="4A0C86B5" w:rsidR="00404496" w:rsidRDefault="00C7164B">
      <w:pPr>
        <w:widowControl w:val="0"/>
        <w:shd w:val="clear" w:color="auto" w:fill="FFFFFF"/>
        <w:tabs>
          <w:tab w:val="right" w:leader="underscore" w:pos="9624"/>
        </w:tabs>
        <w:spacing w:line="276" w:lineRule="auto"/>
        <w:jc w:val="both"/>
        <w:rPr>
          <w:i/>
          <w:szCs w:val="24"/>
        </w:rPr>
      </w:pPr>
      <w:r>
        <w:rPr>
          <w:b/>
          <w:szCs w:val="24"/>
        </w:rPr>
        <w:t xml:space="preserve">_______________________________________________________ </w:t>
      </w:r>
      <w:r>
        <w:rPr>
          <w:b/>
          <w:i/>
          <w:szCs w:val="24"/>
        </w:rPr>
        <w:t xml:space="preserve">  </w:t>
      </w:r>
      <w:r>
        <w:rPr>
          <w:szCs w:val="24"/>
        </w:rPr>
        <w:t>(toliau – Projekto vykdytojas),</w:t>
      </w:r>
    </w:p>
    <w:p w14:paraId="32C8F21A" w14:textId="073CA3AB" w:rsidR="00404496" w:rsidRDefault="00C7164B">
      <w:pPr>
        <w:widowControl w:val="0"/>
        <w:shd w:val="clear" w:color="auto" w:fill="FFFFFF"/>
        <w:tabs>
          <w:tab w:val="right" w:leader="underscore" w:pos="9624"/>
        </w:tabs>
        <w:spacing w:line="276" w:lineRule="auto"/>
        <w:ind w:firstLine="744"/>
        <w:rPr>
          <w:i/>
          <w:szCs w:val="24"/>
        </w:rPr>
      </w:pPr>
      <w:r>
        <w:rPr>
          <w:i/>
          <w:szCs w:val="24"/>
        </w:rPr>
        <w:t>(projekto vykdytojo pavadinimas)</w:t>
      </w:r>
    </w:p>
    <w:p w14:paraId="23B3C318" w14:textId="39465664" w:rsidR="00404496" w:rsidRDefault="00C7164B">
      <w:pPr>
        <w:widowControl w:val="0"/>
        <w:shd w:val="clear" w:color="auto" w:fill="FFFFFF"/>
        <w:tabs>
          <w:tab w:val="right" w:leader="underscore" w:pos="9624"/>
        </w:tabs>
        <w:spacing w:line="276" w:lineRule="auto"/>
        <w:jc w:val="both"/>
        <w:rPr>
          <w:szCs w:val="24"/>
        </w:rPr>
      </w:pPr>
      <w:r>
        <w:rPr>
          <w:szCs w:val="24"/>
        </w:rPr>
        <w:t xml:space="preserve">atstovaujamas (-a) </w:t>
      </w:r>
      <w:r>
        <w:rPr>
          <w:szCs w:val="24"/>
        </w:rPr>
        <w:tab/>
        <w:t>,</w:t>
      </w:r>
    </w:p>
    <w:p w14:paraId="425045D0" w14:textId="6EAB04A3" w:rsidR="00404496" w:rsidRDefault="00C7164B">
      <w:pPr>
        <w:widowControl w:val="0"/>
        <w:shd w:val="clear" w:color="auto" w:fill="FFFFFF"/>
        <w:tabs>
          <w:tab w:val="right" w:leader="underscore" w:pos="9624"/>
        </w:tabs>
        <w:spacing w:line="276" w:lineRule="auto"/>
        <w:ind w:firstLine="4712"/>
        <w:jc w:val="both"/>
        <w:rPr>
          <w:i/>
          <w:szCs w:val="24"/>
        </w:rPr>
      </w:pPr>
      <w:r>
        <w:rPr>
          <w:i/>
          <w:szCs w:val="24"/>
        </w:rPr>
        <w:t xml:space="preserve">(vardas ir pavardė)      </w:t>
      </w:r>
    </w:p>
    <w:p w14:paraId="246B10A0" w14:textId="70AB614C" w:rsidR="00404496" w:rsidRDefault="00C7164B">
      <w:pPr>
        <w:widowControl w:val="0"/>
        <w:shd w:val="clear" w:color="auto" w:fill="FFFFFF"/>
        <w:tabs>
          <w:tab w:val="right" w:leader="underscore" w:pos="9624"/>
        </w:tabs>
        <w:spacing w:line="276" w:lineRule="auto"/>
        <w:jc w:val="both"/>
        <w:rPr>
          <w:szCs w:val="24"/>
        </w:rPr>
      </w:pPr>
      <w:r>
        <w:rPr>
          <w:szCs w:val="24"/>
        </w:rPr>
        <w:t>veikiančio (-ios) pagal ___</w:t>
      </w:r>
      <w:r>
        <w:rPr>
          <w:b/>
          <w:szCs w:val="24"/>
        </w:rPr>
        <w:t>__________________________________</w:t>
      </w:r>
      <w:r>
        <w:rPr>
          <w:szCs w:val="24"/>
        </w:rPr>
        <w:t xml:space="preserve">, toliau kartu – Šalys, </w:t>
      </w:r>
    </w:p>
    <w:p w14:paraId="5D1ECDEB" w14:textId="4F7F72C2" w:rsidR="00404496" w:rsidRDefault="00C7164B">
      <w:pPr>
        <w:widowControl w:val="0"/>
        <w:shd w:val="clear" w:color="auto" w:fill="FFFFFF"/>
        <w:tabs>
          <w:tab w:val="right" w:leader="underscore" w:pos="9624"/>
        </w:tabs>
        <w:spacing w:line="276" w:lineRule="auto"/>
        <w:ind w:firstLine="2976"/>
        <w:rPr>
          <w:i/>
          <w:szCs w:val="24"/>
        </w:rPr>
      </w:pPr>
      <w:r>
        <w:rPr>
          <w:i/>
          <w:szCs w:val="24"/>
        </w:rPr>
        <w:t>(atstovavimo pagrindas)</w:t>
      </w:r>
    </w:p>
    <w:p w14:paraId="52F1C54A" w14:textId="77777777" w:rsidR="00404496" w:rsidRDefault="00404496">
      <w:pPr>
        <w:widowControl w:val="0"/>
        <w:spacing w:line="276" w:lineRule="auto"/>
        <w:ind w:firstLine="720"/>
        <w:jc w:val="both"/>
        <w:rPr>
          <w:szCs w:val="24"/>
          <w:lang w:eastAsia="lt-LT"/>
        </w:rPr>
      </w:pPr>
    </w:p>
    <w:p w14:paraId="60945C84" w14:textId="77E20E07" w:rsidR="00404496" w:rsidRDefault="00C7164B">
      <w:pPr>
        <w:widowControl w:val="0"/>
        <w:spacing w:line="276" w:lineRule="auto"/>
        <w:ind w:firstLine="720"/>
        <w:jc w:val="both"/>
        <w:rPr>
          <w:szCs w:val="24"/>
          <w:lang w:eastAsia="lt-LT"/>
        </w:rPr>
      </w:pPr>
      <w:r>
        <w:rPr>
          <w:szCs w:val="24"/>
          <w:lang w:eastAsia="lt-LT"/>
        </w:rPr>
        <w:t>vadovaudamosi Lietuvos Respublikos finansų ministro 2018 m. lapkričio 12 d. įsakymu Nr. 1K-389 „Dėl 2014–2021 m. Europos ekonominės erdvės ir Nor</w:t>
      </w:r>
      <w:r>
        <w:rPr>
          <w:szCs w:val="24"/>
          <w:lang w:eastAsia="lt-LT"/>
        </w:rPr>
        <w:t>vegijos finansinių mechanizmų įgyvendinimo Lietuvoje“ patvirtintų 2014–2021 m. Europos ekonominės erdvės ir Norvegijos finansinių mechanizmų administravimo ir finansavimo taisyklių (toliau – MAFT) 229  punktu,</w:t>
      </w:r>
    </w:p>
    <w:p w14:paraId="4DEBFEBA" w14:textId="77777777" w:rsidR="00404496" w:rsidRDefault="00404496">
      <w:pPr>
        <w:widowControl w:val="0"/>
        <w:shd w:val="clear" w:color="auto" w:fill="FFFFFF"/>
        <w:tabs>
          <w:tab w:val="right" w:leader="underscore" w:pos="9624"/>
        </w:tabs>
        <w:spacing w:line="276" w:lineRule="auto"/>
        <w:jc w:val="both"/>
        <w:rPr>
          <w:szCs w:val="24"/>
        </w:rPr>
      </w:pPr>
    </w:p>
    <w:p w14:paraId="598B3EE8" w14:textId="2B4D9B23" w:rsidR="00404496" w:rsidRDefault="00C7164B">
      <w:pPr>
        <w:widowControl w:val="0"/>
        <w:shd w:val="clear" w:color="auto" w:fill="FFFFFF"/>
        <w:tabs>
          <w:tab w:val="right" w:leader="underscore" w:pos="9624"/>
        </w:tabs>
        <w:spacing w:line="276" w:lineRule="auto"/>
        <w:ind w:firstLine="709"/>
        <w:jc w:val="both"/>
        <w:rPr>
          <w:szCs w:val="24"/>
        </w:rPr>
      </w:pPr>
      <w:r>
        <w:rPr>
          <w:szCs w:val="24"/>
        </w:rPr>
        <w:t>atsižvelgdamos į tai, kad Programos operatori</w:t>
      </w:r>
      <w:r>
        <w:rPr>
          <w:szCs w:val="24"/>
        </w:rPr>
        <w:t>aus 20__ m. ___________d. raštu Nr._______</w:t>
      </w:r>
      <w:r>
        <w:rPr>
          <w:i/>
          <w:iCs/>
          <w:szCs w:val="24"/>
        </w:rPr>
        <w:t xml:space="preserve"> </w:t>
      </w:r>
      <w:r>
        <w:rPr>
          <w:szCs w:val="24"/>
        </w:rPr>
        <w:t>šioje projekto įgyvendinimo sutartyje (toliau – Sutartis) nurodytam projektui įgyvendinti</w:t>
      </w:r>
      <w:r>
        <w:rPr>
          <w:bCs/>
          <w:szCs w:val="24"/>
        </w:rPr>
        <w:t xml:space="preserve"> </w:t>
      </w:r>
      <w:r>
        <w:rPr>
          <w:szCs w:val="24"/>
        </w:rPr>
        <w:t>skirtos 2014–2021 m. Europos ekonominės erdvės (toliau – EEE) finansinio mechanizmo lėšos (toliau – mechanizmų lėšos) ir Li</w:t>
      </w:r>
      <w:r>
        <w:rPr>
          <w:szCs w:val="24"/>
        </w:rPr>
        <w:t>etuvos Respublikos valstybės biudžeto lėšos (toliau – bendrojo finansavimo lėšos),</w:t>
      </w:r>
    </w:p>
    <w:p w14:paraId="29E8520F" w14:textId="77777777" w:rsidR="00404496" w:rsidRDefault="00404496">
      <w:pPr>
        <w:widowControl w:val="0"/>
        <w:shd w:val="clear" w:color="auto" w:fill="FFFFFF"/>
        <w:tabs>
          <w:tab w:val="right" w:leader="underscore" w:pos="9624"/>
        </w:tabs>
        <w:spacing w:line="276" w:lineRule="auto"/>
        <w:ind w:firstLine="851"/>
        <w:jc w:val="both"/>
        <w:rPr>
          <w:szCs w:val="24"/>
        </w:rPr>
      </w:pPr>
    </w:p>
    <w:p w14:paraId="022C6FF8" w14:textId="25B2B7C5" w:rsidR="00404496" w:rsidRDefault="00C7164B">
      <w:pPr>
        <w:widowControl w:val="0"/>
        <w:shd w:val="clear" w:color="auto" w:fill="FFFFFF"/>
        <w:tabs>
          <w:tab w:val="right" w:leader="underscore" w:pos="9624"/>
        </w:tabs>
        <w:spacing w:line="276" w:lineRule="auto"/>
        <w:ind w:firstLine="851"/>
        <w:jc w:val="both"/>
        <w:rPr>
          <w:szCs w:val="24"/>
        </w:rPr>
      </w:pPr>
      <w:r>
        <w:rPr>
          <w:szCs w:val="24"/>
        </w:rPr>
        <w:t xml:space="preserve">taip pat atsižvelgdamos į: </w:t>
      </w:r>
    </w:p>
    <w:p w14:paraId="7DD02314" w14:textId="6DAC6E7F" w:rsidR="00404496" w:rsidRDefault="00C7164B">
      <w:pPr>
        <w:widowControl w:val="0"/>
        <w:shd w:val="clear" w:color="auto" w:fill="FFFFFF"/>
        <w:tabs>
          <w:tab w:val="right" w:leader="underscore" w:pos="9624"/>
        </w:tabs>
        <w:spacing w:line="276" w:lineRule="auto"/>
        <w:ind w:firstLine="851"/>
        <w:jc w:val="both"/>
        <w:rPr>
          <w:szCs w:val="24"/>
        </w:rPr>
      </w:pPr>
      <w:r>
        <w:rPr>
          <w:szCs w:val="24"/>
        </w:rPr>
        <w:lastRenderedPageBreak/>
        <w:t xml:space="preserve">2014–2021 m. Europos ekonominės erdvės finansinio mechanizmo įgyvendinimo reglamentą (toliau – Reglamentas), patvirtintą 2016 m. rugsėjo 8 d. </w:t>
      </w:r>
      <w:r>
        <w:rPr>
          <w:szCs w:val="24"/>
        </w:rPr>
        <w:t>Europos ekonominės erdvės finansinio mechanizmo komiteto,</w:t>
      </w:r>
    </w:p>
    <w:p w14:paraId="34DEB9FE" w14:textId="7AD83C83" w:rsidR="00404496" w:rsidRDefault="00C7164B">
      <w:pPr>
        <w:widowControl w:val="0"/>
        <w:shd w:val="clear" w:color="auto" w:fill="FFFFFF"/>
        <w:tabs>
          <w:tab w:val="right" w:leader="underscore" w:pos="9624"/>
        </w:tabs>
        <w:spacing w:line="276" w:lineRule="auto"/>
        <w:ind w:firstLine="851"/>
        <w:jc w:val="both"/>
        <w:rPr>
          <w:szCs w:val="24"/>
        </w:rPr>
      </w:pPr>
      <w:r>
        <w:rPr>
          <w:szCs w:val="24"/>
        </w:rPr>
        <w:t>Lietuvos Respublikos finansų ministro 2018 m. lapkričio 12 d. įsakymu Nr. 1K-389 „Dėl 2014–2021 m. Europos ekonominės erdvės ir Norvegijos finansinių mechanizmų įgyvendinimo Lietuvoje“ patvirtintą I</w:t>
      </w:r>
      <w:r>
        <w:rPr>
          <w:szCs w:val="24"/>
        </w:rPr>
        <w:t xml:space="preserve">nstitucijų, atsakingų už 2014–2021 m. Europos ekonominės erdvės ir Norvegijos finansinių mechanizmų valdymą ir kontrolę Lietuvoje, funkcijų aprašą, </w:t>
      </w:r>
    </w:p>
    <w:p w14:paraId="6FA807CE" w14:textId="579F8397" w:rsidR="00404496" w:rsidRDefault="00C7164B">
      <w:pPr>
        <w:widowControl w:val="0"/>
        <w:shd w:val="clear" w:color="auto" w:fill="FFFFFF"/>
        <w:tabs>
          <w:tab w:val="right" w:leader="underscore" w:pos="9624"/>
        </w:tabs>
        <w:spacing w:line="276" w:lineRule="auto"/>
        <w:ind w:firstLine="851"/>
        <w:jc w:val="both"/>
        <w:rPr>
          <w:szCs w:val="24"/>
        </w:rPr>
      </w:pPr>
      <w:r>
        <w:rPr>
          <w:szCs w:val="24"/>
        </w:rPr>
        <w:t>MAFT,</w:t>
      </w:r>
    </w:p>
    <w:p w14:paraId="1DF4F11F" w14:textId="0D6A7A04" w:rsidR="00404496" w:rsidRDefault="00C7164B">
      <w:pPr>
        <w:widowControl w:val="0"/>
        <w:shd w:val="clear" w:color="auto" w:fill="FFFFFF"/>
        <w:tabs>
          <w:tab w:val="right" w:leader="underscore" w:pos="9624"/>
        </w:tabs>
        <w:spacing w:line="276" w:lineRule="auto"/>
        <w:ind w:firstLine="851"/>
        <w:jc w:val="both"/>
        <w:rPr>
          <w:szCs w:val="24"/>
        </w:rPr>
      </w:pPr>
      <w:r>
        <w:rPr>
          <w:szCs w:val="24"/>
        </w:rPr>
        <w:t>Kvietimo „Gerovės konsultantų modelio įdiegimas“ pagal 2014–2021 m. Europos ekonominės erdvės finansi</w:t>
      </w:r>
      <w:r>
        <w:rPr>
          <w:szCs w:val="24"/>
        </w:rPr>
        <w:t>nio mechanizmo programą „Sveikata“ gaires pareiškėjams, patvirtintas viešosios įstaigos Centrinės projektų valdymo agentūros direktoriaus pavaduotojo 2020 m. ____________ d. potvarkiu Nr. ____(toliau – Gairės),</w:t>
      </w:r>
    </w:p>
    <w:p w14:paraId="29B6ABCD" w14:textId="77777777" w:rsidR="00404496" w:rsidRDefault="00404496">
      <w:pPr>
        <w:widowControl w:val="0"/>
        <w:shd w:val="clear" w:color="auto" w:fill="FFFFFF"/>
        <w:tabs>
          <w:tab w:val="right" w:leader="underscore" w:pos="9624"/>
        </w:tabs>
        <w:spacing w:line="276" w:lineRule="auto"/>
        <w:ind w:firstLine="851"/>
        <w:jc w:val="both"/>
        <w:rPr>
          <w:szCs w:val="24"/>
        </w:rPr>
      </w:pPr>
    </w:p>
    <w:p w14:paraId="1A6D6E2A" w14:textId="0E51A4B2" w:rsidR="00404496" w:rsidRDefault="00C7164B">
      <w:pPr>
        <w:widowControl w:val="0"/>
        <w:shd w:val="clear" w:color="auto" w:fill="FFFFFF"/>
        <w:tabs>
          <w:tab w:val="right" w:leader="underscore" w:pos="9624"/>
        </w:tabs>
        <w:spacing w:line="276" w:lineRule="auto"/>
        <w:ind w:firstLine="851"/>
        <w:jc w:val="both"/>
        <w:rPr>
          <w:szCs w:val="24"/>
        </w:rPr>
      </w:pPr>
      <w:r>
        <w:rPr>
          <w:szCs w:val="24"/>
        </w:rPr>
        <w:t>suprasdamos tai, kad šią Sutartį sudaro ne t</w:t>
      </w:r>
      <w:r>
        <w:rPr>
          <w:szCs w:val="24"/>
        </w:rPr>
        <w:t xml:space="preserve">ik Sutarties specialiosios sąlygos ir priedas (-ai), bet ir Sutarties bendrosios sąlygos, patvirtintos viešosios įstaigos Centrinės projektų valdymo agentūros direktoriaus pavaduotojo 2019 m. liepos 1 d. potvarkiu Nr. 2019/20-3-1 „Dėl 2014–2021 m. Europos </w:t>
      </w:r>
      <w:r>
        <w:rPr>
          <w:szCs w:val="24"/>
        </w:rPr>
        <w:t>ekonominės erdvės finansinio mechanizmo arba 2014–2021 m. Norvegijos finansinio mechanizmo projekto įgyvendinimo sutarties bendrųjų sąlygų patvirtinimo“,</w:t>
      </w:r>
    </w:p>
    <w:p w14:paraId="73A675E6" w14:textId="77777777" w:rsidR="00404496" w:rsidRDefault="00404496">
      <w:pPr>
        <w:widowControl w:val="0"/>
        <w:shd w:val="clear" w:color="auto" w:fill="FFFFFF"/>
        <w:tabs>
          <w:tab w:val="right" w:leader="underscore" w:pos="9624"/>
        </w:tabs>
        <w:spacing w:line="276" w:lineRule="auto"/>
        <w:ind w:left="709"/>
        <w:rPr>
          <w:szCs w:val="24"/>
        </w:rPr>
      </w:pPr>
    </w:p>
    <w:p w14:paraId="4D1A4097" w14:textId="6D280BAA" w:rsidR="00404496" w:rsidRDefault="00C7164B">
      <w:pPr>
        <w:widowControl w:val="0"/>
        <w:shd w:val="clear" w:color="auto" w:fill="FFFFFF"/>
        <w:tabs>
          <w:tab w:val="right" w:leader="underscore" w:pos="9624"/>
        </w:tabs>
        <w:spacing w:line="276" w:lineRule="auto"/>
        <w:rPr>
          <w:szCs w:val="24"/>
        </w:rPr>
      </w:pPr>
      <w:r>
        <w:rPr>
          <w:szCs w:val="24"/>
        </w:rPr>
        <w:t>sudaro šią projekto  „</w:t>
      </w:r>
      <w:r>
        <w:rPr>
          <w:szCs w:val="24"/>
        </w:rPr>
        <w:tab/>
        <w:t>“ , projekto kodas ________________________,</w:t>
      </w:r>
    </w:p>
    <w:p w14:paraId="032CCC88" w14:textId="54011EC7" w:rsidR="00404496" w:rsidRDefault="00C7164B">
      <w:pPr>
        <w:widowControl w:val="0"/>
        <w:shd w:val="clear" w:color="auto" w:fill="FFFFFF"/>
        <w:tabs>
          <w:tab w:val="left" w:pos="5245"/>
          <w:tab w:val="right" w:leader="underscore" w:pos="9624"/>
        </w:tabs>
        <w:spacing w:line="276" w:lineRule="auto"/>
        <w:ind w:firstLine="2047"/>
        <w:rPr>
          <w:i/>
          <w:szCs w:val="24"/>
        </w:rPr>
      </w:pPr>
      <w:r>
        <w:rPr>
          <w:i/>
          <w:szCs w:val="24"/>
        </w:rPr>
        <w:t xml:space="preserve">(projekto pavadinimas)           </w:t>
      </w:r>
      <w:r>
        <w:rPr>
          <w:i/>
          <w:szCs w:val="24"/>
        </w:rPr>
        <w:t xml:space="preserve">                                     (projekto kodas)</w:t>
      </w:r>
    </w:p>
    <w:p w14:paraId="0234D70A" w14:textId="13BF856F" w:rsidR="00404496" w:rsidRDefault="00404496">
      <w:pPr>
        <w:widowControl w:val="0"/>
        <w:shd w:val="clear" w:color="auto" w:fill="FFFFFF"/>
        <w:tabs>
          <w:tab w:val="right" w:leader="underscore" w:pos="9624"/>
        </w:tabs>
        <w:spacing w:line="276" w:lineRule="auto"/>
        <w:rPr>
          <w:szCs w:val="24"/>
        </w:rPr>
      </w:pPr>
    </w:p>
    <w:p w14:paraId="61EE0111" w14:textId="67D5ACDA" w:rsidR="00404496" w:rsidRDefault="00C7164B">
      <w:pPr>
        <w:widowControl w:val="0"/>
        <w:shd w:val="clear" w:color="auto" w:fill="FFFFFF"/>
        <w:tabs>
          <w:tab w:val="right" w:leader="underscore" w:pos="9000"/>
        </w:tabs>
        <w:spacing w:line="276" w:lineRule="auto"/>
        <w:rPr>
          <w:szCs w:val="24"/>
        </w:rPr>
      </w:pPr>
      <w:r>
        <w:rPr>
          <w:szCs w:val="24"/>
        </w:rPr>
        <w:t>(toliau – Projektas) Sutartį.</w:t>
      </w:r>
    </w:p>
    <w:p w14:paraId="0E1A41AB" w14:textId="77777777" w:rsidR="00404496" w:rsidRDefault="00404496">
      <w:pPr>
        <w:widowControl w:val="0"/>
        <w:shd w:val="clear" w:color="auto" w:fill="FFFFFF"/>
        <w:tabs>
          <w:tab w:val="left" w:pos="1985"/>
          <w:tab w:val="center" w:pos="4176"/>
        </w:tabs>
        <w:spacing w:line="276" w:lineRule="auto"/>
        <w:rPr>
          <w:rFonts w:cs="Arial"/>
          <w:i/>
          <w:szCs w:val="24"/>
          <w:lang w:eastAsia="lt-LT"/>
        </w:rPr>
      </w:pPr>
    </w:p>
    <w:p w14:paraId="3795C7C4" w14:textId="4A48B6C8" w:rsidR="00404496" w:rsidRDefault="00C7164B">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1.</w:t>
      </w:r>
      <w:r>
        <w:rPr>
          <w:rFonts w:cs="Arial"/>
          <w:b/>
          <w:szCs w:val="24"/>
          <w:lang w:eastAsia="lt-LT"/>
        </w:rPr>
        <w:tab/>
        <w:t>SUTARTIES DALYKAS</w:t>
      </w:r>
    </w:p>
    <w:p w14:paraId="13B19878" w14:textId="77777777" w:rsidR="00404496" w:rsidRDefault="00404496">
      <w:pPr>
        <w:widowControl w:val="0"/>
        <w:shd w:val="clear" w:color="auto" w:fill="FFFFFF"/>
        <w:tabs>
          <w:tab w:val="left" w:pos="1985"/>
          <w:tab w:val="center" w:pos="4176"/>
        </w:tabs>
        <w:spacing w:line="276" w:lineRule="auto"/>
        <w:ind w:left="720"/>
        <w:jc w:val="center"/>
        <w:rPr>
          <w:rFonts w:cs="Arial"/>
          <w:b/>
          <w:szCs w:val="24"/>
          <w:lang w:eastAsia="lt-LT"/>
        </w:rPr>
      </w:pPr>
    </w:p>
    <w:p w14:paraId="1F32E6EC" w14:textId="4EABCEC1" w:rsidR="00404496" w:rsidRDefault="00C7164B">
      <w:pPr>
        <w:widowControl w:val="0"/>
        <w:tabs>
          <w:tab w:val="left" w:pos="1134"/>
        </w:tabs>
        <w:spacing w:line="276" w:lineRule="auto"/>
        <w:ind w:firstLine="709"/>
        <w:jc w:val="both"/>
        <w:rPr>
          <w:rFonts w:cs="Arial"/>
          <w:szCs w:val="24"/>
          <w:lang w:eastAsia="lt-LT"/>
        </w:rPr>
      </w:pPr>
      <w:r>
        <w:rPr>
          <w:rFonts w:cs="Arial"/>
          <w:szCs w:val="24"/>
          <w:lang w:eastAsia="lt-LT"/>
        </w:rPr>
        <w:t>1.1.</w:t>
      </w:r>
      <w:r>
        <w:rPr>
          <w:rFonts w:cs="Arial"/>
          <w:szCs w:val="24"/>
          <w:lang w:eastAsia="lt-LT"/>
        </w:rPr>
        <w:tab/>
        <w:t xml:space="preserve">Šioje Sutartyje nustatoma Projekto, kurio aprašymas ir biudžetas pateikti atitinkamai Sutarties </w:t>
      </w:r>
      <w:r>
        <w:rPr>
          <w:rFonts w:cs="Arial"/>
          <w:i/>
          <w:szCs w:val="24"/>
          <w:lang w:eastAsia="lt-LT"/>
        </w:rPr>
        <w:t>1 priede</w:t>
      </w:r>
      <w:r>
        <w:rPr>
          <w:rFonts w:cs="Arial"/>
          <w:szCs w:val="24"/>
          <w:lang w:eastAsia="lt-LT"/>
        </w:rPr>
        <w:t xml:space="preserve"> ir kuriam įgyvendinti </w:t>
      </w:r>
      <w:r>
        <w:rPr>
          <w:rFonts w:cs="Arial"/>
          <w:bCs/>
          <w:szCs w:val="24"/>
          <w:lang w:eastAsia="lt-LT"/>
        </w:rPr>
        <w:t xml:space="preserve">yra </w:t>
      </w:r>
      <w:r>
        <w:rPr>
          <w:rFonts w:cs="Arial"/>
          <w:szCs w:val="24"/>
          <w:lang w:eastAsia="lt-LT"/>
        </w:rPr>
        <w:t xml:space="preserve">skirtos </w:t>
      </w:r>
      <w:r>
        <w:rPr>
          <w:rFonts w:cs="Arial"/>
          <w:szCs w:val="24"/>
          <w:lang w:eastAsia="lt-LT"/>
        </w:rPr>
        <w:t>mechanizmų ir bendrojo finansavimo lėšos, finansavimo tvarka ir sąlygos.</w:t>
      </w:r>
    </w:p>
    <w:p w14:paraId="6504EABF" w14:textId="77777777" w:rsidR="00404496" w:rsidRDefault="00404496">
      <w:pPr>
        <w:widowControl w:val="0"/>
        <w:tabs>
          <w:tab w:val="left" w:pos="1134"/>
        </w:tabs>
        <w:spacing w:line="276" w:lineRule="auto"/>
        <w:ind w:left="567"/>
        <w:jc w:val="both"/>
        <w:rPr>
          <w:rFonts w:cs="Arial"/>
          <w:szCs w:val="24"/>
          <w:lang w:eastAsia="lt-LT"/>
        </w:rPr>
      </w:pPr>
    </w:p>
    <w:p w14:paraId="4B624303" w14:textId="73D80D1C" w:rsidR="00404496" w:rsidRDefault="00C7164B">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2.</w:t>
      </w:r>
      <w:r>
        <w:rPr>
          <w:rFonts w:cs="Arial"/>
          <w:b/>
          <w:szCs w:val="24"/>
          <w:lang w:eastAsia="lt-LT"/>
        </w:rPr>
        <w:tab/>
        <w:t>PROJEKTUI SKIRTOS MECHANIZMŲ IR BENDROJO FINANSAVIMO LĖŠOS</w:t>
      </w:r>
    </w:p>
    <w:p w14:paraId="006B66DC" w14:textId="77777777" w:rsidR="00404496" w:rsidRDefault="00404496">
      <w:pPr>
        <w:widowControl w:val="0"/>
        <w:shd w:val="clear" w:color="auto" w:fill="FFFFFF"/>
        <w:tabs>
          <w:tab w:val="left" w:pos="1985"/>
          <w:tab w:val="center" w:pos="4176"/>
        </w:tabs>
        <w:spacing w:line="276" w:lineRule="auto"/>
        <w:ind w:left="720"/>
        <w:jc w:val="center"/>
        <w:rPr>
          <w:rFonts w:cs="Arial"/>
          <w:b/>
          <w:szCs w:val="24"/>
          <w:lang w:eastAsia="lt-LT"/>
        </w:rPr>
      </w:pPr>
    </w:p>
    <w:p w14:paraId="28BAC5F5" w14:textId="3B3680B2" w:rsidR="00404496" w:rsidRDefault="00C7164B">
      <w:pPr>
        <w:widowControl w:val="0"/>
        <w:shd w:val="clear" w:color="auto" w:fill="FFFFFF"/>
        <w:tabs>
          <w:tab w:val="left" w:pos="1134"/>
        </w:tabs>
        <w:spacing w:line="276" w:lineRule="auto"/>
        <w:ind w:firstLine="709"/>
        <w:jc w:val="both"/>
        <w:rPr>
          <w:rFonts w:cs="Arial"/>
          <w:szCs w:val="24"/>
          <w:lang w:eastAsia="lt-LT"/>
        </w:rPr>
      </w:pPr>
      <w:r>
        <w:rPr>
          <w:rFonts w:cs="Arial"/>
          <w:szCs w:val="24"/>
          <w:lang w:eastAsia="lt-LT"/>
        </w:rPr>
        <w:t>2.1.</w:t>
      </w:r>
      <w:r>
        <w:rPr>
          <w:rFonts w:cs="Arial"/>
          <w:szCs w:val="24"/>
          <w:lang w:eastAsia="lt-LT"/>
        </w:rPr>
        <w:tab/>
        <w:t>Projekto biudžete nustatyta didžiausia galima Projekto tinkamų finansuoti išlaidų suma – _________________________</w:t>
      </w:r>
      <w:r>
        <w:rPr>
          <w:rFonts w:cs="Arial"/>
          <w:szCs w:val="24"/>
          <w:lang w:eastAsia="lt-LT"/>
        </w:rPr>
        <w:t>__ eurai</w:t>
      </w:r>
      <w:r>
        <w:rPr>
          <w:rFonts w:cs="Arial"/>
          <w:i/>
          <w:szCs w:val="24"/>
          <w:lang w:eastAsia="lt-LT"/>
        </w:rPr>
        <w:t>.</w:t>
      </w:r>
    </w:p>
    <w:p w14:paraId="3BCBC48D" w14:textId="6D0A03E5" w:rsidR="00404496" w:rsidRDefault="00C7164B">
      <w:pPr>
        <w:tabs>
          <w:tab w:val="left" w:pos="993"/>
        </w:tabs>
        <w:spacing w:line="276" w:lineRule="auto"/>
        <w:ind w:firstLine="709"/>
        <w:jc w:val="both"/>
        <w:rPr>
          <w:rFonts w:cs="Arial"/>
          <w:bCs/>
          <w:szCs w:val="24"/>
          <w:lang w:eastAsia="lt-LT"/>
        </w:rPr>
      </w:pPr>
      <w:r>
        <w:rPr>
          <w:rFonts w:cs="Arial"/>
          <w:bCs/>
          <w:szCs w:val="24"/>
          <w:lang w:eastAsia="lt-LT"/>
        </w:rPr>
        <w:t>2.2.</w:t>
      </w:r>
      <w:r>
        <w:rPr>
          <w:rFonts w:cs="Arial"/>
          <w:bCs/>
          <w:szCs w:val="24"/>
          <w:lang w:eastAsia="lt-LT"/>
        </w:rPr>
        <w:tab/>
      </w:r>
      <w:r>
        <w:rPr>
          <w:rFonts w:cs="Arial"/>
          <w:szCs w:val="24"/>
          <w:lang w:eastAsia="lt-LT"/>
        </w:rPr>
        <w:t xml:space="preserve"> Projekto vykdytojui Projektui įgyvendinti skiriama iki ________________ eurų</w:t>
      </w:r>
      <w:r>
        <w:rPr>
          <w:rFonts w:cs="Arial"/>
          <w:i/>
          <w:szCs w:val="24"/>
          <w:lang w:eastAsia="lt-LT"/>
        </w:rPr>
        <w:t xml:space="preserve"> </w:t>
      </w:r>
      <w:r>
        <w:rPr>
          <w:rFonts w:cs="Arial"/>
          <w:szCs w:val="24"/>
          <w:lang w:eastAsia="lt-LT"/>
        </w:rPr>
        <w:t>Sutarties specialiųjų sąlygų 2.1. papunktyje nurodytoms tinkamoms finansuoti išlaidoms apmokėti, iš kurių:</w:t>
      </w:r>
    </w:p>
    <w:p w14:paraId="083C4E1B" w14:textId="0C963308" w:rsidR="00404496" w:rsidRDefault="00C7164B">
      <w:pPr>
        <w:tabs>
          <w:tab w:val="left" w:pos="993"/>
        </w:tabs>
        <w:spacing w:line="276" w:lineRule="auto"/>
        <w:ind w:firstLine="709"/>
        <w:jc w:val="both"/>
        <w:rPr>
          <w:rFonts w:cs="Arial"/>
          <w:bCs/>
          <w:szCs w:val="24"/>
          <w:lang w:eastAsia="lt-LT"/>
        </w:rPr>
      </w:pPr>
      <w:r>
        <w:rPr>
          <w:rFonts w:cs="Arial"/>
          <w:bCs/>
          <w:szCs w:val="24"/>
          <w:lang w:eastAsia="lt-LT"/>
        </w:rPr>
        <w:t>2.2.1.</w:t>
      </w:r>
      <w:r>
        <w:rPr>
          <w:rFonts w:cs="Arial"/>
          <w:bCs/>
          <w:szCs w:val="24"/>
          <w:lang w:eastAsia="lt-LT"/>
        </w:rPr>
        <w:tab/>
      </w:r>
      <w:r>
        <w:rPr>
          <w:rFonts w:cs="Arial"/>
          <w:szCs w:val="24"/>
          <w:lang w:eastAsia="lt-LT"/>
        </w:rPr>
        <w:t xml:space="preserve"> iki ________________ eurų yra mechanizmų lėšos i</w:t>
      </w:r>
      <w:r>
        <w:rPr>
          <w:rFonts w:cs="Arial"/>
          <w:szCs w:val="24"/>
          <w:lang w:eastAsia="lt-LT"/>
        </w:rPr>
        <w:t>r</w:t>
      </w:r>
    </w:p>
    <w:p w14:paraId="00F7696F" w14:textId="2BA9EAD6" w:rsidR="00404496" w:rsidRDefault="00C7164B">
      <w:pPr>
        <w:tabs>
          <w:tab w:val="left" w:pos="567"/>
        </w:tabs>
        <w:spacing w:line="276" w:lineRule="auto"/>
        <w:ind w:firstLine="709"/>
        <w:jc w:val="both"/>
        <w:rPr>
          <w:rFonts w:cs="Arial"/>
          <w:bCs/>
          <w:szCs w:val="24"/>
          <w:lang w:eastAsia="lt-LT"/>
        </w:rPr>
      </w:pPr>
      <w:r>
        <w:rPr>
          <w:rFonts w:cs="Arial"/>
          <w:bCs/>
          <w:szCs w:val="24"/>
          <w:lang w:eastAsia="lt-LT"/>
        </w:rPr>
        <w:t>2.2.2.</w:t>
      </w:r>
      <w:r>
        <w:rPr>
          <w:rFonts w:cs="Arial"/>
          <w:bCs/>
          <w:szCs w:val="24"/>
          <w:lang w:eastAsia="lt-LT"/>
        </w:rPr>
        <w:tab/>
      </w:r>
      <w:r>
        <w:rPr>
          <w:rFonts w:cs="Arial"/>
          <w:szCs w:val="24"/>
          <w:lang w:eastAsia="lt-LT"/>
        </w:rPr>
        <w:t xml:space="preserve"> iki _________________ eurų yra bendrojo finansavimo lėšos.</w:t>
      </w:r>
    </w:p>
    <w:p w14:paraId="76E29B0B" w14:textId="26AA0A36" w:rsidR="00404496" w:rsidRDefault="00C7164B">
      <w:pPr>
        <w:tabs>
          <w:tab w:val="left" w:pos="567"/>
        </w:tabs>
        <w:spacing w:line="276" w:lineRule="auto"/>
        <w:ind w:firstLine="709"/>
        <w:jc w:val="both"/>
        <w:rPr>
          <w:rFonts w:cs="Arial"/>
          <w:bCs/>
          <w:szCs w:val="24"/>
          <w:lang w:eastAsia="lt-LT"/>
        </w:rPr>
      </w:pPr>
      <w:r>
        <w:rPr>
          <w:rFonts w:cs="Arial"/>
          <w:bCs/>
          <w:szCs w:val="24"/>
          <w:lang w:eastAsia="lt-LT"/>
        </w:rPr>
        <w:t>2.3.</w:t>
      </w:r>
      <w:r>
        <w:rPr>
          <w:rFonts w:cs="Arial"/>
          <w:bCs/>
          <w:szCs w:val="24"/>
          <w:lang w:eastAsia="lt-LT"/>
        </w:rPr>
        <w:tab/>
        <w:t xml:space="preserve">Mechanizmų ir bendrojo finansavimo lėšos sudaro ______ procentų </w:t>
      </w:r>
      <w:r>
        <w:rPr>
          <w:rFonts w:cs="Arial"/>
          <w:bCs/>
          <w:i/>
          <w:szCs w:val="24"/>
          <w:lang w:eastAsia="lt-LT"/>
        </w:rPr>
        <w:t>(-us)</w:t>
      </w:r>
      <w:r>
        <w:rPr>
          <w:rFonts w:cs="Arial"/>
          <w:bCs/>
          <w:szCs w:val="24"/>
          <w:lang w:eastAsia="lt-LT"/>
        </w:rPr>
        <w:t xml:space="preserve"> visų Projekto tinkamų finansuoti išlaidų.</w:t>
      </w:r>
    </w:p>
    <w:p w14:paraId="04261DCE" w14:textId="3B38B000" w:rsidR="00404496" w:rsidRDefault="00C7164B">
      <w:pPr>
        <w:tabs>
          <w:tab w:val="left" w:pos="567"/>
        </w:tabs>
        <w:spacing w:line="276" w:lineRule="auto"/>
        <w:ind w:firstLine="709"/>
        <w:jc w:val="both"/>
        <w:rPr>
          <w:rFonts w:cs="Arial"/>
          <w:bCs/>
          <w:szCs w:val="24"/>
          <w:lang w:eastAsia="lt-LT"/>
        </w:rPr>
      </w:pPr>
      <w:r>
        <w:rPr>
          <w:rFonts w:cs="Arial"/>
          <w:bCs/>
          <w:szCs w:val="24"/>
          <w:lang w:eastAsia="lt-LT"/>
        </w:rPr>
        <w:t>2.4.</w:t>
      </w:r>
      <w:r>
        <w:rPr>
          <w:rFonts w:cs="Arial"/>
          <w:bCs/>
          <w:szCs w:val="24"/>
          <w:lang w:eastAsia="lt-LT"/>
        </w:rPr>
        <w:tab/>
        <w:t>Projekto vykdytojas ir (arba) partneris (-iai) įsipareigoja nuosa</w:t>
      </w:r>
      <w:r>
        <w:rPr>
          <w:rFonts w:cs="Arial"/>
          <w:bCs/>
          <w:szCs w:val="24"/>
          <w:lang w:eastAsia="lt-LT"/>
        </w:rPr>
        <w:t>vomis lėšomis apmokėti visas tinkamumo finansuoti reikalavimų neatitinkančias Projekto išlaidas.</w:t>
      </w:r>
    </w:p>
    <w:p w14:paraId="54B95529" w14:textId="77777777" w:rsidR="00404496" w:rsidRDefault="00404496">
      <w:pPr>
        <w:widowControl w:val="0"/>
        <w:shd w:val="clear" w:color="auto" w:fill="FFFFFF"/>
        <w:tabs>
          <w:tab w:val="left" w:pos="1134"/>
          <w:tab w:val="center" w:pos="4176"/>
        </w:tabs>
        <w:spacing w:line="276" w:lineRule="auto"/>
        <w:ind w:left="567"/>
        <w:jc w:val="both"/>
        <w:rPr>
          <w:rFonts w:cs="Arial"/>
          <w:szCs w:val="24"/>
          <w:lang w:eastAsia="lt-LT"/>
        </w:rPr>
      </w:pPr>
    </w:p>
    <w:p w14:paraId="71B820B0" w14:textId="74E54E03" w:rsidR="00404496" w:rsidRDefault="00C7164B">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3.</w:t>
      </w:r>
      <w:r>
        <w:rPr>
          <w:rFonts w:cs="Arial"/>
          <w:b/>
          <w:szCs w:val="24"/>
          <w:lang w:eastAsia="lt-LT"/>
        </w:rPr>
        <w:tab/>
        <w:t>PROJEKTO ĮGYVENDINIMO PRADŽIA IR PABAIGA</w:t>
      </w:r>
    </w:p>
    <w:p w14:paraId="413DEAF0" w14:textId="77777777" w:rsidR="00404496" w:rsidRDefault="00404496">
      <w:pPr>
        <w:widowControl w:val="0"/>
        <w:shd w:val="clear" w:color="auto" w:fill="FFFFFF"/>
        <w:tabs>
          <w:tab w:val="left" w:pos="1985"/>
          <w:tab w:val="center" w:pos="4176"/>
        </w:tabs>
        <w:spacing w:line="276" w:lineRule="auto"/>
        <w:ind w:left="720"/>
        <w:jc w:val="center"/>
        <w:rPr>
          <w:rFonts w:cs="Arial"/>
          <w:b/>
          <w:szCs w:val="24"/>
          <w:lang w:eastAsia="lt-LT"/>
        </w:rPr>
      </w:pPr>
    </w:p>
    <w:p w14:paraId="27234066" w14:textId="2B621494" w:rsidR="00404496" w:rsidRDefault="00C7164B">
      <w:pPr>
        <w:widowControl w:val="0"/>
        <w:shd w:val="clear" w:color="auto" w:fill="FFFFFF"/>
        <w:tabs>
          <w:tab w:val="left" w:pos="1134"/>
          <w:tab w:val="center" w:pos="4176"/>
        </w:tabs>
        <w:spacing w:line="276" w:lineRule="auto"/>
        <w:ind w:firstLine="709"/>
        <w:jc w:val="both"/>
        <w:rPr>
          <w:rFonts w:cs="Arial"/>
          <w:i/>
          <w:szCs w:val="24"/>
          <w:lang w:eastAsia="lt-LT"/>
        </w:rPr>
      </w:pPr>
      <w:r>
        <w:rPr>
          <w:rFonts w:cs="Arial"/>
          <w:i/>
          <w:szCs w:val="24"/>
          <w:lang w:eastAsia="lt-LT"/>
        </w:rPr>
        <w:lastRenderedPageBreak/>
        <w:t>3.1.</w:t>
      </w:r>
      <w:r>
        <w:rPr>
          <w:rFonts w:cs="Arial"/>
          <w:i/>
          <w:szCs w:val="24"/>
          <w:lang w:eastAsia="lt-LT"/>
        </w:rPr>
        <w:tab/>
      </w:r>
      <w:r>
        <w:rPr>
          <w:rFonts w:cs="Arial"/>
          <w:szCs w:val="24"/>
          <w:lang w:eastAsia="lt-LT"/>
        </w:rPr>
        <w:t xml:space="preserve">Projekto įgyvendinimo pradžia yra ____________________________ </w:t>
      </w:r>
      <w:r>
        <w:rPr>
          <w:rFonts w:cs="Arial"/>
          <w:i/>
          <w:szCs w:val="24"/>
          <w:lang w:eastAsia="lt-LT"/>
        </w:rPr>
        <w:t xml:space="preserve">(gali būti nurodoma „Sutarties įsigaliojimo </w:t>
      </w:r>
      <w:r>
        <w:rPr>
          <w:rFonts w:cs="Arial"/>
          <w:i/>
          <w:szCs w:val="24"/>
          <w:lang w:eastAsia="lt-LT"/>
        </w:rPr>
        <w:t>data“ arba gali būti įrašoma konkreti data, kuri negali būti ankstesnė nei Programos operatoriaus sprendimo dėl Projekto finansavimo priėmimo data).</w:t>
      </w:r>
    </w:p>
    <w:p w14:paraId="4B8FE297" w14:textId="1327A02C" w:rsidR="00404496" w:rsidRDefault="00C7164B">
      <w:pPr>
        <w:widowControl w:val="0"/>
        <w:shd w:val="clear" w:color="auto" w:fill="FFFFFF"/>
        <w:tabs>
          <w:tab w:val="left" w:pos="1134"/>
          <w:tab w:val="center" w:pos="4176"/>
        </w:tabs>
        <w:spacing w:line="276" w:lineRule="auto"/>
        <w:ind w:firstLine="709"/>
        <w:jc w:val="both"/>
        <w:rPr>
          <w:rFonts w:cs="Arial"/>
          <w:szCs w:val="24"/>
          <w:lang w:eastAsia="lt-LT"/>
        </w:rPr>
      </w:pPr>
      <w:r>
        <w:rPr>
          <w:rFonts w:cs="Arial"/>
          <w:szCs w:val="24"/>
          <w:lang w:eastAsia="lt-LT"/>
        </w:rPr>
        <w:t>3.2.</w:t>
      </w:r>
      <w:r>
        <w:rPr>
          <w:rFonts w:cs="Arial"/>
          <w:szCs w:val="24"/>
          <w:lang w:eastAsia="lt-LT"/>
        </w:rPr>
        <w:tab/>
        <w:t xml:space="preserve">Projekto įgyvendinimo pabaiga yra 20___ m. ___________ d. </w:t>
      </w:r>
      <w:r>
        <w:rPr>
          <w:rFonts w:cs="Arial"/>
          <w:i/>
          <w:szCs w:val="24"/>
          <w:lang w:eastAsia="lt-LT"/>
        </w:rPr>
        <w:t>(jei paskutinė projekto įgyvendinimo diena y</w:t>
      </w:r>
      <w:r>
        <w:rPr>
          <w:rFonts w:cs="Arial"/>
          <w:i/>
          <w:szCs w:val="24"/>
          <w:lang w:eastAsia="lt-LT"/>
        </w:rPr>
        <w:t>ra nedarbo diena, nurodoma pirmoji diena, einanti po nedarbo dienos)</w:t>
      </w:r>
      <w:r>
        <w:rPr>
          <w:rFonts w:cs="Arial"/>
          <w:szCs w:val="24"/>
          <w:lang w:eastAsia="lt-LT"/>
        </w:rPr>
        <w:t>.</w:t>
      </w:r>
    </w:p>
    <w:p w14:paraId="3B8ABE75" w14:textId="77777777" w:rsidR="00404496" w:rsidRDefault="00404496">
      <w:pPr>
        <w:widowControl w:val="0"/>
        <w:shd w:val="clear" w:color="auto" w:fill="FFFFFF"/>
        <w:tabs>
          <w:tab w:val="left" w:pos="1134"/>
          <w:tab w:val="center" w:pos="4176"/>
        </w:tabs>
        <w:spacing w:line="276" w:lineRule="auto"/>
        <w:ind w:left="567"/>
        <w:jc w:val="both"/>
        <w:rPr>
          <w:rFonts w:cs="Arial"/>
          <w:szCs w:val="24"/>
          <w:lang w:eastAsia="lt-LT"/>
        </w:rPr>
      </w:pPr>
    </w:p>
    <w:p w14:paraId="3E93A56C" w14:textId="367B6155" w:rsidR="00404496" w:rsidRDefault="00C7164B">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4.</w:t>
      </w:r>
      <w:r>
        <w:rPr>
          <w:rFonts w:cs="Arial"/>
          <w:b/>
          <w:szCs w:val="24"/>
          <w:lang w:eastAsia="lt-LT"/>
        </w:rPr>
        <w:tab/>
        <w:t>MOKĖJIMAI</w:t>
      </w:r>
    </w:p>
    <w:p w14:paraId="5384A5F5" w14:textId="77777777" w:rsidR="00404496" w:rsidRDefault="00C7164B">
      <w:pPr>
        <w:widowControl w:val="0"/>
        <w:tabs>
          <w:tab w:val="center" w:pos="4900"/>
        </w:tabs>
        <w:spacing w:line="276" w:lineRule="auto"/>
        <w:jc w:val="both"/>
        <w:rPr>
          <w:szCs w:val="24"/>
          <w:lang w:eastAsia="lt-LT"/>
        </w:rPr>
      </w:pPr>
      <w:r>
        <w:rPr>
          <w:szCs w:val="24"/>
          <w:lang w:eastAsia="lt-LT"/>
        </w:rPr>
        <w:tab/>
      </w:r>
    </w:p>
    <w:p w14:paraId="6BA6AE3B" w14:textId="1B4998C8" w:rsidR="00404496" w:rsidRDefault="00C7164B">
      <w:pPr>
        <w:widowControl w:val="0"/>
        <w:tabs>
          <w:tab w:val="left" w:pos="1134"/>
        </w:tabs>
        <w:spacing w:line="276" w:lineRule="auto"/>
        <w:ind w:firstLine="709"/>
        <w:jc w:val="both"/>
        <w:rPr>
          <w:szCs w:val="24"/>
          <w:lang w:eastAsia="lt-LT"/>
        </w:rPr>
      </w:pPr>
      <w:r>
        <w:rPr>
          <w:szCs w:val="24"/>
          <w:lang w:eastAsia="lt-LT"/>
        </w:rPr>
        <w:t>4.1.</w:t>
      </w:r>
      <w:r>
        <w:rPr>
          <w:szCs w:val="24"/>
          <w:lang w:eastAsia="lt-LT"/>
        </w:rPr>
        <w:tab/>
      </w:r>
      <w:r>
        <w:rPr>
          <w:bCs/>
          <w:szCs w:val="24"/>
          <w:lang w:eastAsia="lt-LT"/>
        </w:rPr>
        <w:t xml:space="preserve">Projekto išlaidos apmokamos </w:t>
      </w:r>
      <w:r>
        <w:rPr>
          <w:bCs/>
          <w:iCs/>
          <w:szCs w:val="24"/>
          <w:lang w:eastAsia="lt-LT"/>
        </w:rPr>
        <w:t xml:space="preserve">taikant __________________ </w:t>
      </w:r>
      <w:r>
        <w:rPr>
          <w:bCs/>
          <w:i/>
          <w:iCs/>
          <w:szCs w:val="24"/>
          <w:lang w:eastAsia="lt-LT"/>
        </w:rPr>
        <w:t>(nurodomas (-i) išlaidų apmokėjimo būdas (-ai) – išlaidų kompensavimo su avansu ar be avanso</w:t>
      </w:r>
      <w:r>
        <w:rPr>
          <w:bCs/>
          <w:i/>
          <w:szCs w:val="24"/>
          <w:lang w:eastAsia="lt-LT"/>
        </w:rPr>
        <w:t xml:space="preserve"> ir (arba)</w:t>
      </w:r>
      <w:r>
        <w:rPr>
          <w:i/>
          <w:szCs w:val="24"/>
          <w:lang w:eastAsia="lt-LT"/>
        </w:rPr>
        <w:t xml:space="preserve"> sąskaitų apmokėjimo).</w:t>
      </w:r>
    </w:p>
    <w:p w14:paraId="73044D14" w14:textId="7A188F97" w:rsidR="00404496" w:rsidRDefault="00C7164B">
      <w:pPr>
        <w:tabs>
          <w:tab w:val="left" w:pos="1134"/>
        </w:tabs>
        <w:spacing w:line="276" w:lineRule="auto"/>
        <w:ind w:firstLine="709"/>
        <w:jc w:val="both"/>
        <w:rPr>
          <w:szCs w:val="24"/>
          <w:lang w:eastAsia="lt-LT"/>
        </w:rPr>
      </w:pPr>
      <w:r>
        <w:rPr>
          <w:szCs w:val="24"/>
          <w:lang w:eastAsia="lt-LT"/>
        </w:rPr>
        <w:t>4.2.</w:t>
      </w:r>
      <w:r>
        <w:rPr>
          <w:szCs w:val="24"/>
          <w:lang w:eastAsia="lt-LT"/>
        </w:rPr>
        <w:tab/>
      </w:r>
      <w:r>
        <w:rPr>
          <w:i/>
          <w:szCs w:val="24"/>
          <w:lang w:eastAsia="lt-LT"/>
        </w:rPr>
        <w:t>(Nurodoma, jei mokamas avansas. Jei avansas nemokamas, šis papunktis į Sutartį neįtraukiamas).</w:t>
      </w:r>
      <w:r>
        <w:rPr>
          <w:szCs w:val="24"/>
          <w:lang w:eastAsia="lt-LT"/>
        </w:rPr>
        <w:t xml:space="preserve"> Projekto vykdytojui gali būti išmokamas avansas iki ___ procentų (iki _____________ eurų) visų Projektui įgyvendinti skirtų mechanizm</w:t>
      </w:r>
      <w:r>
        <w:rPr>
          <w:szCs w:val="24"/>
          <w:lang w:eastAsia="lt-LT"/>
        </w:rPr>
        <w:t>ų ir bendrojo finansavimo lėšų, nurodytų Sutarties specialiųjų sąlygų 2.2 papunktyje.</w:t>
      </w:r>
    </w:p>
    <w:p w14:paraId="665AD0B6" w14:textId="5862A9EF" w:rsidR="00404496" w:rsidRDefault="00C7164B">
      <w:pPr>
        <w:widowControl w:val="0"/>
        <w:tabs>
          <w:tab w:val="left" w:pos="1134"/>
        </w:tabs>
        <w:spacing w:line="276" w:lineRule="auto"/>
        <w:ind w:firstLine="709"/>
        <w:jc w:val="both"/>
        <w:rPr>
          <w:szCs w:val="24"/>
          <w:lang w:eastAsia="lt-LT"/>
        </w:rPr>
      </w:pPr>
      <w:r>
        <w:rPr>
          <w:szCs w:val="24"/>
          <w:lang w:eastAsia="lt-LT"/>
        </w:rPr>
        <w:t>4.3.</w:t>
      </w:r>
      <w:r>
        <w:rPr>
          <w:szCs w:val="24"/>
          <w:lang w:eastAsia="lt-LT"/>
        </w:rPr>
        <w:tab/>
        <w:t xml:space="preserve">Projekto vykdytojas avanso mokėjimo prašymą </w:t>
      </w:r>
      <w:r>
        <w:rPr>
          <w:i/>
          <w:szCs w:val="24"/>
          <w:lang w:eastAsia="lt-LT"/>
        </w:rPr>
        <w:t>(avanso mokėjimo prašymas įrašomas, jei avansas Projekte numatytas)</w:t>
      </w:r>
      <w:r>
        <w:rPr>
          <w:szCs w:val="24"/>
          <w:lang w:eastAsia="lt-LT"/>
        </w:rPr>
        <w:t xml:space="preserve"> ir tarpinius mokėjimo prašymus Programos operatoriui </w:t>
      </w:r>
      <w:r>
        <w:rPr>
          <w:szCs w:val="24"/>
          <w:lang w:eastAsia="lt-LT"/>
        </w:rPr>
        <w:t xml:space="preserve">teikia Sutarties bendrosiose sąlygose nustatyta tvarka ir terminais </w:t>
      </w:r>
      <w:r>
        <w:rPr>
          <w:i/>
          <w:szCs w:val="24"/>
          <w:lang w:eastAsia="lt-LT"/>
        </w:rPr>
        <w:t>(jei atsižvelgus į Projekto specifiką, Projekto vykdytojo pinigų srautų poreikį, Projekto vykdytojui nėra taikomi Sutarties bendrosiose sąlygose nustatyti tarpinių mokėjimo prašymų teikimo</w:t>
      </w:r>
      <w:r>
        <w:rPr>
          <w:i/>
          <w:szCs w:val="24"/>
          <w:lang w:eastAsia="lt-LT"/>
        </w:rPr>
        <w:t xml:space="preserve"> terminai, 4.3 papunktyje įrašomos nuostatos dėl kitokių tarpinių mokėjimo prašymų pateikimo terminų)</w:t>
      </w:r>
      <w:r>
        <w:rPr>
          <w:szCs w:val="24"/>
          <w:lang w:eastAsia="lt-LT"/>
        </w:rPr>
        <w:t xml:space="preserve">. Galutinis mokėjimo prašymas Programos operatoriui teikiamas iki 20_  _______ d. </w:t>
      </w:r>
      <w:r>
        <w:rPr>
          <w:i/>
          <w:szCs w:val="24"/>
          <w:lang w:eastAsia="lt-LT"/>
        </w:rPr>
        <w:t>(data nurodoma įvertinus, kad galutinį mokėjimo prašymą Projekto vykdytoj</w:t>
      </w:r>
      <w:r>
        <w:rPr>
          <w:i/>
          <w:szCs w:val="24"/>
          <w:lang w:eastAsia="lt-LT"/>
        </w:rPr>
        <w:t xml:space="preserve">as turi pateikti ne vėliau kaip per 20 darbo dienų nuo Sutarties specialiųjų sąlygų 3.2 papunktyje nustatyto termino (tačiau pagal MAFT Specialiosiose sąlygose gali būti nustatomas kitas terminas). </w:t>
      </w:r>
    </w:p>
    <w:p w14:paraId="6CC3068B" w14:textId="77777777" w:rsidR="00404496" w:rsidRDefault="00404496">
      <w:pPr>
        <w:widowControl w:val="0"/>
        <w:tabs>
          <w:tab w:val="left" w:pos="1134"/>
        </w:tabs>
        <w:spacing w:line="276" w:lineRule="auto"/>
        <w:ind w:left="709"/>
        <w:jc w:val="both"/>
        <w:rPr>
          <w:szCs w:val="24"/>
          <w:lang w:eastAsia="lt-LT"/>
        </w:rPr>
      </w:pPr>
    </w:p>
    <w:p w14:paraId="2285EA2E" w14:textId="5422DC1A" w:rsidR="00404496" w:rsidRDefault="00C7164B">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5.</w:t>
      </w:r>
      <w:r>
        <w:rPr>
          <w:rFonts w:cs="Arial"/>
          <w:b/>
          <w:szCs w:val="24"/>
          <w:lang w:eastAsia="lt-LT"/>
        </w:rPr>
        <w:tab/>
        <w:t>SUPAPRASTINTAS TIESIOGINIŲ IŠLAIDŲ APMOKĖJIMAS</w:t>
      </w:r>
    </w:p>
    <w:p w14:paraId="7E9C777C" w14:textId="77777777" w:rsidR="00404496" w:rsidRDefault="00404496">
      <w:pPr>
        <w:widowControl w:val="0"/>
        <w:shd w:val="clear" w:color="auto" w:fill="FFFFFF"/>
        <w:tabs>
          <w:tab w:val="left" w:pos="1985"/>
          <w:tab w:val="center" w:pos="4176"/>
        </w:tabs>
        <w:spacing w:line="276" w:lineRule="auto"/>
        <w:ind w:left="360"/>
        <w:rPr>
          <w:rFonts w:cs="Arial"/>
          <w:b/>
          <w:szCs w:val="24"/>
          <w:lang w:eastAsia="lt-LT"/>
        </w:rPr>
      </w:pPr>
    </w:p>
    <w:p w14:paraId="17971841" w14:textId="3C1322F8" w:rsidR="00404496" w:rsidRDefault="00C7164B">
      <w:pPr>
        <w:widowControl w:val="0"/>
        <w:tabs>
          <w:tab w:val="left" w:pos="1134"/>
        </w:tabs>
        <w:spacing w:line="276" w:lineRule="auto"/>
        <w:ind w:firstLine="709"/>
        <w:jc w:val="both"/>
        <w:rPr>
          <w:szCs w:val="24"/>
          <w:lang w:eastAsia="lt-LT"/>
        </w:rPr>
      </w:pPr>
      <w:r>
        <w:rPr>
          <w:rFonts w:cs="Arial"/>
          <w:i/>
          <w:szCs w:val="24"/>
          <w:lang w:eastAsia="lt-LT"/>
        </w:rPr>
        <w:t>(Nurodoma, jei tiesioginėms Projekto išlaidoms apmokėti numatoma taikyti supaprastintą išlaidų apmokėjimą:)</w:t>
      </w:r>
    </w:p>
    <w:p w14:paraId="2BB1AE0D" w14:textId="59D09A95" w:rsidR="00404496" w:rsidRDefault="00C7164B">
      <w:pPr>
        <w:widowControl w:val="0"/>
        <w:tabs>
          <w:tab w:val="left" w:pos="0"/>
          <w:tab w:val="left" w:pos="709"/>
        </w:tabs>
        <w:spacing w:line="276" w:lineRule="auto"/>
        <w:ind w:firstLine="709"/>
        <w:jc w:val="both"/>
        <w:rPr>
          <w:rFonts w:cs="Arial"/>
          <w:szCs w:val="24"/>
          <w:lang w:eastAsia="lt-LT"/>
        </w:rPr>
      </w:pPr>
      <w:r>
        <w:rPr>
          <w:rFonts w:cs="Arial"/>
          <w:szCs w:val="24"/>
          <w:lang w:eastAsia="lt-LT"/>
        </w:rPr>
        <w:t>5.1.</w:t>
      </w:r>
      <w:r>
        <w:rPr>
          <w:rFonts w:cs="Arial"/>
          <w:szCs w:val="24"/>
          <w:lang w:eastAsia="lt-LT"/>
        </w:rPr>
        <w:tab/>
        <w:t xml:space="preserve">Supaprastintai apmokamos šios Projekto tiesioginės išlaidos: </w:t>
      </w:r>
    </w:p>
    <w:p w14:paraId="51310ECF" w14:textId="4A333FD7" w:rsidR="00404496" w:rsidRDefault="00C7164B">
      <w:pPr>
        <w:widowControl w:val="0"/>
        <w:tabs>
          <w:tab w:val="left" w:pos="0"/>
        </w:tabs>
        <w:spacing w:line="276" w:lineRule="auto"/>
        <w:jc w:val="both"/>
        <w:rPr>
          <w:rFonts w:cs="Arial"/>
          <w:szCs w:val="24"/>
          <w:lang w:eastAsia="lt-LT"/>
        </w:rPr>
      </w:pPr>
      <w:r>
        <w:rPr>
          <w:rFonts w:cs="Arial"/>
          <w:i/>
          <w:szCs w:val="24"/>
          <w:lang w:eastAsia="lt-LT"/>
        </w:rPr>
        <w:t>(nurodomas (-i) tik konkrečiam Projektui taikomas (-i) supaprastintas (-i) tiesio</w:t>
      </w:r>
      <w:r>
        <w:rPr>
          <w:rFonts w:cs="Arial"/>
          <w:i/>
          <w:szCs w:val="24"/>
          <w:lang w:eastAsia="lt-LT"/>
        </w:rPr>
        <w:t>ginių išlaidų apmokėjimas (-ai))</w:t>
      </w:r>
    </w:p>
    <w:p w14:paraId="1B071223" w14:textId="35B10D97" w:rsidR="00404496" w:rsidRDefault="00C7164B">
      <w:pPr>
        <w:widowControl w:val="0"/>
        <w:tabs>
          <w:tab w:val="left" w:pos="1418"/>
        </w:tabs>
        <w:spacing w:line="276" w:lineRule="auto"/>
        <w:ind w:firstLine="709"/>
        <w:jc w:val="both"/>
        <w:rPr>
          <w:rFonts w:cs="Arial"/>
          <w:szCs w:val="24"/>
          <w:lang w:eastAsia="lt-LT"/>
        </w:rPr>
      </w:pPr>
      <w:r>
        <w:rPr>
          <w:rFonts w:cs="Arial"/>
          <w:szCs w:val="24"/>
          <w:lang w:eastAsia="lt-LT"/>
        </w:rPr>
        <w:t>5.1.1.</w:t>
      </w:r>
      <w:r>
        <w:rPr>
          <w:rFonts w:cs="Arial"/>
          <w:szCs w:val="24"/>
          <w:lang w:eastAsia="lt-LT"/>
        </w:rPr>
        <w:tab/>
        <w:t>komandiruočių ir kelionių į užsienio valstybę (kai jų trukmė ilgesnė nei 1 diena)  išlaidos (išskyrus kelionės į užsienio valstybę ir atgal visų rūšių transporto priemonėmis išlaidas) apmokamos supaprastintai, taikan</w:t>
      </w:r>
      <w:r>
        <w:rPr>
          <w:rFonts w:cs="Arial"/>
          <w:szCs w:val="24"/>
          <w:lang w:eastAsia="lt-LT"/>
        </w:rPr>
        <w:t>t aktualias Europos Komisijos dienpinigių („per diems“) normas, kurios apima apgyvendinimo, maitinimo, vietinių kelionių, draudimo ir kitas būtinas kelionės išlaidas užsienio valstybėse normas (fiksuotuosius įkainius), skelbiamas interneto svetainėje adres</w:t>
      </w:r>
      <w:r>
        <w:rPr>
          <w:rFonts w:cs="Arial"/>
          <w:szCs w:val="24"/>
          <w:lang w:eastAsia="lt-LT"/>
        </w:rPr>
        <w:t>u https://www.norwaygrants.lt/mfiles/Documents/items/41/europos_komisijos_skelbiamos_dienpinigiu_normos_perdiems-2017-03-17_en_.pdf;</w:t>
      </w:r>
    </w:p>
    <w:p w14:paraId="6D2BD2F6" w14:textId="192A6FE2" w:rsidR="00404496" w:rsidRDefault="00C7164B">
      <w:pPr>
        <w:widowControl w:val="0"/>
        <w:tabs>
          <w:tab w:val="left" w:pos="1276"/>
        </w:tabs>
        <w:ind w:firstLine="709"/>
        <w:jc w:val="both"/>
        <w:rPr>
          <w:szCs w:val="24"/>
          <w:lang w:eastAsia="lt-LT"/>
        </w:rPr>
      </w:pPr>
      <w:r>
        <w:rPr>
          <w:szCs w:val="24"/>
          <w:lang w:eastAsia="lt-LT"/>
        </w:rPr>
        <w:t>5.1.2.</w:t>
      </w:r>
      <w:r>
        <w:rPr>
          <w:szCs w:val="24"/>
          <w:lang w:eastAsia="lt-LT"/>
        </w:rPr>
        <w:tab/>
        <w:t xml:space="preserve">komandiruočių ir kelionių metu Lietuvos Respublikos teritorijoje patirtos transporto išlaidos (kuro ar </w:t>
      </w:r>
      <w:r>
        <w:rPr>
          <w:rFonts w:cs="Arial"/>
          <w:szCs w:val="24"/>
          <w:lang w:eastAsia="lt-LT"/>
        </w:rPr>
        <w:t>susisiekimo</w:t>
      </w:r>
      <w:r>
        <w:rPr>
          <w:szCs w:val="24"/>
          <w:lang w:eastAsia="lt-LT"/>
        </w:rPr>
        <w:t xml:space="preserve"> v</w:t>
      </w:r>
      <w:r>
        <w:rPr>
          <w:szCs w:val="24"/>
          <w:lang w:eastAsia="lt-LT"/>
        </w:rPr>
        <w:t>iešuoju transportu) apmokamos supaprastintai, taikant Lietuvos Respublikos finansų ministerijos Kuro ir viešojo transporto išlaidų fiksuotųjų įkainių nustatymo tyrimo ataskaitoje Nr. FĮ-005 (2015 m. balandžio 24 d. redakcija), skelbiamoje interneto svetain</w:t>
      </w:r>
      <w:r>
        <w:rPr>
          <w:szCs w:val="24"/>
          <w:lang w:eastAsia="lt-LT"/>
        </w:rPr>
        <w:t xml:space="preserve">ėje </w:t>
      </w:r>
      <w:r>
        <w:rPr>
          <w:color w:val="0563C1"/>
          <w:szCs w:val="24"/>
          <w:u w:val="single"/>
          <w:lang w:eastAsia="lt-LT"/>
        </w:rPr>
        <w:t>www.esinvesticijos.lt</w:t>
      </w:r>
      <w:r>
        <w:rPr>
          <w:szCs w:val="24"/>
          <w:lang w:eastAsia="lt-LT"/>
        </w:rPr>
        <w:t xml:space="preserve"> (nuorodos „Dokumentai“ skyriaus „Tyrimai“ poskyryje „Supaprastinto išlaidų apmokėjimo tyrimai“), nustatytus 1 km fiksuotuosius įkainius (0,07 Eur / km be PVM arba 0,08 Eur </w:t>
      </w:r>
      <w:r>
        <w:rPr>
          <w:szCs w:val="24"/>
          <w:lang w:eastAsia="lt-LT"/>
        </w:rPr>
        <w:lastRenderedPageBreak/>
        <w:t>/ km su PVM);</w:t>
      </w:r>
    </w:p>
    <w:p w14:paraId="590FB162" w14:textId="34C6BD80" w:rsidR="00404496" w:rsidRDefault="00C7164B">
      <w:pPr>
        <w:spacing w:line="276" w:lineRule="auto"/>
        <w:ind w:firstLine="720"/>
        <w:jc w:val="both"/>
        <w:rPr>
          <w:szCs w:val="24"/>
          <w:lang w:eastAsia="lt-LT"/>
        </w:rPr>
      </w:pPr>
      <w:r>
        <w:rPr>
          <w:szCs w:val="24"/>
          <w:lang w:eastAsia="lt-LT"/>
        </w:rPr>
        <w:t>5.1.3.</w:t>
      </w:r>
      <w:r>
        <w:rPr>
          <w:szCs w:val="24"/>
          <w:lang w:eastAsia="lt-LT"/>
        </w:rPr>
        <w:tab/>
        <w:t>išlaidų supaprastintas apmokėjimas ta</w:t>
      </w:r>
      <w:r>
        <w:rPr>
          <w:szCs w:val="24"/>
          <w:lang w:eastAsia="lt-LT"/>
        </w:rPr>
        <w:t>ikant fiksuotuosius įkainius gali būti netaikomas partneriui iš valstybės donorės, taip pat Projekto vykdytojo ir (ar) partnerio išlaidoms, kai išlaidos ar dalis išlaidų, įeinančių į fiksuotuosius įkainius, yra įtrauktos į kitų paslaugų kainą.</w:t>
      </w:r>
    </w:p>
    <w:p w14:paraId="2A9F6C65" w14:textId="109B8C29" w:rsidR="00404496" w:rsidRDefault="00C7164B">
      <w:pPr>
        <w:widowControl w:val="0"/>
        <w:tabs>
          <w:tab w:val="left" w:pos="360"/>
          <w:tab w:val="left" w:pos="1134"/>
        </w:tabs>
        <w:spacing w:line="276" w:lineRule="auto"/>
        <w:ind w:firstLine="709"/>
        <w:jc w:val="both"/>
        <w:rPr>
          <w:szCs w:val="24"/>
          <w:lang w:eastAsia="lt-LT"/>
        </w:rPr>
      </w:pPr>
      <w:r>
        <w:rPr>
          <w:szCs w:val="24"/>
          <w:lang w:eastAsia="lt-LT"/>
        </w:rPr>
        <w:t>5.2.</w:t>
      </w:r>
      <w:r>
        <w:rPr>
          <w:szCs w:val="24"/>
          <w:lang w:eastAsia="lt-LT"/>
        </w:rPr>
        <w:tab/>
      </w:r>
      <w:r>
        <w:rPr>
          <w:szCs w:val="24"/>
          <w:lang w:eastAsia="lt-LT"/>
        </w:rPr>
        <w:t>Projekto veiklas vykdančių ir administruojančių Projekto vykdytojo ir projekto partnerio (-ių) iš Lietuvos darbuotojų darbo užmokestis už kasmetines atostogas ir (arba) kompensacija už nepanaudotas kasmetines atostogas ir išmokos už papildomas poilsio dien</w:t>
      </w:r>
      <w:r>
        <w:rPr>
          <w:szCs w:val="24"/>
          <w:lang w:eastAsia="lt-LT"/>
        </w:rPr>
        <w:t>as apmokamos supaprastintai, taikant Lietuvos Respublikos finansų ministerijos Kasmetinių atostogų ir papildomų poilsio dienų išmokų fiksuotųjų normų nustatymo tyrimo ataskaitoje Nr. FN-005 (2017  m. liepos 20 d. redakcija), skelbiamoje interneto svetainėj</w:t>
      </w:r>
      <w:r>
        <w:rPr>
          <w:szCs w:val="24"/>
          <w:lang w:eastAsia="lt-LT"/>
        </w:rPr>
        <w:t xml:space="preserve">e </w:t>
      </w:r>
      <w:r>
        <w:rPr>
          <w:color w:val="0563C1"/>
          <w:szCs w:val="24"/>
          <w:u w:val="single"/>
          <w:lang w:eastAsia="lt-LT"/>
        </w:rPr>
        <w:t>www.esinvesticijos.lt</w:t>
      </w:r>
      <w:r>
        <w:rPr>
          <w:szCs w:val="24"/>
          <w:lang w:eastAsia="lt-LT"/>
        </w:rPr>
        <w:t xml:space="preserve"> (nuorodos „Dokumentai“ skyriaus „Tyrimai“ poskyryje „Supaprastinto išlaidų apmokėjimo tyrimai“), nustatytas kasmetinių atostogų ir papildomų poilsio dienų išmokų koeficientus (fiksuotąsias normas).</w:t>
      </w:r>
    </w:p>
    <w:p w14:paraId="62F03B04" w14:textId="77777777" w:rsidR="00404496" w:rsidRDefault="00C7164B">
      <w:pPr>
        <w:widowControl w:val="0"/>
        <w:tabs>
          <w:tab w:val="left" w:pos="720"/>
          <w:tab w:val="left" w:pos="1418"/>
        </w:tabs>
        <w:spacing w:line="276" w:lineRule="auto"/>
        <w:ind w:left="709"/>
        <w:jc w:val="both"/>
        <w:rPr>
          <w:i/>
          <w:szCs w:val="24"/>
          <w:lang w:eastAsia="lt-LT"/>
        </w:rPr>
      </w:pPr>
      <w:r>
        <w:rPr>
          <w:i/>
          <w:szCs w:val="24"/>
          <w:lang w:eastAsia="lt-LT"/>
        </w:rPr>
        <w:t xml:space="preserve">(Jei Projekte tiesioginių išlaidų </w:t>
      </w:r>
      <w:r>
        <w:rPr>
          <w:i/>
          <w:szCs w:val="24"/>
          <w:lang w:eastAsia="lt-LT"/>
        </w:rPr>
        <w:t>supaprastintas apmokėjimas nenumatomas, rašoma:)</w:t>
      </w:r>
    </w:p>
    <w:p w14:paraId="10E8D78E" w14:textId="763019B4" w:rsidR="00404496" w:rsidRDefault="00C7164B">
      <w:pPr>
        <w:widowControl w:val="0"/>
        <w:tabs>
          <w:tab w:val="left" w:pos="720"/>
          <w:tab w:val="left" w:pos="1134"/>
        </w:tabs>
        <w:spacing w:line="276" w:lineRule="auto"/>
        <w:ind w:left="1425" w:hanging="716"/>
        <w:jc w:val="both"/>
        <w:rPr>
          <w:szCs w:val="24"/>
          <w:lang w:eastAsia="lt-LT"/>
        </w:rPr>
      </w:pPr>
      <w:r>
        <w:rPr>
          <w:szCs w:val="24"/>
          <w:lang w:eastAsia="lt-LT"/>
        </w:rPr>
        <w:t>5.1.</w:t>
      </w:r>
      <w:r>
        <w:rPr>
          <w:szCs w:val="24"/>
          <w:lang w:eastAsia="lt-LT"/>
        </w:rPr>
        <w:tab/>
        <w:t xml:space="preserve">Netaikoma. </w:t>
      </w:r>
    </w:p>
    <w:p w14:paraId="70E29195" w14:textId="0B2E22E7" w:rsidR="00404496" w:rsidRDefault="00404496">
      <w:pPr>
        <w:widowControl w:val="0"/>
        <w:tabs>
          <w:tab w:val="left" w:pos="1134"/>
        </w:tabs>
        <w:spacing w:line="276" w:lineRule="auto"/>
        <w:ind w:left="355"/>
        <w:jc w:val="both"/>
        <w:rPr>
          <w:i/>
          <w:szCs w:val="24"/>
          <w:lang w:eastAsia="lt-LT"/>
        </w:rPr>
      </w:pPr>
    </w:p>
    <w:p w14:paraId="164478B3" w14:textId="73DF1154" w:rsidR="00404496" w:rsidRDefault="00C7164B">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6.</w:t>
      </w:r>
      <w:r>
        <w:rPr>
          <w:rFonts w:cs="Arial"/>
          <w:b/>
          <w:szCs w:val="24"/>
          <w:lang w:eastAsia="lt-LT"/>
        </w:rPr>
        <w:tab/>
        <w:t>NETIESIOGINĖS IŠLAIDOS</w:t>
      </w:r>
    </w:p>
    <w:p w14:paraId="140B4163" w14:textId="77777777" w:rsidR="00404496" w:rsidRDefault="00404496">
      <w:pPr>
        <w:widowControl w:val="0"/>
        <w:shd w:val="clear" w:color="auto" w:fill="FFFFFF"/>
        <w:tabs>
          <w:tab w:val="left" w:pos="1985"/>
          <w:tab w:val="center" w:pos="4176"/>
        </w:tabs>
        <w:spacing w:line="276" w:lineRule="auto"/>
        <w:ind w:left="360"/>
        <w:rPr>
          <w:rFonts w:cs="Arial"/>
          <w:b/>
          <w:szCs w:val="24"/>
          <w:lang w:eastAsia="lt-LT"/>
        </w:rPr>
      </w:pPr>
    </w:p>
    <w:p w14:paraId="2F82BE2D" w14:textId="29D1438B" w:rsidR="00404496" w:rsidRDefault="00C7164B">
      <w:pPr>
        <w:widowControl w:val="0"/>
        <w:tabs>
          <w:tab w:val="left" w:pos="1134"/>
        </w:tabs>
        <w:spacing w:line="276" w:lineRule="auto"/>
        <w:ind w:left="709"/>
        <w:jc w:val="both"/>
        <w:rPr>
          <w:i/>
          <w:szCs w:val="24"/>
          <w:lang w:eastAsia="lt-LT"/>
        </w:rPr>
      </w:pPr>
      <w:r>
        <w:rPr>
          <w:i/>
          <w:szCs w:val="24"/>
          <w:lang w:eastAsia="lt-LT"/>
        </w:rPr>
        <w:t>(Jei Projekte netiesioginės išlaidos yra numatytos, rašoma:)</w:t>
      </w:r>
    </w:p>
    <w:p w14:paraId="46BAF262" w14:textId="70648876" w:rsidR="00404496" w:rsidRDefault="00C7164B">
      <w:pPr>
        <w:widowControl w:val="0"/>
        <w:tabs>
          <w:tab w:val="left" w:pos="1134"/>
        </w:tabs>
        <w:ind w:firstLine="709"/>
        <w:jc w:val="both"/>
        <w:rPr>
          <w:rFonts w:cs="Arial"/>
          <w:i/>
          <w:szCs w:val="24"/>
          <w:lang w:eastAsia="lt-LT"/>
        </w:rPr>
      </w:pPr>
      <w:r>
        <w:rPr>
          <w:rFonts w:cs="Arial"/>
          <w:szCs w:val="24"/>
          <w:lang w:eastAsia="lt-LT"/>
        </w:rPr>
        <w:t>6.1.</w:t>
      </w:r>
      <w:r>
        <w:rPr>
          <w:rFonts w:cs="Arial"/>
          <w:szCs w:val="24"/>
          <w:lang w:eastAsia="lt-LT"/>
        </w:rPr>
        <w:tab/>
        <w:t xml:space="preserve">Didžiausia galima Projekto netiesioginių išlaidų suma nustatyta Sutarties </w:t>
      </w:r>
      <w:r>
        <w:rPr>
          <w:rFonts w:cs="Arial"/>
          <w:szCs w:val="24"/>
          <w:lang w:val="en-US" w:eastAsia="lt-LT"/>
        </w:rPr>
        <w:t xml:space="preserve">1 </w:t>
      </w:r>
      <w:r>
        <w:rPr>
          <w:rFonts w:cs="Arial"/>
          <w:szCs w:val="24"/>
          <w:lang w:eastAsia="lt-LT"/>
        </w:rPr>
        <w:t xml:space="preserve">priede. </w:t>
      </w:r>
    </w:p>
    <w:p w14:paraId="0CF1625C" w14:textId="252F0340" w:rsidR="00404496" w:rsidRDefault="00C7164B">
      <w:pPr>
        <w:widowControl w:val="0"/>
        <w:tabs>
          <w:tab w:val="left" w:pos="1134"/>
        </w:tabs>
        <w:ind w:firstLine="709"/>
        <w:jc w:val="both"/>
        <w:rPr>
          <w:rFonts w:cs="Arial"/>
          <w:i/>
          <w:szCs w:val="24"/>
          <w:lang w:eastAsia="lt-LT"/>
        </w:rPr>
      </w:pPr>
      <w:r>
        <w:rPr>
          <w:rFonts w:cs="Arial"/>
          <w:szCs w:val="24"/>
          <w:lang w:eastAsia="lt-LT"/>
        </w:rPr>
        <w:t>6.2.</w:t>
      </w:r>
      <w:r>
        <w:rPr>
          <w:rFonts w:cs="Arial"/>
          <w:szCs w:val="24"/>
          <w:lang w:eastAsia="lt-LT"/>
        </w:rPr>
        <w:tab/>
      </w:r>
      <w:r>
        <w:rPr>
          <w:rFonts w:cs="Arial"/>
          <w:szCs w:val="24"/>
          <w:lang w:eastAsia="lt-LT"/>
        </w:rPr>
        <w:t xml:space="preserve">Projekto vykdytojo netiesioginėms išlaidoms nustatyti taikomas būdas – __________ </w:t>
      </w:r>
      <w:r>
        <w:rPr>
          <w:rFonts w:cs="Arial"/>
          <w:i/>
          <w:szCs w:val="24"/>
          <w:lang w:eastAsia="lt-LT"/>
        </w:rPr>
        <w:t>(įrašomas taikytinas būdas, galimi būdai išvardinti MAFT 276 papunktyje)</w:t>
      </w:r>
      <w:r>
        <w:rPr>
          <w:rFonts w:cs="Arial"/>
          <w:szCs w:val="24"/>
          <w:lang w:eastAsia="lt-LT"/>
        </w:rPr>
        <w:t>.</w:t>
      </w:r>
      <w:r>
        <w:rPr>
          <w:rFonts w:cs="Arial"/>
          <w:i/>
          <w:szCs w:val="24"/>
          <w:lang w:eastAsia="lt-LT"/>
        </w:rPr>
        <w:t xml:space="preserve"> </w:t>
      </w:r>
      <w:r>
        <w:rPr>
          <w:rFonts w:cs="Arial"/>
          <w:szCs w:val="24"/>
          <w:lang w:eastAsia="lt-LT"/>
        </w:rPr>
        <w:t>Projekto vykdytojo netiesioginėms išlaidoms apmokėti taikoma fiksuoto dydžio norma – ___ procentai n</w:t>
      </w:r>
      <w:r>
        <w:rPr>
          <w:rFonts w:cs="Arial"/>
          <w:szCs w:val="24"/>
          <w:lang w:eastAsia="lt-LT"/>
        </w:rPr>
        <w:t xml:space="preserve">uo ___ </w:t>
      </w:r>
      <w:r>
        <w:rPr>
          <w:rFonts w:cs="Arial"/>
          <w:i/>
          <w:szCs w:val="24"/>
          <w:lang w:eastAsia="lt-LT"/>
        </w:rPr>
        <w:t>(įrašoma, nuo kokių tinkamų finansuoti tiesioginių išlaidų šį procentą skaičiuojame).</w:t>
      </w:r>
      <w:r>
        <w:rPr>
          <w:rFonts w:cs="Arial"/>
          <w:szCs w:val="24"/>
          <w:lang w:eastAsia="lt-LT"/>
        </w:rPr>
        <w:t xml:space="preserve"> Didžiausia galima Projekto vykdytojo netiesioginių išlaidų suma yra nustatyta Sutarties 1 priede.</w:t>
      </w:r>
    </w:p>
    <w:p w14:paraId="23572536" w14:textId="48FFDCF5" w:rsidR="00404496" w:rsidRDefault="00C7164B">
      <w:pPr>
        <w:widowControl w:val="0"/>
        <w:tabs>
          <w:tab w:val="left" w:pos="1134"/>
        </w:tabs>
        <w:ind w:firstLine="709"/>
        <w:jc w:val="both"/>
        <w:rPr>
          <w:rFonts w:cs="Arial"/>
          <w:szCs w:val="24"/>
          <w:lang w:eastAsia="lt-LT"/>
        </w:rPr>
      </w:pPr>
      <w:r>
        <w:rPr>
          <w:rFonts w:cs="Arial"/>
          <w:szCs w:val="24"/>
          <w:lang w:eastAsia="lt-LT"/>
        </w:rPr>
        <w:t>6.3.</w:t>
      </w:r>
      <w:r>
        <w:rPr>
          <w:rFonts w:cs="Arial"/>
          <w:szCs w:val="24"/>
          <w:lang w:eastAsia="lt-LT"/>
        </w:rPr>
        <w:tab/>
        <w:t>Projekto partnerio netiesioginėms išlaidoms nustatyti taikom</w:t>
      </w:r>
      <w:r>
        <w:rPr>
          <w:rFonts w:cs="Arial"/>
          <w:szCs w:val="24"/>
          <w:lang w:eastAsia="lt-LT"/>
        </w:rPr>
        <w:t>as būdas</w:t>
      </w:r>
      <w:r>
        <w:rPr>
          <w:rFonts w:cs="Arial"/>
          <w:i/>
          <w:szCs w:val="24"/>
          <w:lang w:eastAsia="lt-LT"/>
        </w:rPr>
        <w:t xml:space="preserve"> – .__________ (įrašomas taikytinas būdas, galimi būdai išvardinti MAFT 276 papunktyje). </w:t>
      </w:r>
      <w:r>
        <w:rPr>
          <w:rFonts w:cs="Arial"/>
          <w:szCs w:val="24"/>
          <w:lang w:eastAsia="lt-LT"/>
        </w:rPr>
        <w:t>Projekto partnerio netiesioginėms išlaidoms apmokėti taikoma fiksuoto dydžio norma – ___ procentai nuo ___</w:t>
      </w:r>
      <w:r>
        <w:rPr>
          <w:rFonts w:cs="Arial"/>
          <w:i/>
          <w:szCs w:val="24"/>
          <w:lang w:eastAsia="lt-LT"/>
        </w:rPr>
        <w:t xml:space="preserve"> (įrašoma, nuo kokių tinkamų finansuoti tiesioginių i</w:t>
      </w:r>
      <w:r>
        <w:rPr>
          <w:rFonts w:cs="Arial"/>
          <w:i/>
          <w:szCs w:val="24"/>
          <w:lang w:eastAsia="lt-LT"/>
        </w:rPr>
        <w:t xml:space="preserve">šlaidų šį procentą skaičiuojame). </w:t>
      </w:r>
      <w:r>
        <w:rPr>
          <w:rFonts w:cs="Arial"/>
          <w:szCs w:val="24"/>
          <w:lang w:eastAsia="lt-LT"/>
        </w:rPr>
        <w:t>Didžiausia galima partnerio netiesioginių išlaidų suma nustatyta Sutarties 1 priede.</w:t>
      </w:r>
    </w:p>
    <w:p w14:paraId="613B4E86" w14:textId="77777777" w:rsidR="00404496" w:rsidRDefault="00C7164B">
      <w:pPr>
        <w:widowControl w:val="0"/>
        <w:tabs>
          <w:tab w:val="left" w:pos="1134"/>
        </w:tabs>
        <w:ind w:left="709"/>
        <w:jc w:val="both"/>
        <w:rPr>
          <w:i/>
          <w:szCs w:val="24"/>
          <w:lang w:eastAsia="lt-LT"/>
        </w:rPr>
      </w:pPr>
      <w:r>
        <w:rPr>
          <w:i/>
          <w:szCs w:val="24"/>
          <w:lang w:eastAsia="lt-LT"/>
        </w:rPr>
        <w:t>(Jei netiesioginės išlaidos Projekte nenumatytos, rašoma:)</w:t>
      </w:r>
    </w:p>
    <w:p w14:paraId="3B405694" w14:textId="77777777" w:rsidR="00404496" w:rsidRDefault="00C7164B">
      <w:pPr>
        <w:ind w:firstLine="709"/>
        <w:rPr>
          <w:szCs w:val="24"/>
          <w:lang w:eastAsia="lt-LT"/>
        </w:rPr>
      </w:pPr>
      <w:r>
        <w:rPr>
          <w:szCs w:val="24"/>
          <w:lang w:eastAsia="lt-LT"/>
        </w:rPr>
        <w:t xml:space="preserve">6.1. Netaikoma. </w:t>
      </w:r>
    </w:p>
    <w:p w14:paraId="75A8E030" w14:textId="77777777" w:rsidR="00404496" w:rsidRDefault="00404496">
      <w:pPr>
        <w:widowControl w:val="0"/>
        <w:tabs>
          <w:tab w:val="left" w:pos="1134"/>
        </w:tabs>
        <w:spacing w:line="276" w:lineRule="auto"/>
        <w:ind w:left="709"/>
        <w:jc w:val="both"/>
        <w:rPr>
          <w:rFonts w:cs="Arial"/>
          <w:i/>
          <w:szCs w:val="24"/>
          <w:lang w:eastAsia="lt-LT"/>
        </w:rPr>
      </w:pPr>
    </w:p>
    <w:p w14:paraId="1A2AB487" w14:textId="59608A1E" w:rsidR="00404496" w:rsidRDefault="00C7164B">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7.</w:t>
      </w:r>
      <w:r>
        <w:rPr>
          <w:rFonts w:cs="Arial"/>
          <w:b/>
          <w:szCs w:val="24"/>
          <w:lang w:eastAsia="lt-LT"/>
        </w:rPr>
        <w:tab/>
        <w:t>KITOS SĄLYGOS</w:t>
      </w:r>
    </w:p>
    <w:p w14:paraId="03497C9C" w14:textId="77777777" w:rsidR="00404496" w:rsidRDefault="00404496">
      <w:pPr>
        <w:widowControl w:val="0"/>
        <w:shd w:val="clear" w:color="auto" w:fill="FFFFFF"/>
        <w:tabs>
          <w:tab w:val="left" w:pos="1985"/>
          <w:tab w:val="center" w:pos="4176"/>
        </w:tabs>
        <w:spacing w:line="276" w:lineRule="auto"/>
        <w:ind w:left="360"/>
        <w:jc w:val="center"/>
        <w:rPr>
          <w:rFonts w:cs="Arial"/>
          <w:b/>
          <w:szCs w:val="24"/>
          <w:lang w:eastAsia="lt-LT"/>
        </w:rPr>
      </w:pPr>
    </w:p>
    <w:p w14:paraId="0328DFDE" w14:textId="4B6B4D1A" w:rsidR="00404496" w:rsidRDefault="00C7164B">
      <w:pPr>
        <w:tabs>
          <w:tab w:val="center" w:pos="360"/>
          <w:tab w:val="left" w:pos="1134"/>
        </w:tabs>
        <w:spacing w:line="276" w:lineRule="auto"/>
        <w:ind w:firstLine="709"/>
        <w:jc w:val="both"/>
        <w:rPr>
          <w:rFonts w:cs="Arial"/>
          <w:i/>
          <w:iCs/>
          <w:szCs w:val="24"/>
          <w:lang w:eastAsia="lt-LT"/>
        </w:rPr>
      </w:pPr>
      <w:r>
        <w:rPr>
          <w:rFonts w:cs="Arial"/>
          <w:iCs/>
          <w:szCs w:val="24"/>
          <w:lang w:eastAsia="lt-LT"/>
        </w:rPr>
        <w:t>7.1.</w:t>
      </w:r>
      <w:r>
        <w:rPr>
          <w:rFonts w:cs="Arial"/>
          <w:iCs/>
          <w:szCs w:val="24"/>
          <w:lang w:eastAsia="lt-LT"/>
        </w:rPr>
        <w:tab/>
      </w:r>
      <w:r>
        <w:rPr>
          <w:rFonts w:cs="Arial"/>
          <w:i/>
          <w:iCs/>
          <w:szCs w:val="24"/>
          <w:lang w:eastAsia="lt-LT"/>
        </w:rPr>
        <w:t xml:space="preserve">(Jei Projekto paraiškos vertinimas </w:t>
      </w:r>
      <w:r>
        <w:rPr>
          <w:rFonts w:cs="Arial"/>
          <w:i/>
          <w:iCs/>
          <w:szCs w:val="24"/>
          <w:lang w:eastAsia="lt-LT"/>
        </w:rPr>
        <w:t>buvo baigtas su išlyga, kad reikiami dokumentai ir (ar) informacija bus pateikta iki Sutartyje nustatyto termino, nurodomi reikalavimai Projekto vykdytojui pateikti atitinkamus dokumentus ir (ar) informaciją iki atitinkamo termino).</w:t>
      </w:r>
    </w:p>
    <w:p w14:paraId="56EFAFAC" w14:textId="2D3EAFF5" w:rsidR="00404496" w:rsidRDefault="00C7164B">
      <w:pPr>
        <w:widowControl w:val="0"/>
        <w:shd w:val="clear" w:color="auto" w:fill="FFFFFF"/>
        <w:tabs>
          <w:tab w:val="left" w:pos="1134"/>
          <w:tab w:val="left" w:pos="1276"/>
          <w:tab w:val="center" w:pos="4176"/>
        </w:tabs>
        <w:spacing w:line="276" w:lineRule="auto"/>
        <w:ind w:firstLine="709"/>
        <w:jc w:val="both"/>
        <w:rPr>
          <w:rFonts w:cs="Arial"/>
          <w:b/>
          <w:iCs/>
          <w:szCs w:val="24"/>
          <w:lang w:eastAsia="lt-LT"/>
        </w:rPr>
      </w:pPr>
      <w:r>
        <w:rPr>
          <w:rFonts w:cs="Arial"/>
          <w:iCs/>
          <w:szCs w:val="24"/>
          <w:lang w:eastAsia="lt-LT"/>
        </w:rPr>
        <w:t>7.2.</w:t>
      </w:r>
      <w:r>
        <w:rPr>
          <w:rFonts w:cs="Arial"/>
          <w:iCs/>
          <w:szCs w:val="24"/>
          <w:lang w:eastAsia="lt-LT"/>
        </w:rPr>
        <w:tab/>
        <w:t>Išlaidos paprastoj</w:t>
      </w:r>
      <w:r>
        <w:rPr>
          <w:rFonts w:cs="Arial"/>
          <w:iCs/>
          <w:szCs w:val="24"/>
          <w:lang w:eastAsia="lt-LT"/>
        </w:rPr>
        <w:t xml:space="preserve">o remonto darbams negali viršyti </w:t>
      </w:r>
      <w:r>
        <w:rPr>
          <w:rFonts w:cs="Arial"/>
          <w:iCs/>
          <w:szCs w:val="24"/>
          <w:lang w:val="en-US" w:eastAsia="lt-LT"/>
        </w:rPr>
        <w:t>15</w:t>
      </w:r>
      <w:r>
        <w:rPr>
          <w:rFonts w:cs="Arial"/>
          <w:iCs/>
          <w:szCs w:val="24"/>
          <w:lang w:eastAsia="lt-LT"/>
        </w:rPr>
        <w:t xml:space="preserve"> procentų Sutarties specialiųjų sąlygų 2.1 papunktyje nurodytų tinkamų finansuoti Projekto išlaidų.</w:t>
      </w:r>
    </w:p>
    <w:p w14:paraId="2870C31B" w14:textId="0C25AE40" w:rsidR="00404496" w:rsidRDefault="00C7164B">
      <w:pPr>
        <w:tabs>
          <w:tab w:val="center" w:pos="360"/>
          <w:tab w:val="left" w:pos="1134"/>
        </w:tabs>
        <w:spacing w:line="276" w:lineRule="auto"/>
        <w:ind w:firstLine="709"/>
        <w:jc w:val="both"/>
        <w:rPr>
          <w:rFonts w:cs="Arial"/>
          <w:i/>
          <w:iCs/>
          <w:szCs w:val="24"/>
          <w:lang w:eastAsia="lt-LT"/>
        </w:rPr>
      </w:pPr>
      <w:r>
        <w:rPr>
          <w:rFonts w:cs="Arial"/>
          <w:iCs/>
          <w:szCs w:val="24"/>
          <w:lang w:eastAsia="lt-LT"/>
        </w:rPr>
        <w:t>7.3.</w:t>
      </w:r>
      <w:r>
        <w:rPr>
          <w:rFonts w:cs="Arial"/>
          <w:iCs/>
          <w:szCs w:val="24"/>
          <w:lang w:eastAsia="lt-LT"/>
        </w:rPr>
        <w:tab/>
      </w:r>
      <w:r>
        <w:rPr>
          <w:rFonts w:eastAsia="Calibri"/>
          <w:szCs w:val="24"/>
          <w:lang w:eastAsia="lt-LT"/>
        </w:rPr>
        <w:t xml:space="preserve">Išlaidos ilgalaikiam turtui negali viršyti </w:t>
      </w:r>
      <w:r>
        <w:rPr>
          <w:rFonts w:cs="Arial"/>
          <w:iCs/>
          <w:szCs w:val="24"/>
          <w:lang w:eastAsia="lt-LT"/>
        </w:rPr>
        <w:t xml:space="preserve">15 procentų Sutarties specialiųjų sąlygų 2.1 papunktyje nurodytų tinkamų </w:t>
      </w:r>
      <w:r>
        <w:rPr>
          <w:rFonts w:cs="Arial"/>
          <w:iCs/>
          <w:szCs w:val="24"/>
          <w:lang w:eastAsia="lt-LT"/>
        </w:rPr>
        <w:t>finansuoti Projekto išlaidų.</w:t>
      </w:r>
    </w:p>
    <w:p w14:paraId="1C2AF824" w14:textId="1B13D2D2" w:rsidR="00404496" w:rsidRDefault="00C7164B">
      <w:pPr>
        <w:widowControl w:val="0"/>
        <w:shd w:val="clear" w:color="auto" w:fill="FFFFFF"/>
        <w:tabs>
          <w:tab w:val="left" w:pos="1134"/>
          <w:tab w:val="left" w:pos="1276"/>
          <w:tab w:val="center" w:pos="4176"/>
        </w:tabs>
        <w:spacing w:line="276" w:lineRule="auto"/>
        <w:ind w:firstLine="709"/>
        <w:jc w:val="both"/>
        <w:rPr>
          <w:rFonts w:cs="Arial"/>
          <w:b/>
          <w:iCs/>
          <w:szCs w:val="24"/>
          <w:lang w:eastAsia="lt-LT"/>
        </w:rPr>
      </w:pPr>
      <w:r>
        <w:rPr>
          <w:rFonts w:cs="Arial"/>
          <w:iCs/>
          <w:szCs w:val="24"/>
          <w:lang w:eastAsia="lt-LT"/>
        </w:rPr>
        <w:t>7.4.</w:t>
      </w:r>
      <w:r>
        <w:rPr>
          <w:rFonts w:cs="Arial"/>
          <w:iCs/>
          <w:szCs w:val="24"/>
          <w:lang w:eastAsia="lt-LT"/>
        </w:rPr>
        <w:tab/>
        <w:t xml:space="preserve"> Projekto administravimo išlaidos negali viršyti 5 procentų Sutarties specialiųjų sąlygų 2.1 papunktyje nurodytų tinkamų finansuoti Projekto išlaidų.</w:t>
      </w:r>
    </w:p>
    <w:p w14:paraId="490A46B4" w14:textId="1742E6A3" w:rsidR="00404496" w:rsidRDefault="00C7164B">
      <w:pPr>
        <w:tabs>
          <w:tab w:val="center" w:pos="1134"/>
        </w:tabs>
        <w:spacing w:line="276" w:lineRule="auto"/>
        <w:ind w:firstLine="709"/>
        <w:jc w:val="both"/>
        <w:rPr>
          <w:rFonts w:cs="Arial"/>
          <w:iCs/>
          <w:szCs w:val="24"/>
          <w:lang w:eastAsia="lt-LT"/>
        </w:rPr>
      </w:pPr>
      <w:r>
        <w:rPr>
          <w:rFonts w:cs="Arial"/>
          <w:iCs/>
          <w:szCs w:val="24"/>
          <w:lang w:eastAsia="lt-LT"/>
        </w:rPr>
        <w:t>7.5.</w:t>
      </w:r>
      <w:r>
        <w:rPr>
          <w:rFonts w:cs="Arial"/>
          <w:iCs/>
          <w:szCs w:val="24"/>
          <w:lang w:eastAsia="lt-LT"/>
        </w:rPr>
        <w:tab/>
        <w:t xml:space="preserve">Projekto vykdytojas privalo </w:t>
      </w:r>
      <w:r>
        <w:rPr>
          <w:rFonts w:eastAsia="Calibri"/>
          <w:szCs w:val="24"/>
        </w:rPr>
        <w:t xml:space="preserve">per </w:t>
      </w:r>
      <w:r>
        <w:rPr>
          <w:rFonts w:eastAsia="Calibri"/>
          <w:bCs/>
          <w:szCs w:val="24"/>
        </w:rPr>
        <w:t xml:space="preserve">2014–2021 m. EEE ir Norvegijos </w:t>
      </w:r>
      <w:r>
        <w:rPr>
          <w:rFonts w:eastAsia="Calibri"/>
          <w:bCs/>
          <w:szCs w:val="24"/>
        </w:rPr>
        <w:t>finansinių mechanizmų projektų duomenų mainų svetainę</w:t>
      </w:r>
      <w:r>
        <w:rPr>
          <w:rFonts w:eastAsia="Calibri"/>
          <w:szCs w:val="24"/>
        </w:rPr>
        <w:t xml:space="preserve"> (DMS)</w:t>
      </w:r>
      <w:r>
        <w:rPr>
          <w:rFonts w:eastAsia="Calibri"/>
          <w:sz w:val="22"/>
          <w:szCs w:val="22"/>
        </w:rPr>
        <w:t xml:space="preserve"> </w:t>
      </w:r>
      <w:r>
        <w:rPr>
          <w:rFonts w:cs="Arial"/>
          <w:iCs/>
          <w:szCs w:val="24"/>
          <w:lang w:eastAsia="lt-LT"/>
        </w:rPr>
        <w:t>informuoti Programos operatorių</w:t>
      </w:r>
      <w:r>
        <w:rPr>
          <w:rFonts w:eastAsia="Calibri"/>
          <w:sz w:val="22"/>
          <w:szCs w:val="22"/>
        </w:rPr>
        <w:t xml:space="preserve"> </w:t>
      </w:r>
      <w:r>
        <w:rPr>
          <w:rFonts w:eastAsia="Calibri"/>
          <w:szCs w:val="24"/>
        </w:rPr>
        <w:t>apie</w:t>
      </w:r>
      <w:r>
        <w:rPr>
          <w:rFonts w:cs="Arial"/>
          <w:iCs/>
          <w:szCs w:val="24"/>
          <w:lang w:eastAsia="lt-LT"/>
        </w:rPr>
        <w:t xml:space="preserve"> Projekte planuojamus mokymus, seminarą, konferenciją ar kitą renginį, pateikdamas užpildytą Programos </w:t>
      </w:r>
      <w:r>
        <w:rPr>
          <w:rFonts w:cs="Arial"/>
          <w:iCs/>
          <w:szCs w:val="24"/>
          <w:lang w:eastAsia="lt-LT"/>
        </w:rPr>
        <w:lastRenderedPageBreak/>
        <w:t>operatoriaus patvirtintos formos renginių grafiką, ne vėl</w:t>
      </w:r>
      <w:r>
        <w:rPr>
          <w:rFonts w:cs="Arial"/>
          <w:iCs/>
          <w:szCs w:val="24"/>
          <w:lang w:eastAsia="lt-LT"/>
        </w:rPr>
        <w:t>iau kaip prieš 5 darbo dienas iki atitinkamo renginio pradžios.</w:t>
      </w:r>
    </w:p>
    <w:p w14:paraId="394E5838" w14:textId="072D6F71" w:rsidR="00404496" w:rsidRDefault="00C7164B">
      <w:pPr>
        <w:tabs>
          <w:tab w:val="center" w:pos="1134"/>
        </w:tabs>
        <w:spacing w:line="276" w:lineRule="auto"/>
        <w:ind w:firstLine="709"/>
        <w:jc w:val="both"/>
        <w:rPr>
          <w:rFonts w:cs="Arial"/>
          <w:iCs/>
          <w:szCs w:val="24"/>
          <w:lang w:eastAsia="lt-LT"/>
        </w:rPr>
      </w:pPr>
      <w:r>
        <w:rPr>
          <w:rFonts w:cs="Arial"/>
          <w:iCs/>
          <w:szCs w:val="24"/>
          <w:lang w:eastAsia="lt-LT"/>
        </w:rPr>
        <w:t>7.6.</w:t>
      </w:r>
      <w:r>
        <w:rPr>
          <w:rFonts w:cs="Arial"/>
          <w:iCs/>
          <w:szCs w:val="24"/>
          <w:lang w:eastAsia="lt-LT"/>
        </w:rPr>
        <w:tab/>
        <w:t>Projektui taikomas tęstinumo laikotarpis – 5 metai po galutinio mokėjimo prašymo patvirtinimo.</w:t>
      </w:r>
    </w:p>
    <w:p w14:paraId="6BD43FE3" w14:textId="094F5B44" w:rsidR="00404496" w:rsidRDefault="00C7164B">
      <w:pPr>
        <w:tabs>
          <w:tab w:val="center" w:pos="1134"/>
        </w:tabs>
        <w:spacing w:line="276" w:lineRule="auto"/>
        <w:ind w:firstLine="709"/>
        <w:jc w:val="both"/>
        <w:rPr>
          <w:rFonts w:cs="Arial"/>
          <w:i/>
          <w:iCs/>
          <w:szCs w:val="24"/>
          <w:lang w:eastAsia="lt-LT"/>
        </w:rPr>
      </w:pPr>
      <w:r>
        <w:rPr>
          <w:rFonts w:cs="Arial"/>
          <w:iCs/>
          <w:szCs w:val="24"/>
          <w:lang w:eastAsia="lt-LT"/>
        </w:rPr>
        <w:t>7.7.</w:t>
      </w:r>
      <w:r>
        <w:rPr>
          <w:rFonts w:cs="Arial"/>
          <w:iCs/>
          <w:szCs w:val="24"/>
          <w:lang w:eastAsia="lt-LT"/>
        </w:rPr>
        <w:tab/>
      </w:r>
      <w:r>
        <w:rPr>
          <w:rFonts w:cs="Arial"/>
          <w:iCs/>
          <w:szCs w:val="24"/>
          <w:lang w:eastAsia="lt-LT"/>
        </w:rPr>
        <w:t>Projekto vykdytojas teikia Programos operatoriui Ataskaitas po projekto užbaigimo visą Sutarties specialiųjų sąlygų 7.6 papunktyje nustatytą Projekto tęstinumo laikotarpį. Ataskaitos po Projekto užbaigimo pateikimo tvarka ir terminai nustatyti Sutarties be</w:t>
      </w:r>
      <w:r>
        <w:rPr>
          <w:rFonts w:cs="Arial"/>
          <w:iCs/>
          <w:szCs w:val="24"/>
          <w:lang w:eastAsia="lt-LT"/>
        </w:rPr>
        <w:t xml:space="preserve">ndrosiose sąlygose. </w:t>
      </w:r>
    </w:p>
    <w:p w14:paraId="64573CAD" w14:textId="3C0330B4" w:rsidR="00404496" w:rsidRDefault="00C7164B">
      <w:pPr>
        <w:tabs>
          <w:tab w:val="center" w:pos="1134"/>
        </w:tabs>
        <w:spacing w:line="276" w:lineRule="auto"/>
        <w:ind w:firstLine="709"/>
        <w:jc w:val="both"/>
        <w:rPr>
          <w:rFonts w:cs="Arial"/>
          <w:i/>
          <w:iCs/>
          <w:szCs w:val="24"/>
          <w:lang w:eastAsia="lt-LT"/>
        </w:rPr>
      </w:pPr>
      <w:r>
        <w:rPr>
          <w:rFonts w:cs="Arial"/>
          <w:iCs/>
          <w:szCs w:val="24"/>
          <w:lang w:eastAsia="lt-LT"/>
        </w:rPr>
        <w:t>7.8.</w:t>
      </w:r>
      <w:r>
        <w:rPr>
          <w:rFonts w:cs="Arial"/>
          <w:iCs/>
          <w:szCs w:val="24"/>
          <w:lang w:eastAsia="lt-LT"/>
        </w:rPr>
        <w:tab/>
      </w:r>
      <w:r>
        <w:rPr>
          <w:rFonts w:cs="Arial"/>
          <w:i/>
          <w:iCs/>
          <w:szCs w:val="24"/>
          <w:lang w:eastAsia="lt-LT"/>
        </w:rPr>
        <w:t>(Jei Projekte įsigyjama įranga ar įrenginiai ir Programos operatorius paraiškos vertinimo metu nustato, kad įranga ar įrenginiai yra neatskiriama ir būtina Projekto įgyvendinimo rezultatų dalis ir dėl to visa ši įrangos ar įrengin</w:t>
      </w:r>
      <w:r>
        <w:rPr>
          <w:rFonts w:cs="Arial"/>
          <w:i/>
          <w:iCs/>
          <w:szCs w:val="24"/>
          <w:lang w:eastAsia="lt-LT"/>
        </w:rPr>
        <w:t>ių įsigijimo kaina (arba Projektui tenkanti šios įrangos ar įrenginių pro rata įsigijimo kainos dalis) gali būti pripažįstama kaip tinkamos finansuoti išlaidos ir įranga bei įrenginiai atitinka MAFT 272.3 papunktyje nustatytas sąlygas, nurodoma:)</w:t>
      </w:r>
    </w:p>
    <w:p w14:paraId="736162F7" w14:textId="57F08A12" w:rsidR="00404496" w:rsidRDefault="00C7164B">
      <w:pPr>
        <w:tabs>
          <w:tab w:val="center" w:pos="1134"/>
        </w:tabs>
        <w:spacing w:line="276" w:lineRule="auto"/>
        <w:ind w:left="709"/>
        <w:jc w:val="both"/>
        <w:rPr>
          <w:rFonts w:cs="Arial"/>
          <w:iCs/>
          <w:szCs w:val="24"/>
          <w:lang w:eastAsia="lt-LT"/>
        </w:rPr>
      </w:pPr>
      <w:r>
        <w:rPr>
          <w:rFonts w:cs="Arial"/>
          <w:iCs/>
          <w:szCs w:val="24"/>
          <w:lang w:eastAsia="lt-LT"/>
        </w:rPr>
        <w:t xml:space="preserve">Projekto </w:t>
      </w:r>
      <w:r>
        <w:rPr>
          <w:rFonts w:cs="Arial"/>
          <w:iCs/>
          <w:szCs w:val="24"/>
          <w:lang w:eastAsia="lt-LT"/>
        </w:rPr>
        <w:t>vykdytojas privalo užtikrinti, kad:</w:t>
      </w:r>
    </w:p>
    <w:p w14:paraId="41EDA6E3" w14:textId="2FBD6032" w:rsidR="00404496" w:rsidRDefault="00C7164B">
      <w:pPr>
        <w:tabs>
          <w:tab w:val="center" w:pos="1134"/>
        </w:tabs>
        <w:spacing w:line="276" w:lineRule="auto"/>
        <w:ind w:firstLine="709"/>
        <w:jc w:val="both"/>
        <w:rPr>
          <w:rFonts w:cs="Arial"/>
          <w:i/>
          <w:iCs/>
          <w:szCs w:val="24"/>
          <w:lang w:eastAsia="lt-LT"/>
        </w:rPr>
      </w:pPr>
      <w:r>
        <w:rPr>
          <w:rFonts w:cs="Arial"/>
          <w:i/>
          <w:iCs/>
          <w:szCs w:val="24"/>
          <w:lang w:eastAsia="lt-LT"/>
        </w:rPr>
        <w:t>Jei Projekte įsigyjama įranga ir įrenginiai 100 proc. finansuojami iš Projekto lėšų, 7.8.1 papunktis formuluojamas taip:</w:t>
      </w:r>
    </w:p>
    <w:p w14:paraId="6CD1C0D0" w14:textId="3E2F3ADE" w:rsidR="00404496" w:rsidRDefault="00C7164B">
      <w:pPr>
        <w:spacing w:line="276" w:lineRule="auto"/>
        <w:ind w:firstLine="709"/>
        <w:jc w:val="both"/>
        <w:rPr>
          <w:rFonts w:cs="Arial"/>
          <w:i/>
          <w:iCs/>
          <w:szCs w:val="24"/>
          <w:lang w:eastAsia="lt-LT"/>
        </w:rPr>
      </w:pPr>
      <w:r>
        <w:rPr>
          <w:rFonts w:cs="Arial"/>
          <w:iCs/>
          <w:szCs w:val="24"/>
          <w:lang w:eastAsia="lt-LT"/>
        </w:rPr>
        <w:t>7.8.1.</w:t>
      </w:r>
      <w:r>
        <w:rPr>
          <w:rFonts w:cs="Arial"/>
          <w:iCs/>
          <w:szCs w:val="24"/>
          <w:lang w:eastAsia="lt-LT"/>
        </w:rPr>
        <w:tab/>
        <w:t>Projekto įgyvendinimo metu ir Sutarties specialiųjų sąlygų 7.6 papunktyje nustatytą Projekto</w:t>
      </w:r>
      <w:r>
        <w:rPr>
          <w:rFonts w:cs="Arial"/>
          <w:iCs/>
          <w:szCs w:val="24"/>
          <w:lang w:eastAsia="lt-LT"/>
        </w:rPr>
        <w:t xml:space="preserve"> tęstinumo laikotarpį būtų išlaikyta įrangos ir įrenginių (toliau kartu – įranga), kuri yra neatskiriama ir būtina Projekto įgyvendinimo rezultatų dalis ir dėl to visa ši įrangos įsigijimo kaina gali būti pripažįstama tinkamomis finansuoti išlaidomis ir ku</w:t>
      </w:r>
      <w:r>
        <w:rPr>
          <w:rFonts w:cs="Arial"/>
          <w:iCs/>
          <w:szCs w:val="24"/>
          <w:lang w:eastAsia="lt-LT"/>
        </w:rPr>
        <w:t xml:space="preserve">ri atitinka MAFT 272.3 papunktyje nustatytas sąlygas, nuosavybė ir </w:t>
      </w:r>
      <w:r>
        <w:rPr>
          <w:rFonts w:cs="Arial"/>
          <w:iCs/>
          <w:szCs w:val="24"/>
          <w:shd w:val="clear" w:color="auto" w:fill="FFFFFF"/>
          <w:lang w:eastAsia="lt-LT"/>
        </w:rPr>
        <w:t>naudojimas tik Projekto</w:t>
      </w:r>
      <w:r>
        <w:rPr>
          <w:rFonts w:cs="Arial"/>
          <w:iCs/>
          <w:szCs w:val="24"/>
          <w:lang w:eastAsia="lt-LT"/>
        </w:rPr>
        <w:t xml:space="preserve"> tikslais; </w:t>
      </w:r>
    </w:p>
    <w:p w14:paraId="31D7521F" w14:textId="4387829D" w:rsidR="00404496" w:rsidRDefault="00C7164B">
      <w:pPr>
        <w:spacing w:line="276" w:lineRule="auto"/>
        <w:ind w:firstLine="709"/>
        <w:jc w:val="both"/>
        <w:rPr>
          <w:rFonts w:cs="Arial"/>
          <w:i/>
          <w:iCs/>
          <w:szCs w:val="24"/>
          <w:lang w:eastAsia="lt-LT"/>
        </w:rPr>
      </w:pPr>
      <w:r>
        <w:rPr>
          <w:rFonts w:cs="Arial"/>
          <w:i/>
          <w:iCs/>
          <w:szCs w:val="24"/>
          <w:lang w:eastAsia="lt-LT"/>
        </w:rPr>
        <w:t>Jei Projekte įsigyjama tiek įranga ir įrenginiai, kurie 100 proc. finansuojami iš Projekto lėšų, tiek įranga ir įrenginiai, kurie iš Projekto lėšų finansu</w:t>
      </w:r>
      <w:r>
        <w:rPr>
          <w:rFonts w:cs="Arial"/>
          <w:i/>
          <w:iCs/>
          <w:szCs w:val="24"/>
          <w:lang w:eastAsia="lt-LT"/>
        </w:rPr>
        <w:t>ojami pro rata principu, 7.8.1 papunktis formuluojamas taip:</w:t>
      </w:r>
    </w:p>
    <w:p w14:paraId="613FD2A0" w14:textId="130469D1" w:rsidR="00404496" w:rsidRDefault="00C7164B">
      <w:pPr>
        <w:tabs>
          <w:tab w:val="left" w:pos="1418"/>
        </w:tabs>
        <w:spacing w:line="276" w:lineRule="auto"/>
        <w:ind w:firstLine="709"/>
        <w:jc w:val="both"/>
        <w:rPr>
          <w:rFonts w:cs="Arial"/>
          <w:i/>
          <w:iCs/>
          <w:szCs w:val="24"/>
          <w:lang w:eastAsia="lt-LT"/>
        </w:rPr>
      </w:pPr>
      <w:r>
        <w:rPr>
          <w:rFonts w:cs="Arial"/>
          <w:iCs/>
          <w:szCs w:val="24"/>
          <w:lang w:eastAsia="lt-LT"/>
        </w:rPr>
        <w:t>7.8.1.</w:t>
      </w:r>
      <w:r>
        <w:rPr>
          <w:rFonts w:cs="Arial"/>
          <w:iCs/>
          <w:szCs w:val="24"/>
          <w:lang w:eastAsia="lt-LT"/>
        </w:rPr>
        <w:tab/>
        <w:t>Projekto įgyvendinimo metu ir Sutarties specialiųjų sąlygų 7.6 papunktyje nustatytą Projekto tęstinumo laikotarpį būtų išlaikyta įrangos ir įrenginių (toliau kartu – įranga), kuri yra neat</w:t>
      </w:r>
      <w:r>
        <w:rPr>
          <w:rFonts w:cs="Arial"/>
          <w:iCs/>
          <w:szCs w:val="24"/>
          <w:lang w:eastAsia="lt-LT"/>
        </w:rPr>
        <w:t xml:space="preserve">skiriama ir būtina Projekto įgyvendinimo rezultatų dalis ir dėl to visa ši įrangos įsigijimo kaina arba Projektui tenkanti šios įrangos </w:t>
      </w:r>
      <w:r>
        <w:rPr>
          <w:rFonts w:cs="Arial"/>
          <w:i/>
          <w:iCs/>
          <w:szCs w:val="24"/>
          <w:lang w:eastAsia="lt-LT"/>
        </w:rPr>
        <w:t>pro rata</w:t>
      </w:r>
      <w:r>
        <w:rPr>
          <w:rFonts w:cs="Arial"/>
          <w:iCs/>
          <w:szCs w:val="24"/>
          <w:lang w:eastAsia="lt-LT"/>
        </w:rPr>
        <w:t xml:space="preserve"> įsigijimo kainos dalis gali būti pripažįstama tinkamomis finansuoti išlaidomis ir kuri atitinka MAFT 272.3 papu</w:t>
      </w:r>
      <w:r>
        <w:rPr>
          <w:rFonts w:cs="Arial"/>
          <w:iCs/>
          <w:szCs w:val="24"/>
          <w:lang w:eastAsia="lt-LT"/>
        </w:rPr>
        <w:t xml:space="preserve">nktyje nustatytas sąlygas, nuosavybė ir naudojimas tik Projekto tikslais arba, jei tinkamomis finansuoti išlaidomis gali būti pripažįstama įrangos </w:t>
      </w:r>
      <w:r>
        <w:rPr>
          <w:rFonts w:cs="Arial"/>
          <w:i/>
          <w:iCs/>
          <w:szCs w:val="24"/>
          <w:lang w:eastAsia="lt-LT"/>
        </w:rPr>
        <w:t>pro rata</w:t>
      </w:r>
      <w:r>
        <w:rPr>
          <w:rFonts w:cs="Arial"/>
          <w:iCs/>
          <w:szCs w:val="24"/>
          <w:lang w:eastAsia="lt-LT"/>
        </w:rPr>
        <w:t xml:space="preserve"> įsigijimo kainos dalis, naudojimas Projekto tikslais ne mažesne nei Sutarties specialiųjų sąlygų 7.1</w:t>
      </w:r>
      <w:r>
        <w:rPr>
          <w:rFonts w:cs="Arial"/>
          <w:iCs/>
          <w:szCs w:val="24"/>
          <w:lang w:eastAsia="lt-LT"/>
        </w:rPr>
        <w:t>0 papunktyje nustatyta dalimi;</w:t>
      </w:r>
    </w:p>
    <w:p w14:paraId="4BB77C2A" w14:textId="38AFDC34" w:rsidR="00404496" w:rsidRDefault="00C7164B">
      <w:pPr>
        <w:spacing w:line="276" w:lineRule="auto"/>
        <w:ind w:firstLine="709"/>
        <w:jc w:val="both"/>
        <w:rPr>
          <w:rFonts w:cs="Arial"/>
          <w:i/>
          <w:iCs/>
          <w:szCs w:val="24"/>
          <w:lang w:eastAsia="lt-LT"/>
        </w:rPr>
      </w:pPr>
      <w:r>
        <w:rPr>
          <w:rFonts w:cs="Arial"/>
          <w:iCs/>
          <w:szCs w:val="24"/>
          <w:lang w:eastAsia="lt-LT"/>
        </w:rPr>
        <w:t>7.8.2.</w:t>
      </w:r>
      <w:r>
        <w:rPr>
          <w:rFonts w:cs="Arial"/>
          <w:iCs/>
          <w:szCs w:val="24"/>
          <w:lang w:eastAsia="lt-LT"/>
        </w:rPr>
        <w:tab/>
        <w:t xml:space="preserve">Projekto įgyvendinimo metu ir Sutarties specialiųjų sąlygų 7.6 papunktyje nustatytą Projekto tęstinumo laikotarpį įranga būtų tinkamai apdrausta nuo tokių žalų kaip gaisras, vagystė ir kitų įprastai draudžiamų įvykių. </w:t>
      </w:r>
      <w:r>
        <w:rPr>
          <w:rFonts w:cs="Arial"/>
          <w:iCs/>
          <w:szCs w:val="24"/>
          <w:lang w:eastAsia="lt-LT"/>
        </w:rPr>
        <w:t>Projekto vykdytojas privalo užtikrinti, kad įranga būtų apdrausta ne vėliau kaip per 1 (vieną) mėnesį nuo jos įsigijimo dienos;</w:t>
      </w:r>
    </w:p>
    <w:p w14:paraId="0A9788F7" w14:textId="7E766C73" w:rsidR="00404496" w:rsidRDefault="00C7164B">
      <w:pPr>
        <w:spacing w:line="276" w:lineRule="auto"/>
        <w:ind w:firstLine="709"/>
        <w:jc w:val="both"/>
        <w:rPr>
          <w:rFonts w:cs="Arial"/>
          <w:i/>
          <w:iCs/>
          <w:szCs w:val="24"/>
          <w:lang w:eastAsia="lt-LT"/>
        </w:rPr>
      </w:pPr>
      <w:r>
        <w:rPr>
          <w:rFonts w:cs="Arial"/>
          <w:iCs/>
          <w:szCs w:val="24"/>
          <w:lang w:eastAsia="lt-LT"/>
        </w:rPr>
        <w:t>7.8.3.</w:t>
      </w:r>
      <w:r>
        <w:rPr>
          <w:rFonts w:cs="Arial"/>
          <w:iCs/>
          <w:szCs w:val="24"/>
          <w:lang w:eastAsia="lt-LT"/>
        </w:rPr>
        <w:tab/>
        <w:t>Projekto įgyvendinimo metu ir Sutarties specialiųjų sąlygų 7.6 papunktyje</w:t>
      </w:r>
      <w:r>
        <w:rPr>
          <w:rFonts w:cs="Arial"/>
          <w:i/>
          <w:iCs/>
          <w:szCs w:val="24"/>
          <w:lang w:eastAsia="lt-LT"/>
        </w:rPr>
        <w:t xml:space="preserve"> </w:t>
      </w:r>
      <w:r>
        <w:rPr>
          <w:rFonts w:cs="Arial"/>
          <w:iCs/>
          <w:szCs w:val="24"/>
          <w:lang w:eastAsia="lt-LT"/>
        </w:rPr>
        <w:t>nustatytą Projekto tęstinumo laikotarpį būtų už</w:t>
      </w:r>
      <w:r>
        <w:rPr>
          <w:rFonts w:cs="Arial"/>
          <w:iCs/>
          <w:szCs w:val="24"/>
          <w:lang w:eastAsia="lt-LT"/>
        </w:rPr>
        <w:t>tikrinta tinkama įrangos priežiūra, įskaitant lėšų įrangos priežiūrai skyrimas.</w:t>
      </w:r>
    </w:p>
    <w:p w14:paraId="758087F5" w14:textId="05A781DA" w:rsidR="00404496" w:rsidRDefault="00C7164B">
      <w:pPr>
        <w:spacing w:line="276" w:lineRule="auto"/>
        <w:ind w:firstLine="709"/>
        <w:jc w:val="both"/>
        <w:rPr>
          <w:rFonts w:cs="Arial"/>
          <w:i/>
          <w:iCs/>
          <w:szCs w:val="24"/>
          <w:lang w:eastAsia="lt-LT"/>
        </w:rPr>
      </w:pPr>
      <w:r>
        <w:rPr>
          <w:rFonts w:cs="Arial"/>
          <w:iCs/>
          <w:szCs w:val="24"/>
          <w:lang w:eastAsia="lt-LT"/>
        </w:rPr>
        <w:t>7.9.</w:t>
      </w:r>
      <w:r>
        <w:rPr>
          <w:rFonts w:cs="Arial"/>
          <w:iCs/>
          <w:szCs w:val="24"/>
          <w:lang w:eastAsia="lt-LT"/>
        </w:rPr>
        <w:tab/>
      </w:r>
      <w:r>
        <w:rPr>
          <w:rFonts w:cs="Arial"/>
          <w:i/>
          <w:iCs/>
          <w:szCs w:val="24"/>
          <w:lang w:eastAsia="lt-LT"/>
        </w:rPr>
        <w:t>(Jei Projekte įsigyjamos įrangos vertė yra 1000 eurų ir didesnė ir įrangos įsigijimas iš Projekto lėšų finansuojamas pro rata principu, nurodoma:)</w:t>
      </w:r>
    </w:p>
    <w:p w14:paraId="24DFD458" w14:textId="2920BE89" w:rsidR="00404496" w:rsidRDefault="00C7164B">
      <w:pPr>
        <w:spacing w:line="276" w:lineRule="auto"/>
        <w:ind w:firstLine="709"/>
        <w:jc w:val="both"/>
        <w:rPr>
          <w:rFonts w:cs="Arial"/>
          <w:iCs/>
          <w:szCs w:val="24"/>
          <w:lang w:eastAsia="lt-LT"/>
        </w:rPr>
      </w:pPr>
      <w:r>
        <w:rPr>
          <w:rFonts w:cs="Arial"/>
          <w:iCs/>
          <w:szCs w:val="24"/>
          <w:lang w:eastAsia="lt-LT"/>
        </w:rPr>
        <w:t>Projekte įsigyta įranga,</w:t>
      </w:r>
      <w:r>
        <w:rPr>
          <w:rFonts w:cs="Arial"/>
          <w:iCs/>
          <w:szCs w:val="24"/>
          <w:lang w:eastAsia="lt-LT"/>
        </w:rPr>
        <w:t xml:space="preserve"> kuri atitinka MAFT 272.3 papunktyje nustatytas sąlygas, t. y. </w:t>
      </w:r>
      <w:r>
        <w:rPr>
          <w:rFonts w:cs="Arial"/>
          <w:i/>
          <w:iCs/>
          <w:szCs w:val="24"/>
          <w:lang w:eastAsia="lt-LT"/>
        </w:rPr>
        <w:t>[įrašoma konkreti įranga]</w:t>
      </w:r>
      <w:r>
        <w:rPr>
          <w:rFonts w:cs="Arial"/>
          <w:iCs/>
          <w:szCs w:val="24"/>
          <w:lang w:eastAsia="lt-LT"/>
        </w:rPr>
        <w:t>, Projekto įgyvendinimo metu ir Sutarties specialiųjų sąlygų 7.6 papunktyje nustatytą Projekto tęstinumo laikotarpį turi būti naudojama Projekto tikslais ne mažesne dal</w:t>
      </w:r>
      <w:r>
        <w:rPr>
          <w:rFonts w:cs="Arial"/>
          <w:iCs/>
          <w:szCs w:val="24"/>
          <w:lang w:eastAsia="lt-LT"/>
        </w:rPr>
        <w:t xml:space="preserve">imi nei ___ </w:t>
      </w:r>
      <w:r>
        <w:rPr>
          <w:rFonts w:cs="Arial"/>
          <w:i/>
          <w:iCs/>
          <w:szCs w:val="24"/>
          <w:lang w:eastAsia="lt-LT"/>
        </w:rPr>
        <w:t>(įrašomas procentinis dydis)</w:t>
      </w:r>
      <w:r>
        <w:rPr>
          <w:rFonts w:cs="Arial"/>
          <w:iCs/>
          <w:szCs w:val="24"/>
          <w:lang w:eastAsia="lt-LT"/>
        </w:rPr>
        <w:t xml:space="preserve"> proc. </w:t>
      </w:r>
      <w:r>
        <w:rPr>
          <w:rFonts w:cs="Arial"/>
          <w:i/>
          <w:iCs/>
          <w:szCs w:val="24"/>
          <w:lang w:eastAsia="lt-LT"/>
        </w:rPr>
        <w:t>(Gali būti įrašomos papildomos nuostatos, pvz., pateikiama nuoroda į Projekto vykdytojo (parnerio) patvirtintą įrangos priskyrimo Projektui metodiką).</w:t>
      </w:r>
    </w:p>
    <w:p w14:paraId="4F4CBB55" w14:textId="50E200BB" w:rsidR="00404496" w:rsidRDefault="00C7164B">
      <w:pPr>
        <w:spacing w:line="276" w:lineRule="auto"/>
        <w:ind w:firstLine="709"/>
        <w:jc w:val="both"/>
        <w:rPr>
          <w:rFonts w:cs="Arial"/>
          <w:i/>
          <w:iCs/>
          <w:szCs w:val="24"/>
          <w:lang w:eastAsia="lt-LT"/>
        </w:rPr>
      </w:pPr>
      <w:r>
        <w:rPr>
          <w:rFonts w:cs="Arial"/>
          <w:iCs/>
          <w:szCs w:val="24"/>
          <w:lang w:eastAsia="lt-LT"/>
        </w:rPr>
        <w:lastRenderedPageBreak/>
        <w:t>7.10.</w:t>
      </w:r>
      <w:r>
        <w:rPr>
          <w:rFonts w:cs="Arial"/>
          <w:iCs/>
          <w:szCs w:val="24"/>
          <w:lang w:eastAsia="lt-LT"/>
        </w:rPr>
        <w:tab/>
      </w:r>
      <w:r>
        <w:rPr>
          <w:rFonts w:cs="Arial"/>
          <w:i/>
          <w:iCs/>
          <w:szCs w:val="24"/>
          <w:lang w:eastAsia="lt-LT"/>
        </w:rPr>
        <w:t>(Jei Projekte įsigyjamos įrangos vertė yra mažesnė n</w:t>
      </w:r>
      <w:r>
        <w:rPr>
          <w:rFonts w:cs="Arial"/>
          <w:i/>
          <w:iCs/>
          <w:szCs w:val="24"/>
          <w:lang w:eastAsia="lt-LT"/>
        </w:rPr>
        <w:t>ei 1000 eurų ir įrangos įsigijimas iš Projekto lėšų finansuojamas pro rata principu, nurodoma:)</w:t>
      </w:r>
    </w:p>
    <w:p w14:paraId="44447EB9" w14:textId="683A49C9" w:rsidR="00404496" w:rsidRDefault="00C7164B">
      <w:pPr>
        <w:spacing w:line="276" w:lineRule="auto"/>
        <w:ind w:firstLine="709"/>
        <w:jc w:val="both"/>
        <w:rPr>
          <w:rFonts w:cs="Arial"/>
          <w:i/>
          <w:iCs/>
          <w:szCs w:val="24"/>
          <w:lang w:eastAsia="lt-LT"/>
        </w:rPr>
      </w:pPr>
      <w:r>
        <w:rPr>
          <w:rFonts w:cs="Arial"/>
          <w:iCs/>
          <w:szCs w:val="24"/>
          <w:lang w:eastAsia="lt-LT"/>
        </w:rPr>
        <w:t xml:space="preserve">Projekte įsigyta įranga, kuri netenkina MAFT 272.3 papunktyje nustatytų sąlygų, t. y. </w:t>
      </w:r>
      <w:r>
        <w:rPr>
          <w:rFonts w:cs="Arial"/>
          <w:i/>
          <w:iCs/>
          <w:szCs w:val="24"/>
          <w:lang w:eastAsia="lt-LT"/>
        </w:rPr>
        <w:t xml:space="preserve">[įrašoma konkreti įranga], </w:t>
      </w:r>
      <w:r>
        <w:rPr>
          <w:rFonts w:cs="Arial"/>
          <w:iCs/>
          <w:szCs w:val="24"/>
          <w:lang w:eastAsia="lt-LT"/>
        </w:rPr>
        <w:t>Projekto įgyvendinimo metu ir Sutarties special</w:t>
      </w:r>
      <w:r>
        <w:rPr>
          <w:rFonts w:cs="Arial"/>
          <w:iCs/>
          <w:szCs w:val="24"/>
          <w:lang w:eastAsia="lt-LT"/>
        </w:rPr>
        <w:t xml:space="preserve">iųjų sąlygų 7.6 papunktyje nustatytą Projekto tęstinumo laikotarpį turi būti naudojama Projekto tikslais ne mažesne dalimi nei __ </w:t>
      </w:r>
      <w:r>
        <w:rPr>
          <w:rFonts w:cs="Arial"/>
          <w:i/>
          <w:iCs/>
          <w:szCs w:val="24"/>
          <w:lang w:eastAsia="lt-LT"/>
        </w:rPr>
        <w:t>(įrašomas procentinis dydis)</w:t>
      </w:r>
      <w:r>
        <w:rPr>
          <w:rFonts w:cs="Arial"/>
          <w:iCs/>
          <w:szCs w:val="24"/>
          <w:lang w:eastAsia="lt-LT"/>
        </w:rPr>
        <w:t xml:space="preserve"> proc.</w:t>
      </w:r>
      <w:r>
        <w:rPr>
          <w:rFonts w:cs="Arial"/>
          <w:i/>
          <w:iCs/>
          <w:szCs w:val="24"/>
          <w:lang w:eastAsia="lt-LT"/>
        </w:rPr>
        <w:t xml:space="preserve"> (Gali būti įrašomos papildomos nuostatos, pvz., pateikiama nuoroda į Projekto vykdytojo (pa</w:t>
      </w:r>
      <w:r>
        <w:rPr>
          <w:rFonts w:cs="Arial"/>
          <w:i/>
          <w:iCs/>
          <w:szCs w:val="24"/>
          <w:lang w:eastAsia="lt-LT"/>
        </w:rPr>
        <w:t>rnerio) patvirtintą įrangos priskyrimo Projektui metodiką).</w:t>
      </w:r>
    </w:p>
    <w:p w14:paraId="4DE576E3" w14:textId="49BCBC9D" w:rsidR="00404496" w:rsidRDefault="00C7164B">
      <w:pPr>
        <w:spacing w:line="276" w:lineRule="auto"/>
        <w:ind w:firstLine="709"/>
        <w:jc w:val="both"/>
        <w:rPr>
          <w:rFonts w:cs="Arial"/>
          <w:iCs/>
          <w:szCs w:val="24"/>
          <w:lang w:eastAsia="lt-LT"/>
        </w:rPr>
      </w:pPr>
      <w:r>
        <w:rPr>
          <w:rFonts w:cs="Arial"/>
          <w:iCs/>
          <w:szCs w:val="24"/>
          <w:lang w:eastAsia="lt-LT"/>
        </w:rPr>
        <w:t>7.11.</w:t>
      </w:r>
      <w:r>
        <w:rPr>
          <w:rFonts w:cs="Arial"/>
          <w:iCs/>
          <w:szCs w:val="24"/>
          <w:lang w:eastAsia="lt-LT"/>
        </w:rPr>
        <w:tab/>
        <w:t xml:space="preserve">Programos operatorius gali atleisti Projekto vykdytoją nuo Sutarties specialiųjų sąlygų </w:t>
      </w:r>
      <w:r>
        <w:rPr>
          <w:rFonts w:cs="Arial"/>
          <w:i/>
          <w:iCs/>
          <w:szCs w:val="24"/>
          <w:lang w:eastAsia="lt-LT"/>
        </w:rPr>
        <w:t>7.8, 7.9 ir (arba) 7.10 (palikti reikalingą (-us))</w:t>
      </w:r>
      <w:r>
        <w:rPr>
          <w:rFonts w:cs="Arial"/>
          <w:iCs/>
          <w:szCs w:val="24"/>
          <w:lang w:eastAsia="lt-LT"/>
        </w:rPr>
        <w:t xml:space="preserve"> papunkčiuose nustatytų įsipareigojimų, jei tolesnis įrangos naudojimas Projekto tikslais nėra ekonomiškai naudingas.</w:t>
      </w:r>
    </w:p>
    <w:p w14:paraId="2257494D" w14:textId="29ABD05B" w:rsidR="00404496" w:rsidRDefault="00C7164B">
      <w:pPr>
        <w:tabs>
          <w:tab w:val="center" w:pos="360"/>
        </w:tabs>
        <w:spacing w:line="276" w:lineRule="auto"/>
        <w:ind w:firstLine="709"/>
        <w:jc w:val="both"/>
        <w:rPr>
          <w:rFonts w:cs="Arial"/>
          <w:iCs/>
          <w:szCs w:val="24"/>
          <w:lang w:eastAsia="lt-LT"/>
        </w:rPr>
      </w:pPr>
      <w:r>
        <w:rPr>
          <w:rFonts w:cs="Arial"/>
          <w:iCs/>
          <w:szCs w:val="24"/>
          <w:lang w:eastAsia="lt-LT"/>
        </w:rPr>
        <w:t>7.12.</w:t>
      </w:r>
      <w:r>
        <w:rPr>
          <w:rFonts w:cs="Arial"/>
          <w:iCs/>
          <w:szCs w:val="24"/>
          <w:lang w:eastAsia="lt-LT"/>
        </w:rPr>
        <w:tab/>
        <w:t xml:space="preserve">Jei Sutarties specialiųjų sąlygų </w:t>
      </w:r>
      <w:r>
        <w:rPr>
          <w:rFonts w:cs="Arial"/>
          <w:i/>
          <w:iCs/>
          <w:szCs w:val="24"/>
          <w:lang w:eastAsia="lt-LT"/>
        </w:rPr>
        <w:t>7.8, 7.9 ir (arba) 7.10</w:t>
      </w:r>
      <w:r>
        <w:rPr>
          <w:rFonts w:cs="Arial"/>
          <w:iCs/>
          <w:szCs w:val="24"/>
          <w:lang w:eastAsia="lt-LT"/>
        </w:rPr>
        <w:t xml:space="preserve"> </w:t>
      </w:r>
      <w:r>
        <w:rPr>
          <w:rFonts w:cs="Arial"/>
          <w:i/>
          <w:iCs/>
          <w:szCs w:val="24"/>
          <w:lang w:eastAsia="lt-LT"/>
        </w:rPr>
        <w:t>(palikti reikalingą (-us))</w:t>
      </w:r>
      <w:r>
        <w:rPr>
          <w:rFonts w:cs="Arial"/>
          <w:iCs/>
          <w:szCs w:val="24"/>
          <w:lang w:eastAsia="lt-LT"/>
        </w:rPr>
        <w:t xml:space="preserve"> papunkčiuose numatytą įrangą įsigyja partneris (</w:t>
      </w:r>
      <w:r>
        <w:rPr>
          <w:rFonts w:cs="Arial"/>
          <w:iCs/>
          <w:szCs w:val="24"/>
          <w:lang w:eastAsia="lt-LT"/>
        </w:rPr>
        <w:t xml:space="preserve">-iai), Projekto vykdytojas privalo užtikrinti, kad Sutarties specialiųjų sąlygų </w:t>
      </w:r>
      <w:r>
        <w:rPr>
          <w:rFonts w:cs="Arial"/>
          <w:i/>
          <w:iCs/>
          <w:szCs w:val="24"/>
          <w:lang w:eastAsia="lt-LT"/>
        </w:rPr>
        <w:t>7.8, 7.9, ir (ar) 7.10</w:t>
      </w:r>
      <w:r>
        <w:rPr>
          <w:rFonts w:cs="Arial"/>
          <w:iCs/>
          <w:szCs w:val="24"/>
          <w:lang w:eastAsia="lt-LT"/>
        </w:rPr>
        <w:t xml:space="preserve"> </w:t>
      </w:r>
      <w:r>
        <w:rPr>
          <w:rFonts w:cs="Arial"/>
          <w:i/>
          <w:iCs/>
          <w:szCs w:val="24"/>
          <w:lang w:eastAsia="lt-LT"/>
        </w:rPr>
        <w:t xml:space="preserve">(palikti reikalingą (-us)) </w:t>
      </w:r>
      <w:r>
        <w:rPr>
          <w:rFonts w:cs="Arial"/>
          <w:iCs/>
          <w:szCs w:val="24"/>
          <w:lang w:eastAsia="lt-LT"/>
        </w:rPr>
        <w:t>papunkčiuose nustatytų įsipareigojimų laikysis ir partneris (-iai).</w:t>
      </w:r>
    </w:p>
    <w:p w14:paraId="4A0697E8" w14:textId="3CC0FC3C" w:rsidR="00404496" w:rsidRDefault="00C7164B">
      <w:pPr>
        <w:tabs>
          <w:tab w:val="center" w:pos="360"/>
        </w:tabs>
        <w:spacing w:line="276" w:lineRule="auto"/>
        <w:ind w:firstLine="709"/>
        <w:jc w:val="both"/>
        <w:rPr>
          <w:rFonts w:cs="Arial"/>
          <w:i/>
          <w:iCs/>
          <w:szCs w:val="24"/>
          <w:lang w:eastAsia="lt-LT"/>
        </w:rPr>
      </w:pPr>
      <w:r>
        <w:rPr>
          <w:rFonts w:cs="Arial"/>
          <w:iCs/>
          <w:szCs w:val="24"/>
          <w:lang w:eastAsia="lt-LT"/>
        </w:rPr>
        <w:t>7.13.</w:t>
      </w:r>
      <w:r>
        <w:rPr>
          <w:rFonts w:cs="Arial"/>
          <w:iCs/>
          <w:szCs w:val="24"/>
          <w:lang w:eastAsia="lt-LT"/>
        </w:rPr>
        <w:tab/>
      </w:r>
      <w:r>
        <w:rPr>
          <w:rFonts w:cs="Arial"/>
          <w:i/>
          <w:iCs/>
          <w:szCs w:val="24"/>
          <w:lang w:eastAsia="lt-LT"/>
        </w:rPr>
        <w:t>Jei iš anksto žinoma (iš paraiškos informacijos), jo</w:t>
      </w:r>
      <w:r>
        <w:rPr>
          <w:rFonts w:cs="Arial"/>
          <w:i/>
          <w:iCs/>
          <w:szCs w:val="24"/>
          <w:lang w:eastAsia="lt-LT"/>
        </w:rPr>
        <w:t>g Projekto metu sukurtas, įsigytas ar atnaujintas turtas bus perduotas ar kitu būdu perleistas kitiems naudos gavėjams, kurie nėra Projekto partneriai, įtraukiama nuostata dėl išankstinio Programos operatoriaus pritarimo:</w:t>
      </w:r>
    </w:p>
    <w:p w14:paraId="0EC0A5D5" w14:textId="7B78356A" w:rsidR="00404496" w:rsidRDefault="00C7164B">
      <w:pPr>
        <w:tabs>
          <w:tab w:val="center" w:pos="1134"/>
        </w:tabs>
        <w:spacing w:line="276" w:lineRule="auto"/>
        <w:ind w:firstLine="709"/>
        <w:jc w:val="both"/>
        <w:rPr>
          <w:rFonts w:cs="Arial"/>
          <w:iCs/>
          <w:szCs w:val="24"/>
          <w:lang w:eastAsia="lt-LT"/>
        </w:rPr>
      </w:pPr>
      <w:r>
        <w:rPr>
          <w:rFonts w:cs="Arial"/>
          <w:iCs/>
          <w:szCs w:val="24"/>
          <w:lang w:eastAsia="lt-LT"/>
        </w:rPr>
        <w:t>Programos operatorius sutinka, kad</w:t>
      </w:r>
      <w:r>
        <w:rPr>
          <w:rFonts w:cs="Arial"/>
          <w:iCs/>
          <w:szCs w:val="24"/>
          <w:lang w:eastAsia="lt-LT"/>
        </w:rPr>
        <w:t xml:space="preserve"> Projekto metu sukurtas, įsigytas ar atnaujintas </w:t>
      </w:r>
      <w:r>
        <w:rPr>
          <w:rFonts w:cs="Arial"/>
          <w:i/>
          <w:iCs/>
          <w:szCs w:val="24"/>
          <w:lang w:eastAsia="lt-LT"/>
        </w:rPr>
        <w:t xml:space="preserve">turtas [įrašoma koks arba gali būti teikiama nuoroda į Sutarties priedą, kuriame atitinkamas turtas išvardinamas] </w:t>
      </w:r>
      <w:r>
        <w:rPr>
          <w:rFonts w:cs="Arial"/>
          <w:iCs/>
          <w:szCs w:val="24"/>
          <w:lang w:eastAsia="lt-LT"/>
        </w:rPr>
        <w:t xml:space="preserve">gali būti </w:t>
      </w:r>
      <w:r>
        <w:rPr>
          <w:rFonts w:cs="Arial"/>
          <w:i/>
          <w:iCs/>
          <w:szCs w:val="24"/>
          <w:lang w:eastAsia="lt-LT"/>
        </w:rPr>
        <w:t>perduotas arba perleistas</w:t>
      </w:r>
      <w:r>
        <w:rPr>
          <w:rFonts w:cs="Arial"/>
          <w:iCs/>
          <w:szCs w:val="24"/>
          <w:lang w:eastAsia="lt-LT"/>
        </w:rPr>
        <w:t xml:space="preserve"> </w:t>
      </w:r>
      <w:r>
        <w:rPr>
          <w:rFonts w:cs="Arial"/>
          <w:i/>
          <w:iCs/>
          <w:szCs w:val="24"/>
          <w:lang w:eastAsia="lt-LT"/>
        </w:rPr>
        <w:t xml:space="preserve">[įrašoma kam arba gali būti teikiama nuoroda į Sutarties </w:t>
      </w:r>
      <w:r>
        <w:rPr>
          <w:rFonts w:cs="Arial"/>
          <w:i/>
          <w:iCs/>
          <w:szCs w:val="24"/>
          <w:lang w:eastAsia="lt-LT"/>
        </w:rPr>
        <w:t>priedą]</w:t>
      </w:r>
      <w:r>
        <w:rPr>
          <w:rFonts w:cs="Arial"/>
          <w:iCs/>
          <w:szCs w:val="24"/>
          <w:lang w:eastAsia="lt-LT"/>
        </w:rPr>
        <w:t xml:space="preserve"> teisės aktų nustatyta tvarka be atskiro Sutarties bendrųjų sąlygų 3.1.21 papunktyje nurodyto Programos operatoriau sutikimo. Projekto vykdytojas privalo Programos operatoriui pateikti visus dokumentus, susijusius su </w:t>
      </w:r>
      <w:r>
        <w:rPr>
          <w:rFonts w:cs="Arial"/>
          <w:i/>
          <w:iCs/>
          <w:szCs w:val="24"/>
          <w:lang w:eastAsia="lt-LT"/>
        </w:rPr>
        <w:t>turto perdavimu arba perleidimu</w:t>
      </w:r>
      <w:r>
        <w:rPr>
          <w:rFonts w:cs="Arial"/>
          <w:iCs/>
          <w:szCs w:val="24"/>
          <w:lang w:eastAsia="lt-LT"/>
        </w:rPr>
        <w:t xml:space="preserve"> </w:t>
      </w:r>
      <w:r>
        <w:rPr>
          <w:rFonts w:cs="Arial"/>
          <w:iCs/>
          <w:szCs w:val="24"/>
          <w:lang w:eastAsia="lt-LT"/>
        </w:rPr>
        <w:t xml:space="preserve">ne vėliau kaip per 10 darbo dienų nuo </w:t>
      </w:r>
      <w:r>
        <w:rPr>
          <w:rFonts w:cs="Arial"/>
          <w:i/>
          <w:iCs/>
          <w:szCs w:val="24"/>
          <w:lang w:eastAsia="lt-LT"/>
        </w:rPr>
        <w:t>turto perdavimo arba perleidimo</w:t>
      </w:r>
      <w:r>
        <w:rPr>
          <w:rFonts w:cs="Arial"/>
          <w:iCs/>
          <w:szCs w:val="24"/>
          <w:lang w:eastAsia="lt-LT"/>
        </w:rPr>
        <w:t xml:space="preserve"> dienos.</w:t>
      </w:r>
    </w:p>
    <w:p w14:paraId="173586F1" w14:textId="6F9A06FD" w:rsidR="00404496" w:rsidRDefault="00C7164B">
      <w:pPr>
        <w:tabs>
          <w:tab w:val="center" w:pos="1134"/>
        </w:tabs>
        <w:spacing w:line="276" w:lineRule="auto"/>
        <w:ind w:firstLine="709"/>
        <w:jc w:val="both"/>
        <w:rPr>
          <w:rFonts w:cs="Arial"/>
          <w:i/>
          <w:iCs/>
          <w:szCs w:val="24"/>
          <w:lang w:eastAsia="lt-LT"/>
        </w:rPr>
      </w:pPr>
      <w:r>
        <w:rPr>
          <w:rFonts w:cs="Arial"/>
          <w:iCs/>
          <w:szCs w:val="24"/>
          <w:lang w:eastAsia="lt-LT"/>
        </w:rPr>
        <w:t>7.14.</w:t>
      </w:r>
      <w:r>
        <w:rPr>
          <w:rFonts w:cs="Arial"/>
          <w:iCs/>
          <w:szCs w:val="24"/>
          <w:lang w:eastAsia="lt-LT"/>
        </w:rPr>
        <w:tab/>
        <w:t>Pakeitus partnerystės (-ių) sutartį (-is), Projekto vykdytojas per DMS turi informuoti Programos operatorių apie jos (-ų) pakeitimą ir pateikti susitarimą (-us) dėl partner</w:t>
      </w:r>
      <w:r>
        <w:rPr>
          <w:rFonts w:cs="Arial"/>
          <w:iCs/>
          <w:szCs w:val="24"/>
          <w:lang w:eastAsia="lt-LT"/>
        </w:rPr>
        <w:t>ystės (-ių) sutarties (-ių) pakeitimo ar kitus partnerytės (-ių) sutarties (-ių) pakeitimą pagrindžiančius dokumentus per 5 darbo dienas po partnerytės (-čių) sutarties (-ių) pakeitimo įsigaliojimo dienos.</w:t>
      </w:r>
    </w:p>
    <w:p w14:paraId="06EE5B68" w14:textId="53AE8BD6" w:rsidR="00404496" w:rsidRDefault="00C7164B">
      <w:pPr>
        <w:tabs>
          <w:tab w:val="center" w:pos="1134"/>
        </w:tabs>
        <w:spacing w:line="276" w:lineRule="auto"/>
        <w:ind w:left="792" w:hanging="83"/>
        <w:jc w:val="both"/>
        <w:rPr>
          <w:rFonts w:cs="Arial"/>
          <w:i/>
          <w:iCs/>
          <w:szCs w:val="24"/>
          <w:lang w:eastAsia="lt-LT"/>
        </w:rPr>
      </w:pPr>
      <w:r>
        <w:rPr>
          <w:rFonts w:cs="Arial"/>
          <w:iCs/>
          <w:szCs w:val="24"/>
          <w:lang w:eastAsia="lt-LT"/>
        </w:rPr>
        <w:t>7.15.</w:t>
      </w:r>
      <w:r>
        <w:rPr>
          <w:rFonts w:cs="Arial"/>
          <w:iCs/>
          <w:szCs w:val="24"/>
          <w:lang w:eastAsia="lt-LT"/>
        </w:rPr>
        <w:tab/>
      </w:r>
      <w:r>
        <w:rPr>
          <w:rFonts w:cs="Arial"/>
          <w:i/>
          <w:iCs/>
          <w:szCs w:val="24"/>
          <w:lang w:eastAsia="lt-LT"/>
        </w:rPr>
        <w:t>Jei Projekte numatomi dalyviai, nurodoma:</w:t>
      </w:r>
    </w:p>
    <w:p w14:paraId="01355F01" w14:textId="77777777" w:rsidR="00404496" w:rsidRDefault="00C7164B">
      <w:pPr>
        <w:tabs>
          <w:tab w:val="center" w:pos="1276"/>
        </w:tabs>
        <w:spacing w:line="276" w:lineRule="auto"/>
        <w:ind w:firstLine="709"/>
        <w:jc w:val="both"/>
        <w:rPr>
          <w:rFonts w:cs="Arial"/>
          <w:iCs/>
          <w:szCs w:val="24"/>
          <w:lang w:eastAsia="lt-LT"/>
        </w:rPr>
      </w:pPr>
      <w:r>
        <w:rPr>
          <w:rFonts w:cs="Arial"/>
          <w:iCs/>
          <w:szCs w:val="24"/>
          <w:lang w:eastAsia="lt-LT"/>
        </w:rPr>
        <w:t>Projekto vykdytojas turi užtikrinti, kad būtų gauti fizinių asmenų sutikimai teikti jų duomenis (įskaitant asmens duomenis) Programos operatoriui ir kitoms Sutarties bendrųjų sąlygų 8.1 papunktyje nurodytoms institucijoms, jeigu toks sutikimas reikalingas.</w:t>
      </w:r>
    </w:p>
    <w:p w14:paraId="778A6202" w14:textId="039BAF1C" w:rsidR="00404496" w:rsidRDefault="00C7164B">
      <w:pPr>
        <w:tabs>
          <w:tab w:val="center" w:pos="1134"/>
        </w:tabs>
        <w:spacing w:line="276" w:lineRule="auto"/>
        <w:ind w:firstLine="709"/>
        <w:jc w:val="both"/>
        <w:rPr>
          <w:rFonts w:cs="Arial"/>
          <w:i/>
          <w:iCs/>
          <w:szCs w:val="24"/>
          <w:lang w:eastAsia="lt-LT"/>
        </w:rPr>
      </w:pPr>
      <w:r>
        <w:rPr>
          <w:rFonts w:cs="Arial"/>
          <w:iCs/>
          <w:szCs w:val="24"/>
          <w:lang w:eastAsia="lt-LT"/>
        </w:rPr>
        <w:t>7.16.</w:t>
      </w:r>
      <w:r>
        <w:rPr>
          <w:rFonts w:cs="Arial"/>
          <w:iCs/>
          <w:szCs w:val="24"/>
          <w:lang w:eastAsia="lt-LT"/>
        </w:rPr>
        <w:tab/>
      </w:r>
      <w:r>
        <w:rPr>
          <w:rFonts w:cs="Arial"/>
          <w:i/>
          <w:iCs/>
          <w:szCs w:val="24"/>
          <w:lang w:eastAsia="lt-LT"/>
        </w:rPr>
        <w:t>Jei Projekte numatomi dalyviai ir aktualu, kad jie būtų tik iš atitinkamų tikslinių grupių, nurodoma:</w:t>
      </w:r>
    </w:p>
    <w:p w14:paraId="12DECCDC" w14:textId="76462FD9" w:rsidR="00404496" w:rsidRDefault="00C7164B">
      <w:pPr>
        <w:tabs>
          <w:tab w:val="center" w:pos="1134"/>
        </w:tabs>
        <w:spacing w:line="276" w:lineRule="auto"/>
        <w:ind w:firstLine="709"/>
        <w:jc w:val="both"/>
        <w:rPr>
          <w:rFonts w:cs="Arial"/>
          <w:iCs/>
          <w:szCs w:val="24"/>
          <w:lang w:eastAsia="lt-LT"/>
        </w:rPr>
      </w:pPr>
      <w:r>
        <w:rPr>
          <w:rFonts w:cs="Arial"/>
          <w:iCs/>
          <w:szCs w:val="24"/>
          <w:lang w:eastAsia="lt-LT"/>
        </w:rPr>
        <w:t xml:space="preserve">Projekto vykdytojas, įgyvendindamas Projektą užtikrina, kad Projekto veiklose dalyvautų tik tikslinės grupės atstovai, nurodyti Sutarties 1 priedo </w:t>
      </w:r>
      <w:r>
        <w:rPr>
          <w:rFonts w:cs="Arial"/>
          <w:iCs/>
          <w:szCs w:val="24"/>
          <w:lang w:val="en-US" w:eastAsia="lt-LT"/>
        </w:rPr>
        <w:t>2.1.1</w:t>
      </w:r>
      <w:r>
        <w:rPr>
          <w:rFonts w:cs="Arial"/>
          <w:iCs/>
          <w:szCs w:val="24"/>
          <w:lang w:eastAsia="lt-LT"/>
        </w:rPr>
        <w:t xml:space="preserve"> papunktyje ir įsipareigoja turėti dokumentus, kurie pagrįstų kiekvieno dalyvio priklausymą tikslinei grupei.</w:t>
      </w:r>
    </w:p>
    <w:p w14:paraId="07C9F67C" w14:textId="342746B2" w:rsidR="00404496" w:rsidRDefault="00C7164B">
      <w:pPr>
        <w:tabs>
          <w:tab w:val="center" w:pos="1134"/>
          <w:tab w:val="left" w:pos="1276"/>
        </w:tabs>
        <w:spacing w:line="276" w:lineRule="auto"/>
        <w:ind w:firstLine="709"/>
        <w:jc w:val="both"/>
        <w:rPr>
          <w:rFonts w:cs="Arial"/>
          <w:i/>
          <w:iCs/>
          <w:szCs w:val="24"/>
          <w:lang w:eastAsia="lt-LT"/>
        </w:rPr>
      </w:pPr>
      <w:r>
        <w:rPr>
          <w:rFonts w:cs="Arial"/>
          <w:iCs/>
          <w:szCs w:val="24"/>
          <w:lang w:eastAsia="lt-LT"/>
        </w:rPr>
        <w:t>7.17.</w:t>
      </w:r>
      <w:r>
        <w:rPr>
          <w:rFonts w:cs="Arial"/>
          <w:iCs/>
          <w:szCs w:val="24"/>
          <w:lang w:eastAsia="lt-LT"/>
        </w:rPr>
        <w:tab/>
        <w:t>Projekto vykdytojas ne vėliau kaip per 5 darbo dienas po šios Sutarties sudarymo pateikia Lietuvos sveikatos mokslų universitetui infor</w:t>
      </w:r>
      <w:r>
        <w:rPr>
          <w:rFonts w:cs="Arial"/>
          <w:iCs/>
          <w:szCs w:val="24"/>
          <w:lang w:eastAsia="lt-LT"/>
        </w:rPr>
        <w:t>maciją apie paraiškoje nurodytus kandidatus į gerovės konsultantus, su kuriais Lietuvos sveikatos mokslų universitetas ves pokalbį dėl jų tinkamumo teikti paslaugas, ir užtikrinti šių kandidatų dalyvavimą pokalbyje.</w:t>
      </w:r>
    </w:p>
    <w:p w14:paraId="1A0BA8BF" w14:textId="16EA1072" w:rsidR="00404496" w:rsidRDefault="00C7164B">
      <w:pPr>
        <w:tabs>
          <w:tab w:val="center" w:pos="1134"/>
          <w:tab w:val="left" w:pos="1276"/>
          <w:tab w:val="left" w:pos="1843"/>
        </w:tabs>
        <w:spacing w:line="276" w:lineRule="auto"/>
        <w:ind w:firstLine="709"/>
        <w:jc w:val="both"/>
        <w:rPr>
          <w:rFonts w:cs="Arial"/>
          <w:i/>
          <w:iCs/>
          <w:szCs w:val="24"/>
          <w:lang w:eastAsia="lt-LT"/>
        </w:rPr>
      </w:pPr>
      <w:r>
        <w:rPr>
          <w:rFonts w:cs="Arial"/>
          <w:iCs/>
          <w:szCs w:val="24"/>
          <w:lang w:eastAsia="lt-LT"/>
        </w:rPr>
        <w:t>7.18.</w:t>
      </w:r>
      <w:r>
        <w:rPr>
          <w:rFonts w:cs="Arial"/>
          <w:iCs/>
          <w:szCs w:val="24"/>
          <w:lang w:eastAsia="lt-LT"/>
        </w:rPr>
        <w:tab/>
        <w:t>Jei po pokalbio Lietuvos sveikatos</w:t>
      </w:r>
      <w:r>
        <w:rPr>
          <w:rFonts w:cs="Arial"/>
          <w:iCs/>
          <w:szCs w:val="24"/>
          <w:lang w:eastAsia="lt-LT"/>
        </w:rPr>
        <w:t xml:space="preserve"> mokslų universitetas įvertina, kad paraiškoje numatyti kandidatai netinkami gerovės konsultanto mokymų programai ir konsultavimo paslaugoms teikti, Projekto vykdytojas ne vėliau kaip per 10 darbo dienų nuo informacijos iš Lietuvos sveikatos mokslų univers</w:t>
      </w:r>
      <w:r>
        <w:rPr>
          <w:rFonts w:cs="Arial"/>
          <w:iCs/>
          <w:szCs w:val="24"/>
          <w:lang w:eastAsia="lt-LT"/>
        </w:rPr>
        <w:t xml:space="preserve">iteto gavimo turi pasiūlyti naują kandidatą, atitinkantį Gairių </w:t>
      </w:r>
      <w:r>
        <w:rPr>
          <w:rFonts w:cs="Arial"/>
          <w:iCs/>
          <w:szCs w:val="24"/>
          <w:lang w:val="en-US" w:eastAsia="lt-LT"/>
        </w:rPr>
        <w:t>21.1</w:t>
      </w:r>
      <w:r>
        <w:rPr>
          <w:rFonts w:cs="Arial"/>
          <w:iCs/>
          <w:szCs w:val="24"/>
          <w:lang w:eastAsia="lt-LT"/>
        </w:rPr>
        <w:t xml:space="preserve"> papunkčio reikalavimus, ir apie tai informuoti Programos operatorių. </w:t>
      </w:r>
    </w:p>
    <w:p w14:paraId="4C556008" w14:textId="7BCF67D6" w:rsidR="00404496" w:rsidRDefault="00C7164B">
      <w:pPr>
        <w:tabs>
          <w:tab w:val="center" w:pos="1134"/>
          <w:tab w:val="left" w:pos="1276"/>
          <w:tab w:val="left" w:pos="1843"/>
        </w:tabs>
        <w:spacing w:line="276" w:lineRule="auto"/>
        <w:ind w:firstLine="709"/>
        <w:jc w:val="both"/>
        <w:rPr>
          <w:rFonts w:cs="Arial"/>
          <w:i/>
          <w:iCs/>
          <w:szCs w:val="24"/>
          <w:lang w:eastAsia="lt-LT"/>
        </w:rPr>
      </w:pPr>
      <w:r>
        <w:rPr>
          <w:rFonts w:cs="Arial"/>
          <w:iCs/>
          <w:szCs w:val="24"/>
          <w:lang w:eastAsia="lt-LT"/>
        </w:rPr>
        <w:lastRenderedPageBreak/>
        <w:t>7.19.</w:t>
      </w:r>
      <w:r>
        <w:rPr>
          <w:rFonts w:cs="Arial"/>
          <w:iCs/>
          <w:szCs w:val="24"/>
          <w:lang w:eastAsia="lt-LT"/>
        </w:rPr>
        <w:tab/>
        <w:t>Projekto vykdytojas avanso mokėjimo prašymą gali pateikti tik Lietuvos sveikatos mokslų universitetui patvirtin</w:t>
      </w:r>
      <w:r>
        <w:rPr>
          <w:rFonts w:cs="Arial"/>
          <w:iCs/>
          <w:szCs w:val="24"/>
          <w:lang w:eastAsia="lt-LT"/>
        </w:rPr>
        <w:t>us kandidatų į gerovės konsultantus tinkamumą.</w:t>
      </w:r>
    </w:p>
    <w:p w14:paraId="0251F90A" w14:textId="418B25EA" w:rsidR="00404496" w:rsidRDefault="00C7164B">
      <w:pPr>
        <w:tabs>
          <w:tab w:val="center" w:pos="1134"/>
          <w:tab w:val="left" w:pos="1276"/>
          <w:tab w:val="left" w:pos="1843"/>
        </w:tabs>
        <w:spacing w:line="276" w:lineRule="auto"/>
        <w:ind w:firstLine="709"/>
        <w:jc w:val="both"/>
        <w:rPr>
          <w:rFonts w:cs="Arial"/>
          <w:iCs/>
          <w:szCs w:val="24"/>
          <w:lang w:eastAsia="lt-LT"/>
        </w:rPr>
      </w:pPr>
      <w:r>
        <w:rPr>
          <w:rFonts w:cs="Arial"/>
          <w:iCs/>
          <w:szCs w:val="24"/>
          <w:lang w:eastAsia="lt-LT"/>
        </w:rPr>
        <w:t>7.20.</w:t>
      </w:r>
      <w:r>
        <w:rPr>
          <w:rFonts w:cs="Arial"/>
          <w:iCs/>
          <w:szCs w:val="24"/>
          <w:lang w:eastAsia="lt-LT"/>
        </w:rPr>
        <w:tab/>
        <w:t xml:space="preserve">Jei gerovės konsultantas dėl objektyvių priežasčių (pvz., nutrūkus darbo santykiams, pakeitus gyvenamąją vietą ir pan.) negali tęsti mokymų ir/ar teikti gerovės konsultanto paslaugų, Projekto vykdytojas </w:t>
      </w:r>
      <w:r>
        <w:rPr>
          <w:rFonts w:cs="Arial"/>
          <w:iCs/>
          <w:szCs w:val="24"/>
          <w:lang w:eastAsia="lt-LT"/>
        </w:rPr>
        <w:t xml:space="preserve">ne vėliau kaip per 10 darbo dienų nuo objektyvių aplinkybių atsiradimo dienos turi Lietuvos sveikatos mokslų universitetui pasiūlyti naują kandidatą, atitinkantį Gairių 21.1 papunkčio reikalavimus, ir apie tai informuoti Programos operatorių. </w:t>
      </w:r>
    </w:p>
    <w:p w14:paraId="16EB72E2" w14:textId="3F79F309" w:rsidR="00404496" w:rsidRDefault="00C7164B">
      <w:pPr>
        <w:tabs>
          <w:tab w:val="center" w:pos="1134"/>
          <w:tab w:val="left" w:pos="1276"/>
          <w:tab w:val="left" w:pos="1843"/>
        </w:tabs>
        <w:spacing w:line="276" w:lineRule="auto"/>
        <w:ind w:firstLine="709"/>
        <w:jc w:val="both"/>
        <w:rPr>
          <w:rFonts w:cs="Arial"/>
          <w:i/>
          <w:iCs/>
          <w:szCs w:val="24"/>
          <w:lang w:eastAsia="lt-LT"/>
        </w:rPr>
      </w:pPr>
      <w:r>
        <w:rPr>
          <w:rFonts w:cs="Arial"/>
          <w:iCs/>
          <w:szCs w:val="24"/>
          <w:lang w:eastAsia="lt-LT"/>
        </w:rPr>
        <w:t>7.21.</w:t>
      </w:r>
      <w:r>
        <w:rPr>
          <w:rFonts w:cs="Arial"/>
          <w:iCs/>
          <w:szCs w:val="24"/>
          <w:lang w:eastAsia="lt-LT"/>
        </w:rPr>
        <w:tab/>
        <w:t>Jei Pr</w:t>
      </w:r>
      <w:r>
        <w:rPr>
          <w:rFonts w:cs="Arial"/>
          <w:iCs/>
          <w:szCs w:val="24"/>
          <w:lang w:eastAsia="lt-LT"/>
        </w:rPr>
        <w:t>ojekto įgyvendinimo metu dėl objektyvių priežasčių kandidatas į gerovės konsultantus ar baigęs mokymus gerovės konsultantas buvo pakeistas kitu specialistu, Projekto vykdytojas ir (ar) partneris (-iai) savo lėšomis turi užtikrinti naujo specialisto dalyvav</w:t>
      </w:r>
      <w:r>
        <w:rPr>
          <w:rFonts w:cs="Arial"/>
          <w:iCs/>
          <w:szCs w:val="24"/>
          <w:lang w:eastAsia="lt-LT"/>
        </w:rPr>
        <w:t>imą gerovės konsultantų mokymų programoje.</w:t>
      </w:r>
    </w:p>
    <w:p w14:paraId="32DC20F6" w14:textId="7A51EC85" w:rsidR="00404496" w:rsidRDefault="00C7164B">
      <w:pPr>
        <w:tabs>
          <w:tab w:val="center" w:pos="1134"/>
          <w:tab w:val="left" w:pos="1276"/>
          <w:tab w:val="left" w:pos="1843"/>
        </w:tabs>
        <w:spacing w:line="276" w:lineRule="auto"/>
        <w:ind w:firstLine="709"/>
        <w:jc w:val="both"/>
        <w:rPr>
          <w:rFonts w:cs="Arial"/>
          <w:i/>
          <w:iCs/>
          <w:szCs w:val="24"/>
          <w:lang w:eastAsia="lt-LT"/>
        </w:rPr>
      </w:pPr>
      <w:r>
        <w:rPr>
          <w:rFonts w:cs="Arial"/>
          <w:iCs/>
          <w:szCs w:val="24"/>
          <w:lang w:eastAsia="lt-LT"/>
        </w:rPr>
        <w:t>7.22.</w:t>
      </w:r>
      <w:r>
        <w:rPr>
          <w:rFonts w:cs="Arial"/>
          <w:iCs/>
          <w:szCs w:val="24"/>
          <w:lang w:eastAsia="lt-LT"/>
        </w:rPr>
        <w:tab/>
      </w:r>
      <w:r>
        <w:rPr>
          <w:rFonts w:cs="Arial"/>
          <w:i/>
          <w:iCs/>
          <w:szCs w:val="24"/>
          <w:lang w:eastAsia="lt-LT"/>
        </w:rPr>
        <w:t>(Jei taikoma, įtraukiamos papildomos sąlygos, jei Programos operatorius paraiškos vertinimo metu nustato riziką, kuriai valdyti reikalingos papildomos Sutarties specialiosios sąlygos, pavyzdžiui, sąlygos, su</w:t>
      </w:r>
      <w:r>
        <w:rPr>
          <w:rFonts w:cs="Arial"/>
          <w:i/>
          <w:iCs/>
          <w:szCs w:val="24"/>
          <w:lang w:eastAsia="lt-LT"/>
        </w:rPr>
        <w:t>sijusios su tarpinių Projekto rezultatų pasiekimo terminais).</w:t>
      </w:r>
    </w:p>
    <w:p w14:paraId="2FB16302" w14:textId="3B8EADE7" w:rsidR="00404496" w:rsidRDefault="00C7164B">
      <w:pPr>
        <w:tabs>
          <w:tab w:val="center" w:pos="1134"/>
          <w:tab w:val="left" w:pos="1276"/>
          <w:tab w:val="left" w:pos="1843"/>
        </w:tabs>
        <w:spacing w:line="276" w:lineRule="auto"/>
        <w:ind w:firstLine="709"/>
        <w:jc w:val="both"/>
        <w:rPr>
          <w:rFonts w:cs="Arial"/>
          <w:iCs/>
          <w:szCs w:val="24"/>
          <w:lang w:eastAsia="lt-LT"/>
        </w:rPr>
      </w:pPr>
      <w:r>
        <w:rPr>
          <w:rFonts w:cs="Arial"/>
          <w:iCs/>
          <w:szCs w:val="24"/>
          <w:lang w:eastAsia="lt-LT"/>
        </w:rPr>
        <w:t>7.23.</w:t>
      </w:r>
      <w:r>
        <w:rPr>
          <w:rFonts w:cs="Arial"/>
          <w:iCs/>
          <w:szCs w:val="24"/>
          <w:lang w:eastAsia="lt-LT"/>
        </w:rPr>
        <w:tab/>
        <w:t>Projekto vykdytojas privalo dalyvauti Europos ekonominės erdvės finansinio mechanizmo programos „Sveikata“ priemonių efektyvumo vertinime: bendradarbiauti ir pateikti visus su Projekto įgy</w:t>
      </w:r>
      <w:r>
        <w:rPr>
          <w:rFonts w:cs="Arial"/>
          <w:iCs/>
          <w:szCs w:val="24"/>
          <w:lang w:eastAsia="lt-LT"/>
        </w:rPr>
        <w:t xml:space="preserve">vendinimu susijusius dokumentus ir informaciją šį vertinimą atliksiančioms institucijoms (apie konkrečias institucijas iš anksto informuos Lietuvos Respublikos sveikatos apsaugos ministerija), leisti ir sudaryti sąlygas joms tikrinti Projekto įgyvendinimą </w:t>
      </w:r>
      <w:r>
        <w:rPr>
          <w:rFonts w:cs="Arial"/>
          <w:iCs/>
          <w:szCs w:val="24"/>
          <w:lang w:eastAsia="lt-LT"/>
        </w:rPr>
        <w:t>ir veiklą vietoje Projekto įgyvendinimo metu ir 5 metus po galutinės projekto įgyvendinimo ataskaitos patvirtinimo dienos.</w:t>
      </w:r>
    </w:p>
    <w:p w14:paraId="6FC7C012" w14:textId="77777777" w:rsidR="00404496" w:rsidRDefault="00404496">
      <w:pPr>
        <w:spacing w:line="276" w:lineRule="auto"/>
        <w:ind w:left="709"/>
        <w:jc w:val="both"/>
        <w:rPr>
          <w:rFonts w:cs="Arial"/>
          <w:i/>
          <w:iCs/>
          <w:szCs w:val="24"/>
          <w:lang w:eastAsia="lt-LT"/>
        </w:rPr>
      </w:pPr>
    </w:p>
    <w:p w14:paraId="20DA8462" w14:textId="7F6EB677" w:rsidR="00404496" w:rsidRDefault="00C7164B">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8.</w:t>
      </w:r>
      <w:r>
        <w:rPr>
          <w:rFonts w:cs="Arial"/>
          <w:b/>
          <w:szCs w:val="24"/>
          <w:lang w:eastAsia="lt-LT"/>
        </w:rPr>
        <w:tab/>
        <w:t xml:space="preserve">SUTARTIES ĮSIGALIOJIMAS IR ŠALIŲ REKVIZITAI </w:t>
      </w:r>
    </w:p>
    <w:p w14:paraId="4D816B3D" w14:textId="77777777" w:rsidR="00404496" w:rsidRDefault="00404496">
      <w:pPr>
        <w:tabs>
          <w:tab w:val="center" w:pos="1134"/>
        </w:tabs>
        <w:spacing w:line="276" w:lineRule="auto"/>
        <w:ind w:left="709"/>
        <w:jc w:val="both"/>
        <w:rPr>
          <w:rFonts w:cs="Arial"/>
          <w:i/>
          <w:iCs/>
          <w:szCs w:val="24"/>
          <w:lang w:eastAsia="lt-LT"/>
        </w:rPr>
      </w:pPr>
    </w:p>
    <w:p w14:paraId="18984DF0" w14:textId="6059CCA7" w:rsidR="00404496" w:rsidRDefault="00C7164B">
      <w:pPr>
        <w:widowControl w:val="0"/>
        <w:shd w:val="clear" w:color="auto" w:fill="FFFFFF"/>
        <w:tabs>
          <w:tab w:val="left" w:pos="720"/>
          <w:tab w:val="left" w:pos="1134"/>
        </w:tabs>
        <w:spacing w:line="276" w:lineRule="auto"/>
        <w:ind w:firstLine="720"/>
        <w:jc w:val="both"/>
        <w:rPr>
          <w:rFonts w:cs="Arial"/>
          <w:szCs w:val="24"/>
          <w:lang w:eastAsia="lt-LT"/>
        </w:rPr>
      </w:pPr>
      <w:r>
        <w:rPr>
          <w:rFonts w:cs="Arial"/>
          <w:szCs w:val="24"/>
          <w:lang w:eastAsia="lt-LT"/>
        </w:rPr>
        <w:t>8.1.</w:t>
      </w:r>
      <w:r>
        <w:rPr>
          <w:rFonts w:cs="Arial"/>
          <w:szCs w:val="24"/>
          <w:lang w:eastAsia="lt-LT"/>
        </w:rPr>
        <w:tab/>
        <w:t xml:space="preserve">Sutartis įsigalioja, kai Šalys ją pasirašo ir galioja iki visiško Šalių </w:t>
      </w:r>
      <w:r>
        <w:rPr>
          <w:rFonts w:cs="Arial"/>
          <w:szCs w:val="24"/>
          <w:lang w:eastAsia="lt-LT"/>
        </w:rPr>
        <w:t>įsipareigojimų pagal šią Sutartį įvykdymo.</w:t>
      </w:r>
    </w:p>
    <w:p w14:paraId="25F2A7B6" w14:textId="783850A2" w:rsidR="00404496" w:rsidRDefault="00C7164B">
      <w:pPr>
        <w:widowControl w:val="0"/>
        <w:shd w:val="clear" w:color="auto" w:fill="FFFFFF"/>
        <w:tabs>
          <w:tab w:val="left" w:pos="1134"/>
        </w:tabs>
        <w:spacing w:line="276" w:lineRule="auto"/>
        <w:ind w:firstLine="709"/>
        <w:jc w:val="both"/>
        <w:rPr>
          <w:rFonts w:cs="Arial"/>
          <w:szCs w:val="24"/>
          <w:lang w:eastAsia="lt-LT"/>
        </w:rPr>
      </w:pPr>
      <w:r>
        <w:rPr>
          <w:rFonts w:cs="Arial"/>
          <w:szCs w:val="24"/>
          <w:lang w:eastAsia="lt-LT"/>
        </w:rPr>
        <w:t>8.2.</w:t>
      </w:r>
      <w:r>
        <w:rPr>
          <w:rFonts w:cs="Arial"/>
          <w:szCs w:val="24"/>
          <w:lang w:eastAsia="lt-LT"/>
        </w:rPr>
        <w:tab/>
        <w:t xml:space="preserve">Sutartis sudaryta </w:t>
      </w:r>
      <w:r>
        <w:rPr>
          <w:rFonts w:cs="Arial"/>
          <w:iCs/>
          <w:szCs w:val="24"/>
          <w:lang w:eastAsia="lt-LT"/>
        </w:rPr>
        <w:t>dviem</w:t>
      </w:r>
      <w:r>
        <w:rPr>
          <w:rFonts w:cs="Arial"/>
          <w:i/>
          <w:iCs/>
          <w:szCs w:val="24"/>
          <w:lang w:eastAsia="lt-LT"/>
        </w:rPr>
        <w:t xml:space="preserve"> </w:t>
      </w:r>
      <w:r>
        <w:rPr>
          <w:rFonts w:cs="Arial"/>
          <w:szCs w:val="24"/>
          <w:lang w:eastAsia="lt-LT"/>
        </w:rPr>
        <w:t xml:space="preserve">vienodą teisinę galią turinčiais egzemplioriais, po vieną kiekvienai Šaliai. </w:t>
      </w:r>
    </w:p>
    <w:p w14:paraId="32FE28DF" w14:textId="2595A06E" w:rsidR="00404496" w:rsidRDefault="00C7164B">
      <w:pPr>
        <w:widowControl w:val="0"/>
        <w:shd w:val="clear" w:color="auto" w:fill="FFFFFF"/>
        <w:tabs>
          <w:tab w:val="left" w:pos="1134"/>
        </w:tabs>
        <w:spacing w:line="276" w:lineRule="auto"/>
        <w:ind w:firstLine="709"/>
        <w:jc w:val="both"/>
        <w:rPr>
          <w:rFonts w:cs="Arial"/>
          <w:szCs w:val="24"/>
          <w:lang w:eastAsia="lt-LT"/>
        </w:rPr>
      </w:pPr>
      <w:r>
        <w:rPr>
          <w:rFonts w:cs="Arial"/>
          <w:szCs w:val="24"/>
          <w:lang w:eastAsia="lt-LT"/>
        </w:rPr>
        <w:t>8.3.</w:t>
      </w:r>
      <w:r>
        <w:rPr>
          <w:rFonts w:cs="Arial"/>
          <w:szCs w:val="24"/>
          <w:lang w:eastAsia="lt-LT"/>
        </w:rPr>
        <w:tab/>
        <w:t>Programos operatoriaus adresas ir rekvizitai:</w:t>
      </w:r>
    </w:p>
    <w:p w14:paraId="5B72C090" w14:textId="77777777" w:rsidR="00404496" w:rsidRDefault="00404496">
      <w:pPr>
        <w:widowControl w:val="0"/>
        <w:shd w:val="clear" w:color="auto" w:fill="FFFFFF"/>
        <w:ind w:firstLine="720"/>
        <w:jc w:val="both"/>
        <w:rPr>
          <w:rFonts w:cs="Arial"/>
          <w:szCs w:val="24"/>
          <w:lang w:eastAsia="lt-LT"/>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28"/>
        <w:gridCol w:w="3792"/>
      </w:tblGrid>
      <w:tr w:rsidR="00404496" w14:paraId="42402A9B" w14:textId="77777777">
        <w:trPr>
          <w:trHeight w:val="23"/>
        </w:trPr>
        <w:tc>
          <w:tcPr>
            <w:tcW w:w="1952" w:type="pct"/>
            <w:shd w:val="clear" w:color="auto" w:fill="auto"/>
            <w:vAlign w:val="center"/>
          </w:tcPr>
          <w:p w14:paraId="5C522E13" w14:textId="77777777" w:rsidR="00404496" w:rsidRDefault="00404496">
            <w:pPr>
              <w:widowControl w:val="0"/>
              <w:shd w:val="clear" w:color="auto" w:fill="FFFFFF"/>
              <w:jc w:val="center"/>
              <w:rPr>
                <w:rFonts w:cs="Arial"/>
                <w:b/>
                <w:szCs w:val="24"/>
                <w:lang w:eastAsia="lt-LT"/>
              </w:rPr>
            </w:pPr>
          </w:p>
        </w:tc>
        <w:tc>
          <w:tcPr>
            <w:tcW w:w="3048" w:type="pct"/>
            <w:shd w:val="clear" w:color="auto" w:fill="auto"/>
            <w:vAlign w:val="center"/>
          </w:tcPr>
          <w:p w14:paraId="57BE7FF8" w14:textId="4BF11F98" w:rsidR="00404496" w:rsidRDefault="00C7164B">
            <w:pPr>
              <w:widowControl w:val="0"/>
              <w:shd w:val="clear" w:color="auto" w:fill="FFFFFF"/>
              <w:jc w:val="center"/>
              <w:rPr>
                <w:rFonts w:cs="Arial"/>
                <w:b/>
                <w:szCs w:val="24"/>
                <w:lang w:eastAsia="lt-LT"/>
              </w:rPr>
            </w:pPr>
            <w:r>
              <w:rPr>
                <w:rFonts w:cs="Arial"/>
                <w:b/>
                <w:szCs w:val="24"/>
                <w:lang w:eastAsia="lt-LT"/>
              </w:rPr>
              <w:t>Programos operatorius</w:t>
            </w:r>
          </w:p>
        </w:tc>
      </w:tr>
      <w:tr w:rsidR="00404496" w14:paraId="2C711035" w14:textId="77777777">
        <w:trPr>
          <w:trHeight w:val="23"/>
        </w:trPr>
        <w:tc>
          <w:tcPr>
            <w:tcW w:w="1952" w:type="pct"/>
            <w:shd w:val="clear" w:color="auto" w:fill="auto"/>
          </w:tcPr>
          <w:p w14:paraId="32AF4A29" w14:textId="77777777" w:rsidR="00404496" w:rsidRDefault="00C7164B">
            <w:pPr>
              <w:widowControl w:val="0"/>
              <w:shd w:val="clear" w:color="auto" w:fill="FFFFFF"/>
              <w:rPr>
                <w:rFonts w:cs="Arial"/>
                <w:szCs w:val="24"/>
                <w:lang w:eastAsia="lt-LT"/>
              </w:rPr>
            </w:pPr>
            <w:r>
              <w:rPr>
                <w:rFonts w:cs="Arial"/>
                <w:szCs w:val="24"/>
                <w:lang w:eastAsia="lt-LT"/>
              </w:rPr>
              <w:t>Juridinio asmens kodas</w:t>
            </w:r>
          </w:p>
        </w:tc>
        <w:tc>
          <w:tcPr>
            <w:tcW w:w="3048" w:type="pct"/>
            <w:tcBorders>
              <w:top w:val="nil"/>
              <w:left w:val="nil"/>
              <w:bottom w:val="single" w:sz="8" w:space="0" w:color="auto"/>
              <w:right w:val="single" w:sz="8" w:space="0" w:color="auto"/>
            </w:tcBorders>
          </w:tcPr>
          <w:p w14:paraId="09BCD62C" w14:textId="77777777" w:rsidR="00404496" w:rsidRDefault="00C7164B">
            <w:pPr>
              <w:widowControl w:val="0"/>
              <w:shd w:val="clear" w:color="auto" w:fill="FFFFFF"/>
              <w:rPr>
                <w:rFonts w:cs="Arial"/>
                <w:szCs w:val="24"/>
                <w:lang w:eastAsia="lt-LT"/>
              </w:rPr>
            </w:pPr>
            <w:r>
              <w:rPr>
                <w:rFonts w:cs="Arial"/>
                <w:szCs w:val="24"/>
                <w:lang w:eastAsia="lt-LT"/>
              </w:rPr>
              <w:t>126125624</w:t>
            </w:r>
          </w:p>
        </w:tc>
      </w:tr>
      <w:tr w:rsidR="00404496" w14:paraId="00DCCD28" w14:textId="77777777">
        <w:trPr>
          <w:trHeight w:val="23"/>
        </w:trPr>
        <w:tc>
          <w:tcPr>
            <w:tcW w:w="1952" w:type="pct"/>
            <w:shd w:val="clear" w:color="auto" w:fill="auto"/>
          </w:tcPr>
          <w:p w14:paraId="088779E7" w14:textId="77777777" w:rsidR="00404496" w:rsidRDefault="00C7164B">
            <w:pPr>
              <w:widowControl w:val="0"/>
              <w:shd w:val="clear" w:color="auto" w:fill="FFFFFF"/>
              <w:rPr>
                <w:rFonts w:cs="Arial"/>
                <w:szCs w:val="24"/>
                <w:lang w:eastAsia="lt-LT"/>
              </w:rPr>
            </w:pPr>
            <w:r>
              <w:rPr>
                <w:rFonts w:cs="Arial"/>
                <w:szCs w:val="24"/>
                <w:lang w:eastAsia="lt-LT"/>
              </w:rPr>
              <w:t>Adresas</w:t>
            </w:r>
          </w:p>
        </w:tc>
        <w:tc>
          <w:tcPr>
            <w:tcW w:w="3048" w:type="pct"/>
            <w:tcBorders>
              <w:top w:val="nil"/>
              <w:left w:val="nil"/>
              <w:bottom w:val="single" w:sz="8" w:space="0" w:color="auto"/>
              <w:right w:val="single" w:sz="8" w:space="0" w:color="auto"/>
            </w:tcBorders>
          </w:tcPr>
          <w:p w14:paraId="505C52AE" w14:textId="77777777" w:rsidR="00404496" w:rsidRDefault="00C7164B">
            <w:pPr>
              <w:widowControl w:val="0"/>
              <w:shd w:val="clear" w:color="auto" w:fill="FFFFFF"/>
              <w:rPr>
                <w:rFonts w:cs="Arial"/>
                <w:szCs w:val="24"/>
                <w:lang w:eastAsia="lt-LT"/>
              </w:rPr>
            </w:pPr>
            <w:r>
              <w:rPr>
                <w:rFonts w:cs="Arial"/>
                <w:szCs w:val="24"/>
                <w:lang w:eastAsia="lt-LT"/>
              </w:rPr>
              <w:t>S. Konarskio g. 13, Vilnius</w:t>
            </w:r>
          </w:p>
        </w:tc>
      </w:tr>
      <w:tr w:rsidR="00404496" w14:paraId="12266E2D" w14:textId="77777777">
        <w:trPr>
          <w:trHeight w:val="23"/>
        </w:trPr>
        <w:tc>
          <w:tcPr>
            <w:tcW w:w="1952" w:type="pct"/>
            <w:shd w:val="clear" w:color="auto" w:fill="auto"/>
          </w:tcPr>
          <w:p w14:paraId="31B7393F" w14:textId="77777777" w:rsidR="00404496" w:rsidRDefault="00C7164B">
            <w:pPr>
              <w:widowControl w:val="0"/>
              <w:shd w:val="clear" w:color="auto" w:fill="FFFFFF"/>
              <w:rPr>
                <w:rFonts w:cs="Arial"/>
                <w:szCs w:val="24"/>
                <w:lang w:eastAsia="lt-LT"/>
              </w:rPr>
            </w:pPr>
            <w:r>
              <w:rPr>
                <w:rFonts w:cs="Arial"/>
                <w:szCs w:val="24"/>
                <w:lang w:eastAsia="lt-LT"/>
              </w:rPr>
              <w:t>Pašto kodas</w:t>
            </w:r>
          </w:p>
        </w:tc>
        <w:tc>
          <w:tcPr>
            <w:tcW w:w="3048" w:type="pct"/>
            <w:tcBorders>
              <w:top w:val="nil"/>
              <w:left w:val="nil"/>
              <w:bottom w:val="single" w:sz="8" w:space="0" w:color="auto"/>
              <w:right w:val="single" w:sz="8" w:space="0" w:color="auto"/>
            </w:tcBorders>
          </w:tcPr>
          <w:p w14:paraId="5D1BE4D4" w14:textId="77777777" w:rsidR="00404496" w:rsidRDefault="00C7164B">
            <w:pPr>
              <w:widowControl w:val="0"/>
              <w:shd w:val="clear" w:color="auto" w:fill="FFFFFF"/>
              <w:rPr>
                <w:rFonts w:cs="Arial"/>
                <w:szCs w:val="24"/>
                <w:lang w:eastAsia="lt-LT"/>
              </w:rPr>
            </w:pPr>
            <w:r>
              <w:rPr>
                <w:rFonts w:cs="Arial"/>
                <w:szCs w:val="24"/>
                <w:lang w:eastAsia="lt-LT"/>
              </w:rPr>
              <w:t>03109</w:t>
            </w:r>
          </w:p>
        </w:tc>
      </w:tr>
      <w:tr w:rsidR="00404496" w14:paraId="522B3226" w14:textId="77777777">
        <w:trPr>
          <w:trHeight w:val="23"/>
        </w:trPr>
        <w:tc>
          <w:tcPr>
            <w:tcW w:w="1952" w:type="pct"/>
            <w:shd w:val="clear" w:color="auto" w:fill="auto"/>
          </w:tcPr>
          <w:p w14:paraId="675D6559" w14:textId="77777777" w:rsidR="00404496" w:rsidRDefault="00C7164B">
            <w:pPr>
              <w:widowControl w:val="0"/>
              <w:shd w:val="clear" w:color="auto" w:fill="FFFFFF"/>
              <w:rPr>
                <w:rFonts w:cs="Arial"/>
                <w:szCs w:val="24"/>
                <w:lang w:eastAsia="lt-LT"/>
              </w:rPr>
            </w:pPr>
            <w:r>
              <w:rPr>
                <w:rFonts w:cs="Arial"/>
                <w:szCs w:val="24"/>
                <w:lang w:eastAsia="lt-LT"/>
              </w:rPr>
              <w:t xml:space="preserve">Telefonas </w:t>
            </w:r>
          </w:p>
        </w:tc>
        <w:tc>
          <w:tcPr>
            <w:tcW w:w="3048" w:type="pct"/>
            <w:tcBorders>
              <w:top w:val="nil"/>
              <w:left w:val="nil"/>
              <w:bottom w:val="single" w:sz="8" w:space="0" w:color="auto"/>
              <w:right w:val="single" w:sz="8" w:space="0" w:color="auto"/>
            </w:tcBorders>
          </w:tcPr>
          <w:p w14:paraId="0505FF99" w14:textId="77777777" w:rsidR="00404496" w:rsidRDefault="00C7164B">
            <w:pPr>
              <w:widowControl w:val="0"/>
              <w:shd w:val="clear" w:color="auto" w:fill="FFFFFF"/>
              <w:rPr>
                <w:rFonts w:cs="Arial"/>
                <w:szCs w:val="24"/>
                <w:lang w:eastAsia="lt-LT"/>
              </w:rPr>
            </w:pPr>
            <w:r>
              <w:rPr>
                <w:rFonts w:cs="Arial"/>
                <w:szCs w:val="24"/>
                <w:lang w:val="en-US" w:eastAsia="lt-LT"/>
              </w:rPr>
              <w:t>+</w:t>
            </w:r>
            <w:r>
              <w:rPr>
                <w:rFonts w:cs="Arial"/>
                <w:szCs w:val="24"/>
                <w:lang w:eastAsia="lt-LT"/>
              </w:rPr>
              <w:t>370 5 251 4400</w:t>
            </w:r>
          </w:p>
        </w:tc>
      </w:tr>
      <w:tr w:rsidR="00404496" w14:paraId="764F676E" w14:textId="77777777">
        <w:trPr>
          <w:trHeight w:val="23"/>
        </w:trPr>
        <w:tc>
          <w:tcPr>
            <w:tcW w:w="1952" w:type="pct"/>
            <w:shd w:val="clear" w:color="auto" w:fill="auto"/>
          </w:tcPr>
          <w:p w14:paraId="5E2FC407" w14:textId="77777777" w:rsidR="00404496" w:rsidRDefault="00C7164B">
            <w:pPr>
              <w:widowControl w:val="0"/>
              <w:shd w:val="clear" w:color="auto" w:fill="FFFFFF"/>
              <w:rPr>
                <w:rFonts w:cs="Arial"/>
                <w:szCs w:val="24"/>
                <w:lang w:eastAsia="lt-LT"/>
              </w:rPr>
            </w:pPr>
            <w:r>
              <w:rPr>
                <w:rFonts w:cs="Arial"/>
                <w:szCs w:val="24"/>
                <w:lang w:eastAsia="lt-LT"/>
              </w:rPr>
              <w:t>El. paštas</w:t>
            </w:r>
          </w:p>
        </w:tc>
        <w:tc>
          <w:tcPr>
            <w:tcW w:w="3048" w:type="pct"/>
            <w:tcBorders>
              <w:top w:val="nil"/>
              <w:left w:val="nil"/>
              <w:bottom w:val="single" w:sz="8" w:space="0" w:color="auto"/>
              <w:right w:val="single" w:sz="8" w:space="0" w:color="auto"/>
            </w:tcBorders>
          </w:tcPr>
          <w:p w14:paraId="698033C8" w14:textId="77777777" w:rsidR="00404496" w:rsidRDefault="00C7164B">
            <w:pPr>
              <w:widowControl w:val="0"/>
              <w:shd w:val="clear" w:color="auto" w:fill="FFFFFF"/>
              <w:rPr>
                <w:rFonts w:cs="Arial"/>
                <w:szCs w:val="24"/>
                <w:lang w:eastAsia="lt-LT"/>
              </w:rPr>
            </w:pPr>
            <w:r>
              <w:rPr>
                <w:rFonts w:cs="Arial"/>
                <w:color w:val="0563C1"/>
                <w:szCs w:val="24"/>
                <w:u w:val="single"/>
                <w:lang w:eastAsia="lt-LT"/>
              </w:rPr>
              <w:t>info@cpva.lt</w:t>
            </w:r>
          </w:p>
        </w:tc>
      </w:tr>
    </w:tbl>
    <w:p w14:paraId="5F3FD6C1" w14:textId="77777777" w:rsidR="00404496" w:rsidRDefault="00404496">
      <w:pPr>
        <w:ind w:firstLine="720"/>
        <w:jc w:val="both"/>
        <w:rPr>
          <w:rFonts w:cs="Arial"/>
          <w:szCs w:val="24"/>
          <w:lang w:eastAsia="lt-LT"/>
        </w:rPr>
      </w:pPr>
    </w:p>
    <w:p w14:paraId="7DAF1316" w14:textId="7FA6303D" w:rsidR="00404496" w:rsidRDefault="00C7164B">
      <w:pPr>
        <w:tabs>
          <w:tab w:val="left" w:pos="1134"/>
        </w:tabs>
        <w:ind w:firstLine="709"/>
        <w:jc w:val="both"/>
        <w:rPr>
          <w:rFonts w:cs="Arial"/>
          <w:szCs w:val="24"/>
          <w:lang w:eastAsia="lt-LT"/>
        </w:rPr>
      </w:pPr>
      <w:r>
        <w:rPr>
          <w:rFonts w:cs="Arial"/>
          <w:szCs w:val="24"/>
          <w:lang w:eastAsia="lt-LT"/>
        </w:rPr>
        <w:t>8.4.</w:t>
      </w:r>
      <w:r>
        <w:rPr>
          <w:rFonts w:cs="Arial"/>
          <w:szCs w:val="24"/>
          <w:lang w:eastAsia="lt-LT"/>
        </w:rPr>
        <w:tab/>
        <w:t>Projekto vykdytojo adresas ir rekvizitai nurodyti Sutarties 1 priedo 1 punkte.</w:t>
      </w:r>
    </w:p>
    <w:p w14:paraId="42478212" w14:textId="77777777" w:rsidR="00404496" w:rsidRDefault="00404496">
      <w:pPr>
        <w:tabs>
          <w:tab w:val="left" w:pos="1134"/>
        </w:tabs>
        <w:ind w:left="709"/>
        <w:jc w:val="both"/>
        <w:rPr>
          <w:rFonts w:cs="Arial"/>
          <w:szCs w:val="24"/>
          <w:lang w:eastAsia="lt-LT"/>
        </w:rPr>
      </w:pPr>
    </w:p>
    <w:p w14:paraId="4BFAB10D" w14:textId="1219B7A0" w:rsidR="00404496" w:rsidRDefault="00C7164B">
      <w:pPr>
        <w:widowControl w:val="0"/>
        <w:shd w:val="clear" w:color="auto" w:fill="FFFFFF"/>
        <w:tabs>
          <w:tab w:val="left" w:pos="1985"/>
          <w:tab w:val="center" w:pos="4176"/>
        </w:tabs>
        <w:ind w:left="360" w:hanging="360"/>
        <w:jc w:val="center"/>
        <w:rPr>
          <w:rFonts w:cs="Arial"/>
          <w:b/>
          <w:szCs w:val="24"/>
          <w:lang w:eastAsia="lt-LT"/>
        </w:rPr>
      </w:pPr>
      <w:r>
        <w:rPr>
          <w:rFonts w:cs="Arial"/>
          <w:b/>
          <w:szCs w:val="24"/>
          <w:lang w:eastAsia="lt-LT"/>
        </w:rPr>
        <w:t>9.</w:t>
      </w:r>
      <w:r>
        <w:rPr>
          <w:rFonts w:cs="Arial"/>
          <w:b/>
          <w:szCs w:val="24"/>
          <w:lang w:eastAsia="lt-LT"/>
        </w:rPr>
        <w:tab/>
        <w:t>SUTARTIES PRIEDAI</w:t>
      </w:r>
    </w:p>
    <w:p w14:paraId="758A75DC" w14:textId="77777777" w:rsidR="00404496" w:rsidRDefault="00404496">
      <w:pPr>
        <w:widowControl w:val="0"/>
        <w:ind w:firstLine="720"/>
        <w:jc w:val="both"/>
        <w:rPr>
          <w:szCs w:val="24"/>
          <w:lang w:eastAsia="lt-LT"/>
        </w:rPr>
      </w:pPr>
    </w:p>
    <w:p w14:paraId="50537CCD" w14:textId="49B60FBC" w:rsidR="00404496" w:rsidRDefault="00C7164B">
      <w:pPr>
        <w:widowControl w:val="0"/>
        <w:shd w:val="clear" w:color="auto" w:fill="FFFFFF"/>
        <w:tabs>
          <w:tab w:val="left" w:pos="1134"/>
        </w:tabs>
        <w:ind w:left="1080" w:hanging="360"/>
        <w:jc w:val="both"/>
        <w:rPr>
          <w:rFonts w:cs="Arial"/>
          <w:szCs w:val="24"/>
          <w:lang w:eastAsia="lt-LT"/>
        </w:rPr>
      </w:pPr>
      <w:r>
        <w:rPr>
          <w:rFonts w:cs="Arial"/>
          <w:szCs w:val="24"/>
          <w:lang w:eastAsia="lt-LT"/>
        </w:rPr>
        <w:t>9.1.</w:t>
      </w:r>
      <w:r>
        <w:rPr>
          <w:rFonts w:cs="Arial"/>
          <w:szCs w:val="24"/>
          <w:lang w:eastAsia="lt-LT"/>
        </w:rPr>
        <w:tab/>
      </w:r>
      <w:r>
        <w:rPr>
          <w:rFonts w:cs="Arial"/>
          <w:szCs w:val="24"/>
          <w:lang w:eastAsia="lt-LT"/>
        </w:rPr>
        <w:t xml:space="preserve"> 1 priedas „Projekto aprašymas ir biudžetas“;</w:t>
      </w:r>
    </w:p>
    <w:p w14:paraId="3BC28AE9" w14:textId="567ADE15" w:rsidR="00404496" w:rsidRDefault="00C7164B">
      <w:pPr>
        <w:widowControl w:val="0"/>
        <w:shd w:val="clear" w:color="auto" w:fill="FFFFFF"/>
        <w:tabs>
          <w:tab w:val="left" w:pos="1134"/>
        </w:tabs>
        <w:ind w:firstLine="709"/>
        <w:jc w:val="both"/>
        <w:rPr>
          <w:rFonts w:cs="Arial"/>
          <w:szCs w:val="24"/>
          <w:lang w:eastAsia="lt-LT"/>
        </w:rPr>
      </w:pPr>
      <w:r>
        <w:rPr>
          <w:rFonts w:cs="Arial"/>
          <w:szCs w:val="24"/>
          <w:lang w:eastAsia="lt-LT"/>
        </w:rPr>
        <w:t>9.2.</w:t>
      </w:r>
      <w:r>
        <w:rPr>
          <w:rFonts w:cs="Arial"/>
          <w:szCs w:val="24"/>
          <w:lang w:eastAsia="lt-LT"/>
        </w:rPr>
        <w:tab/>
      </w:r>
      <w:r>
        <w:rPr>
          <w:rFonts w:cs="Arial"/>
          <w:i/>
          <w:szCs w:val="24"/>
          <w:lang w:eastAsia="lt-LT"/>
        </w:rPr>
        <w:t>(Nurodomi kiti Sutarties priedai, jei jie yra)</w:t>
      </w:r>
      <w:r>
        <w:rPr>
          <w:rFonts w:cs="Arial"/>
          <w:szCs w:val="24"/>
          <w:lang w:eastAsia="lt-LT"/>
        </w:rPr>
        <w:t>.</w:t>
      </w:r>
    </w:p>
    <w:p w14:paraId="2880A6A8" w14:textId="77777777" w:rsidR="00404496" w:rsidRDefault="00404496">
      <w:pPr>
        <w:widowControl w:val="0"/>
        <w:shd w:val="clear" w:color="auto" w:fill="FFFFFF"/>
        <w:tabs>
          <w:tab w:val="left" w:pos="1134"/>
        </w:tabs>
        <w:ind w:left="709"/>
        <w:jc w:val="both"/>
        <w:rPr>
          <w:rFonts w:cs="Arial"/>
          <w:szCs w:val="24"/>
          <w:lang w:eastAsia="lt-LT"/>
        </w:rPr>
      </w:pPr>
    </w:p>
    <w:p w14:paraId="236FF01C" w14:textId="77777777" w:rsidR="00404496" w:rsidRDefault="00C7164B">
      <w:pPr>
        <w:keepNext/>
        <w:widowControl w:val="0"/>
        <w:shd w:val="clear" w:color="auto" w:fill="FFFFFF"/>
        <w:ind w:left="360"/>
        <w:jc w:val="center"/>
        <w:rPr>
          <w:rFonts w:cs="Arial"/>
          <w:b/>
          <w:bCs/>
          <w:szCs w:val="24"/>
          <w:lang w:eastAsia="lt-LT"/>
        </w:rPr>
      </w:pPr>
      <w:r>
        <w:rPr>
          <w:rFonts w:cs="Arial"/>
          <w:b/>
          <w:bCs/>
          <w:szCs w:val="24"/>
          <w:lang w:eastAsia="lt-LT"/>
        </w:rPr>
        <w:t>Šalių parašai</w:t>
      </w:r>
    </w:p>
    <w:p w14:paraId="185B187F" w14:textId="77777777" w:rsidR="00404496" w:rsidRDefault="00404496">
      <w:pPr>
        <w:keepNext/>
        <w:widowControl w:val="0"/>
        <w:shd w:val="clear" w:color="auto" w:fill="FFFFFF"/>
        <w:ind w:left="360"/>
        <w:jc w:val="center"/>
        <w:rPr>
          <w:rFonts w:cs="Arial"/>
          <w:b/>
          <w:bCs/>
          <w:szCs w:val="24"/>
          <w:lang w:eastAsia="lt-LT"/>
        </w:rPr>
      </w:pPr>
    </w:p>
    <w:tbl>
      <w:tblPr>
        <w:tblW w:w="5000" w:type="pct"/>
        <w:tblLook w:val="01E0" w:firstRow="1" w:lastRow="1" w:firstColumn="1" w:lastColumn="1" w:noHBand="0" w:noVBand="0"/>
      </w:tblPr>
      <w:tblGrid>
        <w:gridCol w:w="5066"/>
        <w:gridCol w:w="4572"/>
      </w:tblGrid>
      <w:tr w:rsidR="00404496" w14:paraId="57E01FE4" w14:textId="77777777">
        <w:tc>
          <w:tcPr>
            <w:tcW w:w="2500" w:type="pct"/>
            <w:shd w:val="clear" w:color="auto" w:fill="auto"/>
          </w:tcPr>
          <w:p w14:paraId="77A1D20D" w14:textId="77777777" w:rsidR="00404496" w:rsidRDefault="00C7164B">
            <w:pPr>
              <w:tabs>
                <w:tab w:val="num" w:pos="360"/>
              </w:tabs>
              <w:ind w:left="3677" w:hanging="1125"/>
              <w:jc w:val="center"/>
              <w:rPr>
                <w:szCs w:val="24"/>
              </w:rPr>
            </w:pPr>
            <w:r>
              <w:rPr>
                <w:szCs w:val="24"/>
              </w:rPr>
              <w:t xml:space="preserve">Viešosios įstaigos Centrinės </w:t>
            </w:r>
            <w:r>
              <w:rPr>
                <w:szCs w:val="24"/>
              </w:rPr>
              <w:lastRenderedPageBreak/>
              <w:t>projektų valdymo agentūros direktoriaus pavaduotoja</w:t>
            </w:r>
          </w:p>
          <w:p w14:paraId="16043FA0" w14:textId="77777777" w:rsidR="00404496" w:rsidRDefault="00404496">
            <w:pPr>
              <w:keepNext/>
              <w:widowControl w:val="0"/>
              <w:jc w:val="center"/>
              <w:rPr>
                <w:rFonts w:cs="Arial"/>
                <w:szCs w:val="24"/>
                <w:lang w:eastAsia="lt-LT"/>
              </w:rPr>
            </w:pPr>
          </w:p>
        </w:tc>
        <w:tc>
          <w:tcPr>
            <w:tcW w:w="2500" w:type="pct"/>
          </w:tcPr>
          <w:p w14:paraId="3C099D30" w14:textId="4CA1DC82" w:rsidR="00404496" w:rsidRDefault="00C7164B">
            <w:pPr>
              <w:keepNext/>
              <w:widowControl w:val="0"/>
              <w:tabs>
                <w:tab w:val="right" w:leader="underscore" w:pos="4200"/>
              </w:tabs>
              <w:jc w:val="center"/>
              <w:rPr>
                <w:rFonts w:cs="Arial"/>
                <w:szCs w:val="24"/>
                <w:lang w:eastAsia="lt-LT"/>
              </w:rPr>
            </w:pPr>
            <w:r>
              <w:rPr>
                <w:rFonts w:cs="Arial"/>
                <w:color w:val="000000"/>
                <w:szCs w:val="24"/>
                <w:lang w:eastAsia="lt-LT"/>
              </w:rPr>
              <w:lastRenderedPageBreak/>
              <w:t xml:space="preserve">Projekto vykdytojas arba Projekto vykdytojo atstovas </w:t>
            </w:r>
          </w:p>
        </w:tc>
      </w:tr>
      <w:tr w:rsidR="00404496" w14:paraId="6BDF613B" w14:textId="77777777">
        <w:tc>
          <w:tcPr>
            <w:tcW w:w="2500" w:type="pct"/>
            <w:shd w:val="clear" w:color="auto" w:fill="auto"/>
          </w:tcPr>
          <w:p w14:paraId="4C34456B" w14:textId="77777777" w:rsidR="00404496" w:rsidRDefault="00C7164B">
            <w:pPr>
              <w:keepNext/>
              <w:widowControl w:val="0"/>
              <w:tabs>
                <w:tab w:val="right" w:leader="underscore" w:pos="4200"/>
              </w:tabs>
              <w:rPr>
                <w:rFonts w:cs="Arial"/>
                <w:szCs w:val="24"/>
                <w:lang w:eastAsia="lt-LT"/>
              </w:rPr>
            </w:pPr>
            <w:r>
              <w:rPr>
                <w:rFonts w:cs="Arial"/>
                <w:szCs w:val="24"/>
                <w:lang w:eastAsia="lt-LT"/>
              </w:rPr>
              <w:tab/>
            </w:r>
          </w:p>
          <w:p w14:paraId="0C5800AD" w14:textId="77777777" w:rsidR="00404496" w:rsidRDefault="00C7164B">
            <w:pPr>
              <w:keepNext/>
              <w:widowControl w:val="0"/>
              <w:tabs>
                <w:tab w:val="right" w:leader="underscore" w:pos="4200"/>
              </w:tabs>
              <w:jc w:val="center"/>
              <w:rPr>
                <w:rFonts w:cs="Arial"/>
                <w:szCs w:val="24"/>
                <w:lang w:eastAsia="lt-LT"/>
              </w:rPr>
            </w:pPr>
            <w:r>
              <w:rPr>
                <w:rFonts w:cs="Arial"/>
                <w:szCs w:val="24"/>
                <w:lang w:eastAsia="lt-LT"/>
              </w:rPr>
              <w:t>(parašas)</w:t>
            </w:r>
          </w:p>
        </w:tc>
        <w:tc>
          <w:tcPr>
            <w:tcW w:w="2500" w:type="pct"/>
          </w:tcPr>
          <w:p w14:paraId="271EA86B" w14:textId="77777777" w:rsidR="00404496" w:rsidRDefault="00C7164B">
            <w:pPr>
              <w:keepNext/>
              <w:widowControl w:val="0"/>
              <w:tabs>
                <w:tab w:val="right" w:leader="underscore" w:pos="4200"/>
              </w:tabs>
              <w:rPr>
                <w:rFonts w:cs="Arial"/>
                <w:szCs w:val="24"/>
                <w:lang w:eastAsia="lt-LT"/>
              </w:rPr>
            </w:pPr>
            <w:r>
              <w:rPr>
                <w:rFonts w:cs="Arial"/>
                <w:szCs w:val="24"/>
                <w:lang w:eastAsia="lt-LT"/>
              </w:rPr>
              <w:tab/>
            </w:r>
          </w:p>
          <w:p w14:paraId="5E2FD3DB" w14:textId="77777777" w:rsidR="00404496" w:rsidRDefault="00C7164B">
            <w:pPr>
              <w:keepNext/>
              <w:widowControl w:val="0"/>
              <w:tabs>
                <w:tab w:val="right" w:leader="underscore" w:pos="4200"/>
              </w:tabs>
              <w:jc w:val="center"/>
              <w:rPr>
                <w:rFonts w:cs="Arial"/>
                <w:szCs w:val="24"/>
                <w:lang w:eastAsia="lt-LT"/>
              </w:rPr>
            </w:pPr>
            <w:r>
              <w:rPr>
                <w:rFonts w:cs="Arial"/>
                <w:szCs w:val="24"/>
                <w:lang w:eastAsia="lt-LT"/>
              </w:rPr>
              <w:t>(parašas)</w:t>
            </w:r>
          </w:p>
        </w:tc>
      </w:tr>
      <w:tr w:rsidR="00404496" w14:paraId="3B6FFFEB" w14:textId="77777777">
        <w:tc>
          <w:tcPr>
            <w:tcW w:w="2500" w:type="pct"/>
            <w:shd w:val="clear" w:color="auto" w:fill="auto"/>
          </w:tcPr>
          <w:p w14:paraId="73A20B1E" w14:textId="77777777" w:rsidR="00404496" w:rsidRDefault="00404496">
            <w:pPr>
              <w:widowControl w:val="0"/>
              <w:tabs>
                <w:tab w:val="right" w:leader="underscore" w:pos="4200"/>
              </w:tabs>
              <w:jc w:val="center"/>
              <w:rPr>
                <w:rFonts w:cs="Arial"/>
                <w:szCs w:val="24"/>
                <w:lang w:eastAsia="lt-LT"/>
              </w:rPr>
            </w:pPr>
          </w:p>
          <w:p w14:paraId="71CF42CA" w14:textId="77777777" w:rsidR="00404496" w:rsidRDefault="00C7164B">
            <w:pPr>
              <w:widowControl w:val="0"/>
              <w:tabs>
                <w:tab w:val="right" w:leader="underscore" w:pos="4200"/>
              </w:tabs>
              <w:jc w:val="center"/>
              <w:rPr>
                <w:rFonts w:cs="Arial"/>
                <w:szCs w:val="24"/>
                <w:lang w:eastAsia="lt-LT"/>
              </w:rPr>
            </w:pPr>
            <w:r>
              <w:rPr>
                <w:rFonts w:cs="Arial"/>
                <w:szCs w:val="24"/>
                <w:lang w:eastAsia="lt-LT"/>
              </w:rPr>
              <w:t>(vardas ir pavardė)</w:t>
            </w:r>
          </w:p>
          <w:p w14:paraId="2A917350" w14:textId="0118AB7E" w:rsidR="00404496" w:rsidRDefault="00404496">
            <w:pPr>
              <w:widowControl w:val="0"/>
              <w:tabs>
                <w:tab w:val="right" w:leader="underscore" w:pos="4200"/>
              </w:tabs>
              <w:jc w:val="center"/>
              <w:rPr>
                <w:rFonts w:cs="Arial"/>
                <w:szCs w:val="24"/>
                <w:lang w:eastAsia="lt-LT"/>
              </w:rPr>
            </w:pPr>
          </w:p>
        </w:tc>
        <w:tc>
          <w:tcPr>
            <w:tcW w:w="2500" w:type="pct"/>
          </w:tcPr>
          <w:p w14:paraId="29018FD1" w14:textId="77777777" w:rsidR="00404496" w:rsidRDefault="00404496">
            <w:pPr>
              <w:widowControl w:val="0"/>
              <w:tabs>
                <w:tab w:val="right" w:leader="underscore" w:pos="4200"/>
              </w:tabs>
              <w:jc w:val="center"/>
              <w:rPr>
                <w:rFonts w:cs="Arial"/>
                <w:szCs w:val="24"/>
                <w:lang w:eastAsia="lt-LT"/>
              </w:rPr>
            </w:pPr>
          </w:p>
          <w:p w14:paraId="3BF710E7" w14:textId="77777777" w:rsidR="00404496" w:rsidRDefault="00C7164B">
            <w:pPr>
              <w:widowControl w:val="0"/>
              <w:tabs>
                <w:tab w:val="right" w:leader="underscore" w:pos="4200"/>
              </w:tabs>
              <w:jc w:val="center"/>
              <w:rPr>
                <w:rFonts w:cs="Arial"/>
                <w:color w:val="000000"/>
                <w:szCs w:val="24"/>
                <w:lang w:eastAsia="lt-LT"/>
              </w:rPr>
            </w:pPr>
            <w:r>
              <w:rPr>
                <w:rFonts w:cs="Arial"/>
                <w:color w:val="000000"/>
                <w:szCs w:val="24"/>
                <w:lang w:eastAsia="lt-LT"/>
              </w:rPr>
              <w:t>(vardas ir pavardė)</w:t>
            </w:r>
          </w:p>
          <w:p w14:paraId="10504ECE" w14:textId="77777777" w:rsidR="00404496" w:rsidRDefault="00404496">
            <w:pPr>
              <w:widowControl w:val="0"/>
              <w:tabs>
                <w:tab w:val="right" w:leader="underscore" w:pos="4200"/>
              </w:tabs>
              <w:jc w:val="center"/>
              <w:rPr>
                <w:rFonts w:cs="Arial"/>
                <w:szCs w:val="24"/>
                <w:lang w:eastAsia="lt-LT"/>
              </w:rPr>
            </w:pPr>
          </w:p>
          <w:p w14:paraId="73EBE2FD" w14:textId="51C7C0E0" w:rsidR="00404496" w:rsidRDefault="00404496">
            <w:pPr>
              <w:widowControl w:val="0"/>
              <w:tabs>
                <w:tab w:val="right" w:leader="underscore" w:pos="4200"/>
              </w:tabs>
              <w:jc w:val="center"/>
              <w:rPr>
                <w:rFonts w:cs="Arial"/>
                <w:szCs w:val="24"/>
                <w:lang w:eastAsia="lt-LT"/>
              </w:rPr>
            </w:pPr>
          </w:p>
        </w:tc>
      </w:tr>
      <w:tr w:rsidR="00404496" w14:paraId="000D4477" w14:textId="77777777">
        <w:trPr>
          <w:trHeight w:val="998"/>
        </w:trPr>
        <w:tc>
          <w:tcPr>
            <w:tcW w:w="2500" w:type="pct"/>
            <w:shd w:val="clear" w:color="auto" w:fill="auto"/>
          </w:tcPr>
          <w:p w14:paraId="52B9A586" w14:textId="77777777" w:rsidR="00404496" w:rsidRDefault="00C7164B">
            <w:pPr>
              <w:widowControl w:val="0"/>
              <w:tabs>
                <w:tab w:val="right" w:leader="underscore" w:pos="4200"/>
              </w:tabs>
              <w:rPr>
                <w:rFonts w:cs="Arial"/>
                <w:szCs w:val="24"/>
                <w:lang w:eastAsia="lt-LT"/>
              </w:rPr>
            </w:pPr>
            <w:r>
              <w:rPr>
                <w:rFonts w:cs="Arial"/>
                <w:szCs w:val="24"/>
                <w:lang w:eastAsia="lt-LT"/>
              </w:rPr>
              <w:tab/>
            </w:r>
          </w:p>
          <w:p w14:paraId="370FE6A3" w14:textId="77777777" w:rsidR="00404496" w:rsidRDefault="00C7164B">
            <w:pPr>
              <w:widowControl w:val="0"/>
              <w:tabs>
                <w:tab w:val="right" w:leader="underscore" w:pos="4200"/>
              </w:tabs>
              <w:jc w:val="center"/>
              <w:rPr>
                <w:rFonts w:cs="Arial"/>
                <w:szCs w:val="24"/>
                <w:lang w:eastAsia="lt-LT"/>
              </w:rPr>
            </w:pPr>
            <w:r>
              <w:rPr>
                <w:rFonts w:cs="Arial"/>
                <w:szCs w:val="24"/>
                <w:lang w:eastAsia="lt-LT"/>
              </w:rPr>
              <w:t>(data)</w:t>
            </w:r>
          </w:p>
        </w:tc>
        <w:tc>
          <w:tcPr>
            <w:tcW w:w="2500" w:type="pct"/>
          </w:tcPr>
          <w:p w14:paraId="780FD6B3" w14:textId="77777777" w:rsidR="00404496" w:rsidRDefault="00C7164B">
            <w:pPr>
              <w:widowControl w:val="0"/>
              <w:tabs>
                <w:tab w:val="right" w:leader="underscore" w:pos="4200"/>
              </w:tabs>
              <w:rPr>
                <w:rFonts w:cs="Arial"/>
                <w:szCs w:val="24"/>
                <w:lang w:eastAsia="lt-LT"/>
              </w:rPr>
            </w:pPr>
            <w:r>
              <w:rPr>
                <w:rFonts w:cs="Arial"/>
                <w:szCs w:val="24"/>
                <w:lang w:eastAsia="lt-LT"/>
              </w:rPr>
              <w:tab/>
            </w:r>
          </w:p>
          <w:p w14:paraId="12AC88EA" w14:textId="77777777" w:rsidR="00404496" w:rsidRDefault="00C7164B">
            <w:pPr>
              <w:widowControl w:val="0"/>
              <w:tabs>
                <w:tab w:val="right" w:leader="underscore" w:pos="4200"/>
              </w:tabs>
              <w:jc w:val="center"/>
              <w:rPr>
                <w:rFonts w:cs="Arial"/>
                <w:szCs w:val="24"/>
                <w:lang w:eastAsia="lt-LT"/>
              </w:rPr>
            </w:pPr>
            <w:r>
              <w:rPr>
                <w:rFonts w:cs="Arial"/>
                <w:szCs w:val="24"/>
                <w:lang w:eastAsia="lt-LT"/>
              </w:rPr>
              <w:t xml:space="preserve">(data) </w:t>
            </w:r>
          </w:p>
        </w:tc>
      </w:tr>
    </w:tbl>
    <w:p w14:paraId="234ED060" w14:textId="77777777" w:rsidR="00404496" w:rsidRDefault="00404496">
      <w:pPr>
        <w:widowControl w:val="0"/>
        <w:ind w:firstLine="720"/>
        <w:jc w:val="both"/>
        <w:rPr>
          <w:szCs w:val="24"/>
          <w:lang w:eastAsia="lt-LT"/>
        </w:rPr>
      </w:pPr>
    </w:p>
    <w:p w14:paraId="71BA6725" w14:textId="77777777" w:rsidR="00404496" w:rsidRDefault="00404496">
      <w:pPr>
        <w:ind w:firstLine="720"/>
        <w:rPr>
          <w:rFonts w:cs="Arial"/>
          <w:szCs w:val="24"/>
          <w:lang w:eastAsia="lt-LT"/>
        </w:rPr>
      </w:pPr>
    </w:p>
    <w:p w14:paraId="697B3328" w14:textId="462D7094" w:rsidR="00404496" w:rsidRDefault="00404496"/>
    <w:sectPr w:rsidR="00404496">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DF15E" w16cex:dateUtc="2020-03-19T11:25: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0166F" w16cid:durableId="234121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982CE" w14:textId="77777777" w:rsidR="00C7164B" w:rsidRDefault="00C7164B">
      <w:pPr>
        <w:ind w:firstLine="720"/>
        <w:rPr>
          <w:rFonts w:ascii="Arial" w:hAnsi="Arial" w:cs="Arial"/>
          <w:sz w:val="20"/>
          <w:lang w:eastAsia="lt-LT"/>
        </w:rPr>
      </w:pPr>
      <w:r>
        <w:rPr>
          <w:rFonts w:ascii="Arial" w:hAnsi="Arial" w:cs="Arial"/>
          <w:sz w:val="20"/>
          <w:lang w:eastAsia="lt-LT"/>
        </w:rPr>
        <w:separator/>
      </w:r>
    </w:p>
  </w:endnote>
  <w:endnote w:type="continuationSeparator" w:id="0">
    <w:p w14:paraId="43AC56BB" w14:textId="77777777" w:rsidR="00C7164B" w:rsidRDefault="00C7164B">
      <w:pPr>
        <w:ind w:firstLine="720"/>
        <w:rPr>
          <w:rFonts w:ascii="Arial" w:hAnsi="Arial" w:cs="Arial"/>
          <w:sz w:val="20"/>
          <w:lang w:eastAsia="lt-LT"/>
        </w:rPr>
      </w:pPr>
      <w:r>
        <w:rPr>
          <w:rFonts w:ascii="Arial" w:hAnsi="Arial" w:cs="Arial"/>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544D5" w14:textId="77777777" w:rsidR="00404496" w:rsidRDefault="00404496">
    <w:pPr>
      <w:tabs>
        <w:tab w:val="center" w:pos="4819"/>
        <w:tab w:val="right" w:pos="9638"/>
      </w:tabs>
      <w:ind w:firstLine="720"/>
      <w:rPr>
        <w:rFonts w:ascii="Arial" w:hAnsi="Arial" w:cs="Arial"/>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7FE5B" w14:textId="77777777" w:rsidR="00404496" w:rsidRDefault="00404496">
    <w:pPr>
      <w:tabs>
        <w:tab w:val="center" w:pos="4819"/>
        <w:tab w:val="right" w:pos="9638"/>
      </w:tabs>
      <w:ind w:firstLine="720"/>
      <w:rPr>
        <w:rFonts w:ascii="Arial" w:hAnsi="Arial" w:cs="Arial"/>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8F932" w14:textId="77777777" w:rsidR="00404496" w:rsidRDefault="00404496">
    <w:pPr>
      <w:tabs>
        <w:tab w:val="center" w:pos="4819"/>
        <w:tab w:val="right" w:pos="9638"/>
      </w:tabs>
      <w:ind w:firstLine="720"/>
      <w:rPr>
        <w:rFonts w:ascii="Arial" w:hAnsi="Arial" w:cs="Arial"/>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449F" w14:textId="77777777" w:rsidR="00C7164B" w:rsidRDefault="00C7164B">
      <w:pPr>
        <w:ind w:firstLine="720"/>
        <w:rPr>
          <w:rFonts w:ascii="Arial" w:hAnsi="Arial" w:cs="Arial"/>
          <w:sz w:val="20"/>
          <w:lang w:eastAsia="lt-LT"/>
        </w:rPr>
      </w:pPr>
      <w:r>
        <w:rPr>
          <w:rFonts w:ascii="Arial" w:hAnsi="Arial" w:cs="Arial"/>
          <w:sz w:val="20"/>
          <w:lang w:eastAsia="lt-LT"/>
        </w:rPr>
        <w:separator/>
      </w:r>
    </w:p>
  </w:footnote>
  <w:footnote w:type="continuationSeparator" w:id="0">
    <w:p w14:paraId="0C7A0AE6" w14:textId="77777777" w:rsidR="00C7164B" w:rsidRDefault="00C7164B">
      <w:pPr>
        <w:ind w:firstLine="720"/>
        <w:rPr>
          <w:rFonts w:ascii="Arial" w:hAnsi="Arial" w:cs="Arial"/>
          <w:sz w:val="20"/>
          <w:lang w:eastAsia="lt-LT"/>
        </w:rPr>
      </w:pPr>
      <w:r>
        <w:rPr>
          <w:rFonts w:ascii="Arial" w:hAnsi="Arial" w:cs="Arial"/>
          <w:sz w:val="20"/>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1507" w14:textId="77777777" w:rsidR="00404496" w:rsidRDefault="00404496">
    <w:pPr>
      <w:tabs>
        <w:tab w:val="center" w:pos="4819"/>
        <w:tab w:val="right" w:pos="9638"/>
      </w:tabs>
      <w:ind w:firstLine="720"/>
      <w:rPr>
        <w:rFonts w:ascii="Arial" w:hAnsi="Arial" w:cs="Arial"/>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5EE2" w14:textId="76D13698" w:rsidR="00404496" w:rsidRDefault="00C7164B">
    <w:pPr>
      <w:tabs>
        <w:tab w:val="center" w:pos="4819"/>
        <w:tab w:val="right" w:pos="9638"/>
      </w:tabs>
      <w:ind w:firstLine="720"/>
      <w:jc w:val="center"/>
      <w:rPr>
        <w:rFonts w:ascii="Arial" w:hAnsi="Arial" w:cs="Arial"/>
        <w:sz w:val="20"/>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sidR="002D63C9">
      <w:rPr>
        <w:noProof/>
        <w:szCs w:val="24"/>
        <w:lang w:eastAsia="lt-LT"/>
      </w:rPr>
      <w:t>7</w:t>
    </w:r>
    <w:r>
      <w:rPr>
        <w:szCs w:val="24"/>
        <w:lang w:eastAsia="lt-LT"/>
      </w:rPr>
      <w:fldChar w:fldCharType="end"/>
    </w:r>
  </w:p>
  <w:p w14:paraId="6BB164C0" w14:textId="77777777" w:rsidR="00404496" w:rsidRDefault="00404496">
    <w:pPr>
      <w:tabs>
        <w:tab w:val="center" w:pos="4819"/>
        <w:tab w:val="right" w:pos="9638"/>
      </w:tabs>
      <w:ind w:firstLine="720"/>
      <w:rPr>
        <w:rFonts w:ascii="Arial" w:hAnsi="Arial" w:cs="Arial"/>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586D" w14:textId="77777777" w:rsidR="00404496" w:rsidRDefault="00404496">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F5"/>
    <w:rsid w:val="002D63C9"/>
    <w:rsid w:val="00404496"/>
    <w:rsid w:val="008E11F5"/>
    <w:rsid w:val="00C7164B"/>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0ADFE"/>
  <w15:docId w15:val="{9E8923E3-014D-4D7F-B585-DB42A6C1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84320">
      <w:bodyDiv w:val="1"/>
      <w:marLeft w:val="0"/>
      <w:marRight w:val="0"/>
      <w:marTop w:val="0"/>
      <w:marBottom w:val="0"/>
      <w:divBdr>
        <w:top w:val="none" w:sz="0" w:space="0" w:color="auto"/>
        <w:left w:val="none" w:sz="0" w:space="0" w:color="auto"/>
        <w:bottom w:val="none" w:sz="0" w:space="0" w:color="auto"/>
        <w:right w:val="none" w:sz="0" w:space="0" w:color="auto"/>
      </w:divBdr>
    </w:div>
    <w:div w:id="870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j6fdf40a0e1e4c27b9444f6dc0ea131b>
    <DmsDocPrepDocSendReg xmlns="028236e2-f653-4d19-ab67-4d06a9145e0c">true</DmsDocPrepDocSendReg>
    <DmsDocPrepListOrderNo xmlns="4b2e9d09-07c5-42d4-ad0a-92e216c40b99">2</DmsDocPrepListOrderNo>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9F8A1-CAFE-4D1C-8108-3909EF271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D1A50-8AD4-44DD-9FD1-88AD6ED3A97F}">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3.xml><?xml version="1.0" encoding="utf-8"?>
<ds:datastoreItem xmlns:ds="http://schemas.openxmlformats.org/officeDocument/2006/customXml" ds:itemID="{CAB494A0-D676-43FB-8ACF-F82BA56DFDE6}">
  <ds:schemaRefs>
    <ds:schemaRef ds:uri="http://schemas.microsoft.com/sharepoint/v3/contenttype/forms"/>
  </ds:schemaRefs>
</ds:datastoreItem>
</file>

<file path=customXml/itemProps4.xml><?xml version="1.0" encoding="utf-8"?>
<ds:datastoreItem xmlns:ds="http://schemas.openxmlformats.org/officeDocument/2006/customXml" ds:itemID="{80F17C29-1EBC-4FD7-8D88-BFCA5F41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13722</Words>
  <Characters>7822</Characters>
  <Application>Microsoft Office Word</Application>
  <DocSecurity>0</DocSecurity>
  <Lines>65</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 9 priedas - Projekto įgyvendinimo sutarties specialiųjų sąlygų projektas</vt:lpstr>
      <vt:lpstr>7 priedas Specialiosios sąlygos</vt:lpstr>
    </vt:vector>
  </TitlesOfParts>
  <Company/>
  <LinksUpToDate>false</LinksUpToDate>
  <CharactersWithSpaces>21501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9 priedas - Projekto įgyvendinimo sutarties specialiųjų sąlygų projektas</dc:title>
  <dc:creator>Inga Lukoševičiūtė</dc:creator>
  <cp:lastModifiedBy>Sandra Remeikienė</cp:lastModifiedBy>
  <cp:revision>2</cp:revision>
  <dcterms:created xsi:type="dcterms:W3CDTF">2021-06-09T05:41:00Z</dcterms:created>
  <dcterms:modified xsi:type="dcterms:W3CDTF">2021-06-09T05:41:00Z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vt:lpwstr>
  </property>
  <property fmtid="{D5CDD505-2E9C-101B-9397-08002B2CF9AE}" pid="4" name="TaxCatchAll">
    <vt:lpwstr>55;#Europos ekonominės erdvės ir Norvegijos programų skyrius|da87a408-7969-4ddc-bd60-bd2ed3a58e9d</vt:lpwstr>
  </property>
  <property fmtid="{D5CDD505-2E9C-101B-9397-08002B2CF9AE}" pid="5" name="DmsPermissionsFlags">
    <vt:lpwstr>,SECTRUE,</vt:lpwstr>
  </property>
  <property fmtid="{D5CDD505-2E9C-101B-9397-08002B2CF9AE}" pid="6" name="DmsPermissionsDivisions">
    <vt:lpwstr>55;#Europos ekonominės erdvės ir Norvegijos programų skyrius|da87a408-7969-4ddc-bd60-bd2ed3a58e9d</vt:lpwstr>
  </property>
  <property fmtid="{D5CDD505-2E9C-101B-9397-08002B2CF9AE}" pid="7" name="DmsPermissionsUsers">
    <vt:lpwstr>768;#Erika Simaitė;#191;#Sandra Remeikienė;#788;#Erika Patupytė;#247;#Artūras Žarnovskis;#234;#Rasa Suraučienė</vt:lpwstr>
  </property>
  <property fmtid="{D5CDD505-2E9C-101B-9397-08002B2CF9AE}" pid="8" name="DmsDocPrepDocSendRegReal">
    <vt:bool>false</vt:bool>
  </property>
</Properties>
</file>