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7E360" w14:textId="77777777" w:rsidR="00F531B6" w:rsidRPr="00320EC7" w:rsidRDefault="00173B00" w:rsidP="00BA4121">
      <w:pPr>
        <w:spacing w:after="0" w:line="240" w:lineRule="auto"/>
        <w:ind w:left="8647"/>
        <w:jc w:val="both"/>
        <w:rPr>
          <w:bCs/>
          <w:lang w:val="en-GB"/>
        </w:rPr>
      </w:pPr>
      <w:r w:rsidRPr="00320EC7">
        <w:rPr>
          <w:bCs/>
          <w:lang w:val="en-GB"/>
        </w:rPr>
        <w:t xml:space="preserve">Annex No </w:t>
      </w:r>
      <w:r w:rsidR="00F37C46" w:rsidRPr="00320EC7">
        <w:rPr>
          <w:bCs/>
          <w:lang w:val="en-GB"/>
        </w:rPr>
        <w:t>5</w:t>
      </w:r>
    </w:p>
    <w:p w14:paraId="2F07EDC4" w14:textId="6E04E8C3" w:rsidR="00173B00" w:rsidRPr="00320EC7" w:rsidRDefault="00173B00" w:rsidP="00BA4121">
      <w:pPr>
        <w:spacing w:after="0" w:line="240" w:lineRule="auto"/>
        <w:ind w:left="8647"/>
        <w:jc w:val="both"/>
        <w:rPr>
          <w:bCs/>
          <w:lang w:val="en-GB"/>
        </w:rPr>
      </w:pPr>
      <w:r w:rsidRPr="00320EC7">
        <w:rPr>
          <w:bCs/>
          <w:lang w:val="en-GB"/>
        </w:rPr>
        <w:t>to the Guidelines for applicants of the open call “</w:t>
      </w:r>
      <w:r w:rsidR="00ED6560" w:rsidRPr="00320EC7">
        <w:rPr>
          <w:lang w:val="en-GB"/>
        </w:rPr>
        <w:t>Mechanisms of social inclusion strengthening for children and young people with high-risk behavio</w:t>
      </w:r>
      <w:r w:rsidR="00320EC7" w:rsidRPr="00320EC7">
        <w:rPr>
          <w:lang w:val="en-GB"/>
        </w:rPr>
        <w:t>u</w:t>
      </w:r>
      <w:r w:rsidR="00ED6560" w:rsidRPr="00320EC7">
        <w:rPr>
          <w:lang w:val="en-GB"/>
        </w:rPr>
        <w:t>rs and / or from disadvantaged backgrounds</w:t>
      </w:r>
      <w:r w:rsidRPr="00320EC7">
        <w:rPr>
          <w:bCs/>
          <w:lang w:val="en-GB"/>
        </w:rPr>
        <w:t>” under the EEA financial mechanism programme “</w:t>
      </w:r>
      <w:r w:rsidR="00F37C46" w:rsidRPr="00320EC7">
        <w:rPr>
          <w:bCs/>
          <w:lang w:val="en-GB"/>
        </w:rPr>
        <w:t>Health</w:t>
      </w:r>
      <w:r w:rsidRPr="00320EC7">
        <w:rPr>
          <w:bCs/>
          <w:lang w:val="en-GB"/>
        </w:rPr>
        <w:t>” 2014-2021</w:t>
      </w:r>
    </w:p>
    <w:p w14:paraId="03C49317" w14:textId="77777777" w:rsidR="00AE1427" w:rsidRPr="00320EC7" w:rsidRDefault="00AE1427" w:rsidP="00173B00">
      <w:pPr>
        <w:spacing w:after="0" w:line="240" w:lineRule="auto"/>
        <w:jc w:val="right"/>
        <w:rPr>
          <w:rFonts w:ascii="Times" w:hAnsi="Times"/>
          <w:lang w:val="en-GB"/>
        </w:rPr>
      </w:pPr>
    </w:p>
    <w:p w14:paraId="57379387" w14:textId="0FEC8C6A" w:rsidR="00AE1427" w:rsidRPr="00320EC7" w:rsidRDefault="00AE1427" w:rsidP="00AE1427">
      <w:pPr>
        <w:ind w:left="360"/>
        <w:contextualSpacing/>
        <w:jc w:val="center"/>
        <w:rPr>
          <w:rFonts w:ascii="Times" w:hAnsi="Times"/>
          <w:b/>
          <w:bCs/>
          <w:caps/>
          <w:lang w:val="en-GB"/>
        </w:rPr>
      </w:pPr>
      <w:r w:rsidRPr="00320EC7">
        <w:rPr>
          <w:rFonts w:ascii="Times" w:hAnsi="Times"/>
          <w:b/>
          <w:bCs/>
          <w:caps/>
          <w:lang w:val="en-GB"/>
        </w:rPr>
        <w:t>PROJECT BENEFIT AND QUALITY EVALUATION METHODOLOGY</w:t>
      </w:r>
    </w:p>
    <w:p w14:paraId="19FEC6B0" w14:textId="526BF45C" w:rsidR="00AE1427" w:rsidRPr="00320EC7" w:rsidRDefault="00AE1427" w:rsidP="00AE1427">
      <w:pPr>
        <w:pStyle w:val="ListParagraph"/>
        <w:numPr>
          <w:ilvl w:val="0"/>
          <w:numId w:val="35"/>
        </w:numPr>
        <w:contextualSpacing/>
        <w:rPr>
          <w:rFonts w:ascii="Times" w:hAnsi="Times"/>
          <w:b/>
          <w:lang w:val="en-GB"/>
        </w:rPr>
      </w:pPr>
      <w:r w:rsidRPr="00320EC7">
        <w:rPr>
          <w:rFonts w:ascii="Times" w:hAnsi="Times"/>
          <w:b/>
          <w:lang w:val="en-GB"/>
        </w:rPr>
        <w:t>General information on the application:</w:t>
      </w:r>
      <w:bookmarkStart w:id="0" w:name="_GoBack"/>
      <w:bookmarkEnd w:id="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E1427" w:rsidRPr="00320EC7" w14:paraId="450371FD" w14:textId="77777777" w:rsidTr="008B20FE">
        <w:tc>
          <w:tcPr>
            <w:tcW w:w="4077" w:type="dxa"/>
          </w:tcPr>
          <w:p w14:paraId="5E191D96" w14:textId="5C5B7857" w:rsidR="00AE1427" w:rsidRPr="00320EC7" w:rsidRDefault="00C15EE7" w:rsidP="00C15EE7">
            <w:pPr>
              <w:tabs>
                <w:tab w:val="left" w:pos="851"/>
                <w:tab w:val="left" w:pos="1701"/>
              </w:tabs>
              <w:spacing w:after="0" w:line="240" w:lineRule="auto"/>
              <w:jc w:val="both"/>
              <w:rPr>
                <w:rFonts w:ascii="Times" w:hAnsi="Times"/>
                <w:lang w:val="en-GB"/>
              </w:rPr>
            </w:pPr>
            <w:r w:rsidRPr="00320EC7">
              <w:rPr>
                <w:rFonts w:ascii="Times" w:hAnsi="Times"/>
                <w:lang w:val="en-GB"/>
              </w:rPr>
              <w:t>Code of t</w:t>
            </w:r>
            <w:r w:rsidR="00AE1427" w:rsidRPr="00320EC7">
              <w:rPr>
                <w:rFonts w:ascii="Times" w:hAnsi="Times"/>
                <w:lang w:val="en-GB"/>
              </w:rPr>
              <w:t xml:space="preserve">he application </w:t>
            </w:r>
          </w:p>
        </w:tc>
        <w:tc>
          <w:tcPr>
            <w:tcW w:w="10519" w:type="dxa"/>
          </w:tcPr>
          <w:p w14:paraId="0490E08F" w14:textId="77777777" w:rsidR="00AE1427" w:rsidRPr="00320EC7" w:rsidRDefault="00AE1427" w:rsidP="008B20FE">
            <w:pPr>
              <w:widowControl w:val="0"/>
              <w:spacing w:after="0" w:line="240" w:lineRule="auto"/>
              <w:rPr>
                <w:rFonts w:ascii="Times" w:eastAsia="Times New Roman" w:hAnsi="Times"/>
                <w:lang w:val="en-GB"/>
              </w:rPr>
            </w:pPr>
          </w:p>
        </w:tc>
      </w:tr>
      <w:tr w:rsidR="00AE1427" w:rsidRPr="00320EC7" w14:paraId="0DCA60F6" w14:textId="77777777" w:rsidTr="008B20FE">
        <w:tc>
          <w:tcPr>
            <w:tcW w:w="4077" w:type="dxa"/>
          </w:tcPr>
          <w:p w14:paraId="3038DEE9" w14:textId="3C248A22" w:rsidR="00AE1427" w:rsidRPr="00320EC7" w:rsidRDefault="00C15EE7" w:rsidP="00C15EE7">
            <w:pPr>
              <w:tabs>
                <w:tab w:val="left" w:pos="851"/>
                <w:tab w:val="left" w:pos="1701"/>
              </w:tabs>
              <w:spacing w:after="0" w:line="240" w:lineRule="auto"/>
              <w:jc w:val="both"/>
              <w:rPr>
                <w:rFonts w:ascii="Times" w:hAnsi="Times"/>
                <w:lang w:val="en-GB"/>
              </w:rPr>
            </w:pPr>
            <w:r w:rsidRPr="00320EC7">
              <w:rPr>
                <w:rFonts w:ascii="Times" w:hAnsi="Times"/>
                <w:lang w:val="en-GB"/>
              </w:rPr>
              <w:t>T</w:t>
            </w:r>
            <w:r w:rsidR="00AE1427" w:rsidRPr="00320EC7">
              <w:rPr>
                <w:rFonts w:ascii="Times" w:hAnsi="Times"/>
                <w:lang w:val="en-GB"/>
              </w:rPr>
              <w:t>itle of the application</w:t>
            </w:r>
          </w:p>
        </w:tc>
        <w:tc>
          <w:tcPr>
            <w:tcW w:w="10519" w:type="dxa"/>
          </w:tcPr>
          <w:p w14:paraId="10CC6EFC" w14:textId="77777777" w:rsidR="00AE1427" w:rsidRPr="00320EC7" w:rsidRDefault="00AE1427" w:rsidP="008B20FE">
            <w:pPr>
              <w:widowControl w:val="0"/>
              <w:spacing w:after="0" w:line="240" w:lineRule="auto"/>
              <w:rPr>
                <w:rFonts w:ascii="Times" w:eastAsia="Times New Roman" w:hAnsi="Times"/>
                <w:lang w:val="en-GB"/>
              </w:rPr>
            </w:pPr>
          </w:p>
        </w:tc>
      </w:tr>
      <w:tr w:rsidR="00AE1427" w:rsidRPr="00320EC7" w14:paraId="51419C12" w14:textId="77777777" w:rsidTr="008B20FE">
        <w:tc>
          <w:tcPr>
            <w:tcW w:w="4077" w:type="dxa"/>
          </w:tcPr>
          <w:p w14:paraId="27F685AD" w14:textId="3F93B5F4" w:rsidR="00AE1427" w:rsidRPr="00320EC7" w:rsidRDefault="00C15EE7" w:rsidP="00C15EE7">
            <w:pPr>
              <w:tabs>
                <w:tab w:val="left" w:pos="851"/>
                <w:tab w:val="left" w:pos="1701"/>
              </w:tabs>
              <w:spacing w:after="0" w:line="240" w:lineRule="auto"/>
              <w:jc w:val="both"/>
              <w:rPr>
                <w:rFonts w:ascii="Times" w:hAnsi="Times"/>
                <w:lang w:val="en-GB"/>
              </w:rPr>
            </w:pPr>
            <w:r w:rsidRPr="00320EC7">
              <w:rPr>
                <w:rFonts w:ascii="Times" w:hAnsi="Times"/>
                <w:lang w:val="en-GB"/>
              </w:rPr>
              <w:t xml:space="preserve">title </w:t>
            </w:r>
            <w:r w:rsidR="00AE1427" w:rsidRPr="00320EC7">
              <w:rPr>
                <w:rFonts w:ascii="Times" w:hAnsi="Times"/>
                <w:lang w:val="en-GB"/>
              </w:rPr>
              <w:t xml:space="preserve">of </w:t>
            </w:r>
            <w:r w:rsidRPr="00320EC7">
              <w:rPr>
                <w:rFonts w:ascii="Times" w:hAnsi="Times"/>
                <w:lang w:val="en-GB"/>
              </w:rPr>
              <w:t xml:space="preserve">the </w:t>
            </w:r>
            <w:r w:rsidR="00662823" w:rsidRPr="00320EC7">
              <w:rPr>
                <w:rFonts w:ascii="Times" w:hAnsi="Times"/>
                <w:lang w:val="en-GB"/>
              </w:rPr>
              <w:t>A</w:t>
            </w:r>
            <w:r w:rsidR="00AE1427" w:rsidRPr="00320EC7">
              <w:rPr>
                <w:rFonts w:ascii="Times" w:hAnsi="Times"/>
                <w:lang w:val="en-GB"/>
              </w:rPr>
              <w:t>pplicant</w:t>
            </w:r>
          </w:p>
        </w:tc>
        <w:tc>
          <w:tcPr>
            <w:tcW w:w="10519" w:type="dxa"/>
          </w:tcPr>
          <w:p w14:paraId="3772FC30" w14:textId="77777777" w:rsidR="00AE1427" w:rsidRPr="00320EC7" w:rsidRDefault="00AE1427" w:rsidP="008B20FE">
            <w:pPr>
              <w:widowControl w:val="0"/>
              <w:spacing w:after="0" w:line="240" w:lineRule="auto"/>
              <w:rPr>
                <w:rFonts w:ascii="Times" w:eastAsia="Times New Roman" w:hAnsi="Times"/>
                <w:lang w:val="en-GB"/>
              </w:rPr>
            </w:pPr>
          </w:p>
        </w:tc>
      </w:tr>
    </w:tbl>
    <w:p w14:paraId="34155257" w14:textId="5D0D4830" w:rsidR="00A93823" w:rsidRPr="00320EC7" w:rsidRDefault="00A93823" w:rsidP="003A0B9A">
      <w:pPr>
        <w:tabs>
          <w:tab w:val="left" w:pos="0"/>
          <w:tab w:val="left" w:pos="851"/>
          <w:tab w:val="left" w:pos="1134"/>
        </w:tabs>
        <w:spacing w:after="0"/>
        <w:jc w:val="center"/>
        <w:rPr>
          <w:rFonts w:ascii="Times" w:hAnsi="Times" w:cs="Calibri"/>
          <w:b/>
          <w:bCs/>
          <w:lang w:val="en-GB"/>
        </w:rPr>
      </w:pPr>
    </w:p>
    <w:p w14:paraId="5F57AB46" w14:textId="1700C3F1" w:rsidR="0041147B" w:rsidRPr="00320EC7" w:rsidRDefault="00AE1427" w:rsidP="001317E0">
      <w:pPr>
        <w:pStyle w:val="ListParagraph"/>
        <w:numPr>
          <w:ilvl w:val="0"/>
          <w:numId w:val="35"/>
        </w:numPr>
        <w:contextualSpacing/>
        <w:rPr>
          <w:rFonts w:ascii="Times" w:hAnsi="Times"/>
          <w:b/>
          <w:lang w:val="en-GB"/>
        </w:rPr>
      </w:pPr>
      <w:r w:rsidRPr="00320EC7">
        <w:rPr>
          <w:rFonts w:ascii="Times" w:hAnsi="Times"/>
          <w:b/>
          <w:lang w:val="en-GB"/>
        </w:rPr>
        <w:t>Evaluation criteria:</w:t>
      </w:r>
    </w:p>
    <w:tbl>
      <w:tblPr>
        <w:tblW w:w="5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666"/>
        <w:gridCol w:w="8992"/>
        <w:gridCol w:w="1844"/>
      </w:tblGrid>
      <w:tr w:rsidR="00A14E66" w:rsidRPr="00320EC7" w14:paraId="1F91DA69" w14:textId="77777777" w:rsidTr="37B5D960">
        <w:trPr>
          <w:trHeight w:val="20"/>
          <w:tblHeader/>
          <w:jc w:val="center"/>
        </w:trPr>
        <w:tc>
          <w:tcPr>
            <w:tcW w:w="218" w:type="pct"/>
            <w:tcBorders>
              <w:bottom w:val="single" w:sz="4" w:space="0" w:color="auto"/>
            </w:tcBorders>
            <w:shd w:val="clear" w:color="auto" w:fill="auto"/>
          </w:tcPr>
          <w:p w14:paraId="7E46737F" w14:textId="5188111D" w:rsidR="00A14E66" w:rsidRPr="00320EC7" w:rsidRDefault="00A14E66" w:rsidP="00FA5DB7">
            <w:pPr>
              <w:spacing w:after="0"/>
              <w:jc w:val="center"/>
              <w:rPr>
                <w:b/>
                <w:bCs/>
                <w:sz w:val="22"/>
                <w:szCs w:val="22"/>
                <w:lang w:val="en-GB"/>
              </w:rPr>
            </w:pPr>
            <w:r w:rsidRPr="00320EC7">
              <w:rPr>
                <w:b/>
                <w:bCs/>
                <w:sz w:val="22"/>
                <w:szCs w:val="22"/>
                <w:lang w:val="en-GB"/>
              </w:rPr>
              <w:t>No</w:t>
            </w:r>
          </w:p>
        </w:tc>
        <w:tc>
          <w:tcPr>
            <w:tcW w:w="1209" w:type="pct"/>
            <w:tcBorders>
              <w:bottom w:val="single" w:sz="4" w:space="0" w:color="auto"/>
            </w:tcBorders>
            <w:shd w:val="clear" w:color="auto" w:fill="auto"/>
            <w:vAlign w:val="center"/>
          </w:tcPr>
          <w:p w14:paraId="6FC9D794" w14:textId="77777777" w:rsidR="00A14E66" w:rsidRPr="00320EC7" w:rsidRDefault="00A14E66" w:rsidP="00FA5DB7">
            <w:pPr>
              <w:spacing w:after="0" w:line="240" w:lineRule="auto"/>
              <w:jc w:val="center"/>
              <w:rPr>
                <w:b/>
                <w:bCs/>
                <w:sz w:val="22"/>
                <w:szCs w:val="22"/>
                <w:lang w:val="en-GB"/>
              </w:rPr>
            </w:pPr>
            <w:r w:rsidRPr="00320EC7">
              <w:rPr>
                <w:b/>
                <w:sz w:val="22"/>
                <w:szCs w:val="22"/>
                <w:lang w:val="en-GB"/>
              </w:rPr>
              <w:t>Criterion</w:t>
            </w:r>
          </w:p>
        </w:tc>
        <w:tc>
          <w:tcPr>
            <w:tcW w:w="2965" w:type="pct"/>
            <w:tcBorders>
              <w:bottom w:val="single" w:sz="4" w:space="0" w:color="auto"/>
            </w:tcBorders>
            <w:shd w:val="clear" w:color="auto" w:fill="auto"/>
            <w:vAlign w:val="center"/>
          </w:tcPr>
          <w:p w14:paraId="2D604021" w14:textId="77777777" w:rsidR="00A14E66" w:rsidRPr="00320EC7" w:rsidRDefault="00A14E66" w:rsidP="00FA5DB7">
            <w:pPr>
              <w:spacing w:after="0"/>
              <w:jc w:val="center"/>
              <w:rPr>
                <w:b/>
                <w:bCs/>
                <w:sz w:val="22"/>
                <w:szCs w:val="22"/>
                <w:lang w:val="en-GB"/>
              </w:rPr>
            </w:pPr>
            <w:r w:rsidRPr="00320EC7">
              <w:rPr>
                <w:b/>
                <w:bCs/>
                <w:sz w:val="22"/>
                <w:szCs w:val="22"/>
                <w:lang w:val="en-GB"/>
              </w:rPr>
              <w:t>Key aspects of evaluation and the evaluation scale</w:t>
            </w:r>
          </w:p>
        </w:tc>
        <w:tc>
          <w:tcPr>
            <w:tcW w:w="608" w:type="pct"/>
            <w:tcBorders>
              <w:bottom w:val="single" w:sz="4" w:space="0" w:color="auto"/>
            </w:tcBorders>
            <w:shd w:val="clear" w:color="auto" w:fill="auto"/>
            <w:vAlign w:val="center"/>
          </w:tcPr>
          <w:p w14:paraId="6088F319" w14:textId="7AE3EA8B" w:rsidR="00A14E66" w:rsidRPr="00320EC7" w:rsidRDefault="00A14E66" w:rsidP="006E20D8">
            <w:pPr>
              <w:spacing w:after="0"/>
              <w:jc w:val="center"/>
              <w:rPr>
                <w:b/>
                <w:bCs/>
                <w:sz w:val="22"/>
                <w:szCs w:val="22"/>
                <w:lang w:val="en-GB"/>
              </w:rPr>
            </w:pPr>
            <w:r w:rsidRPr="00320EC7">
              <w:rPr>
                <w:b/>
                <w:bCs/>
                <w:sz w:val="22"/>
                <w:szCs w:val="22"/>
                <w:lang w:val="en-GB"/>
              </w:rPr>
              <w:t>Score given by the evaluator</w:t>
            </w:r>
          </w:p>
        </w:tc>
      </w:tr>
      <w:tr w:rsidR="00A14E66" w:rsidRPr="00320EC7" w14:paraId="624406A8" w14:textId="77777777" w:rsidTr="37B5D960">
        <w:trPr>
          <w:trHeight w:val="20"/>
          <w:jc w:val="center"/>
        </w:trPr>
        <w:tc>
          <w:tcPr>
            <w:tcW w:w="218" w:type="pct"/>
            <w:tcBorders>
              <w:bottom w:val="single" w:sz="4" w:space="0" w:color="auto"/>
            </w:tcBorders>
            <w:shd w:val="clear" w:color="auto" w:fill="auto"/>
          </w:tcPr>
          <w:p w14:paraId="3974B3D4" w14:textId="77777777" w:rsidR="00A14E66" w:rsidRPr="00320EC7" w:rsidRDefault="00A14E66" w:rsidP="00FA5DB7">
            <w:pPr>
              <w:spacing w:after="0"/>
              <w:jc w:val="center"/>
              <w:rPr>
                <w:b/>
                <w:bCs/>
                <w:sz w:val="22"/>
                <w:szCs w:val="22"/>
                <w:lang w:val="en-GB"/>
              </w:rPr>
            </w:pPr>
          </w:p>
        </w:tc>
        <w:tc>
          <w:tcPr>
            <w:tcW w:w="1209" w:type="pct"/>
            <w:tcBorders>
              <w:bottom w:val="single" w:sz="4" w:space="0" w:color="auto"/>
            </w:tcBorders>
            <w:shd w:val="clear" w:color="auto" w:fill="auto"/>
          </w:tcPr>
          <w:p w14:paraId="4D23AE82" w14:textId="77777777" w:rsidR="00A14E66" w:rsidRPr="00320EC7" w:rsidRDefault="00A14E66" w:rsidP="00FA5DB7">
            <w:pPr>
              <w:spacing w:after="0"/>
              <w:rPr>
                <w:b/>
                <w:bCs/>
                <w:sz w:val="22"/>
                <w:szCs w:val="22"/>
                <w:lang w:val="en-GB"/>
              </w:rPr>
            </w:pPr>
          </w:p>
        </w:tc>
        <w:tc>
          <w:tcPr>
            <w:tcW w:w="2965" w:type="pct"/>
            <w:tcBorders>
              <w:bottom w:val="single" w:sz="4" w:space="0" w:color="auto"/>
            </w:tcBorders>
            <w:shd w:val="clear" w:color="auto" w:fill="auto"/>
          </w:tcPr>
          <w:p w14:paraId="6CEA9554" w14:textId="77777777" w:rsidR="00A14E66" w:rsidRPr="00320EC7" w:rsidRDefault="00A14E66" w:rsidP="00FA5DB7">
            <w:pPr>
              <w:spacing w:after="0"/>
              <w:jc w:val="center"/>
              <w:rPr>
                <w:b/>
                <w:bCs/>
                <w:sz w:val="22"/>
                <w:szCs w:val="22"/>
                <w:lang w:val="en-GB"/>
              </w:rPr>
            </w:pPr>
            <w:r w:rsidRPr="00320EC7">
              <w:rPr>
                <w:b/>
                <w:bCs/>
                <w:sz w:val="22"/>
                <w:szCs w:val="22"/>
                <w:lang w:val="en-GB"/>
              </w:rPr>
              <w:t>The maximum score that can be given*</w:t>
            </w:r>
          </w:p>
        </w:tc>
        <w:tc>
          <w:tcPr>
            <w:tcW w:w="608" w:type="pct"/>
            <w:tcBorders>
              <w:bottom w:val="single" w:sz="4" w:space="0" w:color="auto"/>
            </w:tcBorders>
            <w:shd w:val="clear" w:color="auto" w:fill="auto"/>
          </w:tcPr>
          <w:p w14:paraId="7E6FAB20" w14:textId="77777777" w:rsidR="00A14E66" w:rsidRPr="00320EC7" w:rsidRDefault="00A14E66" w:rsidP="00FA5DB7">
            <w:pPr>
              <w:spacing w:after="0"/>
              <w:jc w:val="center"/>
              <w:rPr>
                <w:b/>
                <w:bCs/>
                <w:color w:val="FFFFFF"/>
                <w:sz w:val="22"/>
                <w:szCs w:val="22"/>
                <w:lang w:val="en-GB"/>
              </w:rPr>
            </w:pPr>
          </w:p>
        </w:tc>
      </w:tr>
      <w:tr w:rsidR="00A14E66" w:rsidRPr="00320EC7" w14:paraId="0380F2CB" w14:textId="77777777" w:rsidTr="37B5D960">
        <w:trPr>
          <w:trHeight w:val="20"/>
          <w:jc w:val="center"/>
        </w:trPr>
        <w:tc>
          <w:tcPr>
            <w:tcW w:w="218" w:type="pct"/>
            <w:tcBorders>
              <w:top w:val="single" w:sz="4" w:space="0" w:color="auto"/>
              <w:left w:val="single" w:sz="4" w:space="0" w:color="auto"/>
              <w:bottom w:val="single" w:sz="4" w:space="0" w:color="auto"/>
              <w:right w:val="single" w:sz="4" w:space="0" w:color="auto"/>
            </w:tcBorders>
            <w:shd w:val="clear" w:color="auto" w:fill="auto"/>
          </w:tcPr>
          <w:p w14:paraId="66C039E3" w14:textId="353D0F75" w:rsidR="00A14E66" w:rsidRPr="00320EC7" w:rsidRDefault="00A14E66" w:rsidP="0082154B">
            <w:pPr>
              <w:spacing w:after="0"/>
              <w:jc w:val="center"/>
              <w:rPr>
                <w:b/>
                <w:bCs/>
                <w:color w:val="FFFFFF"/>
                <w:sz w:val="22"/>
                <w:szCs w:val="22"/>
                <w:lang w:val="en-GB"/>
              </w:rPr>
            </w:pPr>
            <w:r w:rsidRPr="00320EC7">
              <w:rPr>
                <w:b/>
                <w:sz w:val="22"/>
                <w:szCs w:val="22"/>
                <w:lang w:val="en-GB"/>
              </w:rPr>
              <w:t>1.</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779B804" w14:textId="38F3B523" w:rsidR="00A14E66" w:rsidRPr="00320EC7" w:rsidRDefault="00A14E66" w:rsidP="00E42F74">
            <w:pPr>
              <w:spacing w:after="0"/>
              <w:rPr>
                <w:b/>
                <w:bCs/>
                <w:color w:val="FFFFFF"/>
                <w:sz w:val="22"/>
                <w:szCs w:val="22"/>
                <w:lang w:val="en-GB"/>
              </w:rPr>
            </w:pPr>
            <w:r w:rsidRPr="00320EC7">
              <w:rPr>
                <w:sz w:val="22"/>
                <w:szCs w:val="22"/>
                <w:lang w:val="en-GB"/>
              </w:rPr>
              <w:t>Innovation of the project</w:t>
            </w:r>
          </w:p>
        </w:tc>
        <w:tc>
          <w:tcPr>
            <w:tcW w:w="2965" w:type="pct"/>
            <w:tcBorders>
              <w:top w:val="single" w:sz="4" w:space="0" w:color="auto"/>
              <w:left w:val="single" w:sz="4" w:space="0" w:color="auto"/>
              <w:bottom w:val="single" w:sz="4" w:space="0" w:color="auto"/>
              <w:right w:val="single" w:sz="4" w:space="0" w:color="auto"/>
            </w:tcBorders>
            <w:shd w:val="clear" w:color="auto" w:fill="auto"/>
          </w:tcPr>
          <w:p w14:paraId="228866DE" w14:textId="77777777" w:rsidR="00A14E66" w:rsidRPr="00320EC7" w:rsidRDefault="00A14E66" w:rsidP="00E275D1">
            <w:pPr>
              <w:spacing w:after="0" w:line="240" w:lineRule="auto"/>
              <w:jc w:val="both"/>
              <w:rPr>
                <w:bCs/>
                <w:sz w:val="22"/>
                <w:szCs w:val="22"/>
                <w:lang w:val="en-GB"/>
              </w:rPr>
            </w:pPr>
            <w:r w:rsidRPr="00320EC7">
              <w:rPr>
                <w:bCs/>
                <w:sz w:val="22"/>
                <w:szCs w:val="22"/>
                <w:lang w:val="en-GB"/>
              </w:rPr>
              <w:t xml:space="preserve">A higher score is given to projects that offer new methodologies and / or new </w:t>
            </w:r>
            <w:r w:rsidR="00BE0AB9" w:rsidRPr="00320EC7">
              <w:rPr>
                <w:bCs/>
                <w:sz w:val="22"/>
                <w:szCs w:val="22"/>
                <w:lang w:val="en-GB"/>
              </w:rPr>
              <w:t>assistance</w:t>
            </w:r>
            <w:r w:rsidRPr="00320EC7">
              <w:rPr>
                <w:bCs/>
                <w:sz w:val="22"/>
                <w:szCs w:val="22"/>
                <w:lang w:val="en-GB"/>
              </w:rPr>
              <w:t xml:space="preserve"> mechanisms and / or a new work model for children and young people from the selected target group and such methodologies / </w:t>
            </w:r>
            <w:r w:rsidR="00BE0AB9" w:rsidRPr="00320EC7">
              <w:rPr>
                <w:bCs/>
                <w:sz w:val="22"/>
                <w:szCs w:val="22"/>
                <w:lang w:val="en-GB"/>
              </w:rPr>
              <w:t>assistance</w:t>
            </w:r>
            <w:r w:rsidRPr="00320EC7">
              <w:rPr>
                <w:bCs/>
                <w:sz w:val="22"/>
                <w:szCs w:val="22"/>
                <w:lang w:val="en-GB"/>
              </w:rPr>
              <w:t xml:space="preserve"> mechanisms / work models clearly contribute to reducing the lack of services for the selected target group. The application must clearly identify the specific methodology and / or </w:t>
            </w:r>
            <w:r w:rsidR="00BE0AB9" w:rsidRPr="00320EC7">
              <w:rPr>
                <w:bCs/>
                <w:sz w:val="22"/>
                <w:szCs w:val="22"/>
                <w:lang w:val="en-GB"/>
              </w:rPr>
              <w:t>assistance</w:t>
            </w:r>
            <w:r w:rsidRPr="00320EC7">
              <w:rPr>
                <w:bCs/>
                <w:sz w:val="22"/>
                <w:szCs w:val="22"/>
                <w:lang w:val="en-GB"/>
              </w:rPr>
              <w:t xml:space="preserve"> mechanism and / or working model (adapted from foreign practice, or developed and tested by the applicant) and explain how the methodology / assistance mechanism / working model meets the needs of the selected target group, as contributes to the coverage of the existing shortfall in services in a specific area and for the selected target group of the project, indicating in which municipalities it is ap</w:t>
            </w:r>
            <w:r w:rsidR="00E275D1" w:rsidRPr="00320EC7">
              <w:rPr>
                <w:bCs/>
                <w:sz w:val="22"/>
                <w:szCs w:val="22"/>
                <w:lang w:val="en-GB"/>
              </w:rPr>
              <w:t>plicable (if applicable). In</w:t>
            </w:r>
            <w:r w:rsidRPr="00320EC7">
              <w:rPr>
                <w:bCs/>
                <w:sz w:val="22"/>
                <w:szCs w:val="22"/>
                <w:lang w:val="en-GB"/>
              </w:rPr>
              <w:t xml:space="preserve"> case of a foreign methodology / assistance mechanism or a methodology / assistance mechanism developed by the applicant itself, a description of this methodology / assistance mechanism must be provided in accordance with the Methodology / assistance mechanism description form (Annex 1</w:t>
            </w:r>
            <w:r w:rsidR="00E275D1" w:rsidRPr="00320EC7">
              <w:rPr>
                <w:sz w:val="22"/>
                <w:szCs w:val="22"/>
                <w:lang w:val="en-GB"/>
              </w:rPr>
              <w:t xml:space="preserve"> </w:t>
            </w:r>
            <w:r w:rsidR="00E275D1" w:rsidRPr="00320EC7">
              <w:rPr>
                <w:bCs/>
                <w:sz w:val="22"/>
                <w:szCs w:val="22"/>
                <w:lang w:val="en-GB"/>
              </w:rPr>
              <w:t>to the Guidelines</w:t>
            </w:r>
            <w:r w:rsidRPr="00320EC7">
              <w:rPr>
                <w:bCs/>
                <w:sz w:val="22"/>
                <w:szCs w:val="22"/>
                <w:lang w:val="en-GB"/>
              </w:rPr>
              <w:t xml:space="preserve"> Methodology / assistance mechanism and Working Model description form). In the case of a new working model, a description of this model must be provided in accordance with the Working Model Description Form (Annex 1 to the Guidelines Methodology / Assistance Mechanism and Working Model Description Form)</w:t>
            </w:r>
            <w:r w:rsidR="00E275D1" w:rsidRPr="00320EC7">
              <w:rPr>
                <w:bCs/>
                <w:sz w:val="22"/>
                <w:szCs w:val="22"/>
                <w:lang w:val="en-GB"/>
              </w:rPr>
              <w:t>.</w:t>
            </w:r>
          </w:p>
          <w:p w14:paraId="665575D6" w14:textId="77777777" w:rsidR="00E275D1" w:rsidRPr="00320EC7" w:rsidRDefault="00E275D1" w:rsidP="00E275D1">
            <w:pPr>
              <w:spacing w:after="0" w:line="240" w:lineRule="auto"/>
              <w:jc w:val="both"/>
              <w:rPr>
                <w:bCs/>
                <w:sz w:val="22"/>
                <w:szCs w:val="22"/>
                <w:lang w:val="en-GB"/>
              </w:rPr>
            </w:pPr>
          </w:p>
          <w:p w14:paraId="5CCEC4B7" w14:textId="77777777" w:rsidR="00E275D1" w:rsidRPr="00320EC7" w:rsidRDefault="00E275D1" w:rsidP="00E275D1">
            <w:pPr>
              <w:spacing w:after="0" w:line="240" w:lineRule="auto"/>
              <w:jc w:val="both"/>
              <w:rPr>
                <w:bCs/>
                <w:i/>
                <w:sz w:val="22"/>
                <w:szCs w:val="22"/>
                <w:lang w:val="en-GB"/>
              </w:rPr>
            </w:pPr>
            <w:r w:rsidRPr="00320EC7">
              <w:rPr>
                <w:bCs/>
                <w:i/>
                <w:sz w:val="22"/>
                <w:szCs w:val="22"/>
                <w:lang w:val="en-GB"/>
              </w:rPr>
              <w:t>Evaluation scale:</w:t>
            </w:r>
          </w:p>
          <w:p w14:paraId="7856FDF9" w14:textId="74909FEE" w:rsidR="00E275D1" w:rsidRPr="00320EC7" w:rsidRDefault="00015D7C" w:rsidP="37B5D960">
            <w:pPr>
              <w:spacing w:after="0" w:line="240" w:lineRule="auto"/>
              <w:jc w:val="both"/>
              <w:rPr>
                <w:sz w:val="22"/>
                <w:szCs w:val="22"/>
                <w:lang w:val="en-GB"/>
              </w:rPr>
            </w:pPr>
            <w:r w:rsidRPr="37B5D960">
              <w:rPr>
                <w:sz w:val="22"/>
                <w:szCs w:val="22"/>
                <w:lang w:val="en-GB"/>
              </w:rPr>
              <w:lastRenderedPageBreak/>
              <w:t>40 points -</w:t>
            </w:r>
            <w:r w:rsidR="00E275D1" w:rsidRPr="37B5D960">
              <w:rPr>
                <w:sz w:val="22"/>
                <w:szCs w:val="22"/>
                <w:lang w:val="en-GB"/>
              </w:rPr>
              <w:t xml:space="preserve"> projects that offer a new methodology / assistance mechanism adapted from abroad or developed by the applicant, which has not been applied in Lithuania so far. Also, the impact on the selected project target group must be specified and how the impact will be measured (assessing the situation of the target group at the beginning and end of the project). Specific assessment / research tools and methods are provided th</w:t>
            </w:r>
            <w:r w:rsidR="00F87155" w:rsidRPr="37B5D960">
              <w:rPr>
                <w:sz w:val="22"/>
                <w:szCs w:val="22"/>
                <w:lang w:val="en-GB"/>
              </w:rPr>
              <w:t>at allow the assessment of both</w:t>
            </w:r>
            <w:r w:rsidR="009410A5" w:rsidRPr="37B5D960">
              <w:rPr>
                <w:sz w:val="22"/>
                <w:szCs w:val="22"/>
                <w:lang w:val="en-GB"/>
              </w:rPr>
              <w:t xml:space="preserve"> </w:t>
            </w:r>
            <w:r w:rsidR="00E275D1" w:rsidRPr="37B5D960">
              <w:rPr>
                <w:sz w:val="22"/>
                <w:szCs w:val="22"/>
                <w:lang w:val="en-GB"/>
              </w:rPr>
              <w:t>objective (e</w:t>
            </w:r>
            <w:r w:rsidR="00320EC7" w:rsidRPr="37B5D960">
              <w:rPr>
                <w:sz w:val="22"/>
                <w:szCs w:val="22"/>
                <w:lang w:val="en-GB"/>
              </w:rPr>
              <w:t>.</w:t>
            </w:r>
            <w:r w:rsidR="00E275D1" w:rsidRPr="37B5D960">
              <w:rPr>
                <w:sz w:val="22"/>
                <w:szCs w:val="22"/>
                <w:lang w:val="en-GB"/>
              </w:rPr>
              <w:t>g</w:t>
            </w:r>
            <w:r w:rsidR="00320EC7" w:rsidRPr="37B5D960">
              <w:rPr>
                <w:sz w:val="22"/>
                <w:szCs w:val="22"/>
                <w:lang w:val="en-GB"/>
              </w:rPr>
              <w:t>.</w:t>
            </w:r>
            <w:r w:rsidR="00E275D1" w:rsidRPr="37B5D960">
              <w:rPr>
                <w:sz w:val="22"/>
                <w:szCs w:val="22"/>
                <w:lang w:val="en-GB"/>
              </w:rPr>
              <w:t xml:space="preserve"> specific changes in service users 'behavio</w:t>
            </w:r>
            <w:r w:rsidR="00320EC7" w:rsidRPr="37B5D960">
              <w:rPr>
                <w:sz w:val="22"/>
                <w:szCs w:val="22"/>
                <w:lang w:val="en-GB"/>
              </w:rPr>
              <w:t>u</w:t>
            </w:r>
            <w:r w:rsidR="00E275D1" w:rsidRPr="37B5D960">
              <w:rPr>
                <w:sz w:val="22"/>
                <w:szCs w:val="22"/>
                <w:lang w:val="en-GB"/>
              </w:rPr>
              <w:t>r, life situation, development, etc.) and subjective (based on service users' views)</w:t>
            </w:r>
            <w:r w:rsidR="00566B1E" w:rsidRPr="37B5D960">
              <w:rPr>
                <w:sz w:val="22"/>
                <w:szCs w:val="22"/>
                <w:lang w:val="en-GB"/>
              </w:rPr>
              <w:t xml:space="preserve"> changes</w:t>
            </w:r>
            <w:r w:rsidR="009410A5" w:rsidRPr="37B5D960">
              <w:rPr>
                <w:sz w:val="22"/>
                <w:szCs w:val="22"/>
                <w:lang w:val="en-GB"/>
              </w:rPr>
              <w:t>.</w:t>
            </w:r>
          </w:p>
          <w:p w14:paraId="2F6AF68D" w14:textId="6B545CA7" w:rsidR="009410A5" w:rsidRPr="00320EC7" w:rsidRDefault="009410A5" w:rsidP="37B5D960">
            <w:pPr>
              <w:spacing w:after="0" w:line="240" w:lineRule="auto"/>
              <w:jc w:val="both"/>
              <w:rPr>
                <w:sz w:val="22"/>
                <w:szCs w:val="22"/>
                <w:lang w:val="en-GB"/>
              </w:rPr>
            </w:pPr>
            <w:r w:rsidRPr="37B5D960">
              <w:rPr>
                <w:sz w:val="22"/>
                <w:szCs w:val="22"/>
                <w:lang w:val="en-GB"/>
              </w:rPr>
              <w:t>35 points - projects that offer a new methodology / assistance mechanism adapted from abroad or developed by the applicant, which has not been applied in Lithuania so far. Also, the impact on the selected project target group must be specified and how the impact will be measured (assessing the situation of the target group at the beginning and end of the project). Specific assessment / research tools and methods are indicated that allow the assessment of either only objective (e</w:t>
            </w:r>
            <w:r w:rsidR="00320EC7" w:rsidRPr="37B5D960">
              <w:rPr>
                <w:sz w:val="22"/>
                <w:szCs w:val="22"/>
                <w:lang w:val="en-GB"/>
              </w:rPr>
              <w:t>.</w:t>
            </w:r>
            <w:r w:rsidRPr="37B5D960">
              <w:rPr>
                <w:sz w:val="22"/>
                <w:szCs w:val="22"/>
                <w:lang w:val="en-GB"/>
              </w:rPr>
              <w:t>g</w:t>
            </w:r>
            <w:r w:rsidR="00320EC7" w:rsidRPr="37B5D960">
              <w:rPr>
                <w:sz w:val="22"/>
                <w:szCs w:val="22"/>
                <w:lang w:val="en-GB"/>
              </w:rPr>
              <w:t>.</w:t>
            </w:r>
            <w:r w:rsidRPr="37B5D960">
              <w:rPr>
                <w:sz w:val="22"/>
                <w:szCs w:val="22"/>
                <w:lang w:val="en-GB"/>
              </w:rPr>
              <w:t xml:space="preserve"> specific changes in service users 'behavio</w:t>
            </w:r>
            <w:r w:rsidR="00320EC7" w:rsidRPr="37B5D960">
              <w:rPr>
                <w:sz w:val="22"/>
                <w:szCs w:val="22"/>
                <w:lang w:val="en-GB"/>
              </w:rPr>
              <w:t>u</w:t>
            </w:r>
            <w:r w:rsidRPr="37B5D960">
              <w:rPr>
                <w:sz w:val="22"/>
                <w:szCs w:val="22"/>
                <w:lang w:val="en-GB"/>
              </w:rPr>
              <w:t>r, life situation, development, etc.) or only subjective (based on service users' views)</w:t>
            </w:r>
            <w:r w:rsidR="00566B1E" w:rsidRPr="37B5D960">
              <w:rPr>
                <w:sz w:val="22"/>
                <w:szCs w:val="22"/>
                <w:lang w:val="en-GB"/>
              </w:rPr>
              <w:t xml:space="preserve"> changes</w:t>
            </w:r>
            <w:r w:rsidRPr="37B5D960">
              <w:rPr>
                <w:sz w:val="22"/>
                <w:szCs w:val="22"/>
                <w:lang w:val="en-GB"/>
              </w:rPr>
              <w:t>.</w:t>
            </w:r>
          </w:p>
          <w:p w14:paraId="238223C1" w14:textId="4B7B443F" w:rsidR="009410A5" w:rsidRPr="00320EC7" w:rsidRDefault="009410A5" w:rsidP="009410A5">
            <w:pPr>
              <w:spacing w:after="0" w:line="240" w:lineRule="auto"/>
              <w:jc w:val="both"/>
              <w:rPr>
                <w:bCs/>
                <w:sz w:val="22"/>
                <w:szCs w:val="22"/>
                <w:lang w:val="en-GB"/>
              </w:rPr>
            </w:pPr>
            <w:r w:rsidRPr="00320EC7">
              <w:rPr>
                <w:bCs/>
                <w:sz w:val="22"/>
                <w:szCs w:val="22"/>
                <w:lang w:val="en-GB"/>
              </w:rPr>
              <w:t>30 points - projects that offer a methodology / assistance mechanism that is already applied in L</w:t>
            </w:r>
            <w:r w:rsidR="004B3B2E" w:rsidRPr="00320EC7">
              <w:rPr>
                <w:bCs/>
                <w:sz w:val="22"/>
                <w:szCs w:val="22"/>
                <w:lang w:val="en-GB"/>
              </w:rPr>
              <w:t>ithuania, but not more than 20 percent</w:t>
            </w:r>
            <w:r w:rsidRPr="00320EC7">
              <w:rPr>
                <w:bCs/>
                <w:sz w:val="22"/>
                <w:szCs w:val="22"/>
                <w:lang w:val="en-GB"/>
              </w:rPr>
              <w:t xml:space="preserve"> of Lithuanian municipalities and whose effectiveness and positive impact on the target groups has been proven (effectiveness / impact studies, </w:t>
            </w:r>
            <w:r w:rsidR="00320EC7" w:rsidRPr="00320EC7">
              <w:rPr>
                <w:bCs/>
                <w:sz w:val="22"/>
                <w:szCs w:val="22"/>
                <w:lang w:val="en-GB"/>
              </w:rPr>
              <w:t xml:space="preserve">analyses </w:t>
            </w:r>
            <w:r w:rsidR="00F87155" w:rsidRPr="00320EC7">
              <w:rPr>
                <w:bCs/>
                <w:sz w:val="22"/>
                <w:szCs w:val="22"/>
                <w:lang w:val="en-GB"/>
              </w:rPr>
              <w:t xml:space="preserve">or other evidence </w:t>
            </w:r>
            <w:r w:rsidRPr="00320EC7">
              <w:rPr>
                <w:bCs/>
                <w:sz w:val="22"/>
                <w:szCs w:val="22"/>
                <w:lang w:val="en-GB"/>
              </w:rPr>
              <w:t xml:space="preserve"> (except for questionnaires, interview materials, if this is the only source of analysis) </w:t>
            </w:r>
            <w:r w:rsidR="00F87155" w:rsidRPr="00320EC7">
              <w:rPr>
                <w:bCs/>
                <w:sz w:val="22"/>
                <w:szCs w:val="22"/>
                <w:lang w:val="en-GB"/>
              </w:rPr>
              <w:t xml:space="preserve">must be provided </w:t>
            </w:r>
            <w:r w:rsidRPr="00320EC7">
              <w:rPr>
                <w:bCs/>
                <w:sz w:val="22"/>
                <w:szCs w:val="22"/>
                <w:lang w:val="en-GB"/>
              </w:rPr>
              <w:t>in Lithuanian). Also, the impact on the selected project target group must be specified and how the impact will be measured (assessing the situation of the target group at the beginning and end of the project). Specific assessment / research tools and methods are provided that allow the assessment of both objective (e</w:t>
            </w:r>
            <w:r w:rsidR="00320EC7" w:rsidRPr="00320EC7">
              <w:rPr>
                <w:bCs/>
                <w:sz w:val="22"/>
                <w:szCs w:val="22"/>
                <w:lang w:val="en-GB"/>
              </w:rPr>
              <w:t>.</w:t>
            </w:r>
            <w:r w:rsidRPr="00320EC7">
              <w:rPr>
                <w:bCs/>
                <w:sz w:val="22"/>
                <w:szCs w:val="22"/>
                <w:lang w:val="en-GB"/>
              </w:rPr>
              <w:t>g</w:t>
            </w:r>
            <w:r w:rsidR="00320EC7" w:rsidRPr="00320EC7">
              <w:rPr>
                <w:bCs/>
                <w:sz w:val="22"/>
                <w:szCs w:val="22"/>
                <w:lang w:val="en-GB"/>
              </w:rPr>
              <w:t>.</w:t>
            </w:r>
            <w:r w:rsidRPr="00320EC7">
              <w:rPr>
                <w:bCs/>
                <w:sz w:val="22"/>
                <w:szCs w:val="22"/>
                <w:lang w:val="en-GB"/>
              </w:rPr>
              <w:t xml:space="preserve"> specific changes in service users 'behavio</w:t>
            </w:r>
            <w:r w:rsidR="00320EC7" w:rsidRPr="00320EC7">
              <w:rPr>
                <w:bCs/>
                <w:sz w:val="22"/>
                <w:szCs w:val="22"/>
                <w:lang w:val="en-GB"/>
              </w:rPr>
              <w:t>u</w:t>
            </w:r>
            <w:r w:rsidRPr="00320EC7">
              <w:rPr>
                <w:bCs/>
                <w:sz w:val="22"/>
                <w:szCs w:val="22"/>
                <w:lang w:val="en-GB"/>
              </w:rPr>
              <w:t xml:space="preserve">r, life situation, development, etc.) and subjective (based </w:t>
            </w:r>
            <w:r w:rsidR="00F87155" w:rsidRPr="00320EC7">
              <w:rPr>
                <w:bCs/>
                <w:sz w:val="22"/>
                <w:szCs w:val="22"/>
                <w:lang w:val="en-GB"/>
              </w:rPr>
              <w:t>on service users' views)</w:t>
            </w:r>
            <w:r w:rsidR="00566B1E" w:rsidRPr="00320EC7">
              <w:rPr>
                <w:bCs/>
                <w:sz w:val="22"/>
                <w:szCs w:val="22"/>
                <w:lang w:val="en-GB"/>
              </w:rPr>
              <w:t xml:space="preserve"> changes</w:t>
            </w:r>
            <w:r w:rsidRPr="00320EC7">
              <w:rPr>
                <w:bCs/>
                <w:sz w:val="22"/>
                <w:szCs w:val="22"/>
                <w:lang w:val="en-GB"/>
              </w:rPr>
              <w:t>.</w:t>
            </w:r>
          </w:p>
          <w:p w14:paraId="6D605140" w14:textId="4048AD9E" w:rsidR="00F87155" w:rsidRPr="00320EC7" w:rsidRDefault="00F87155" w:rsidP="37B5D960">
            <w:pPr>
              <w:spacing w:after="0" w:line="240" w:lineRule="auto"/>
              <w:jc w:val="both"/>
              <w:rPr>
                <w:sz w:val="22"/>
                <w:szCs w:val="22"/>
                <w:lang w:val="en-GB"/>
              </w:rPr>
            </w:pPr>
            <w:r w:rsidRPr="37B5D960">
              <w:rPr>
                <w:sz w:val="22"/>
                <w:szCs w:val="22"/>
                <w:lang w:val="en-GB"/>
              </w:rPr>
              <w:t>25 points - projects that offer a methodology / assistance mechanism that is already applied in Li</w:t>
            </w:r>
            <w:r w:rsidR="004B3B2E" w:rsidRPr="37B5D960">
              <w:rPr>
                <w:sz w:val="22"/>
                <w:szCs w:val="22"/>
                <w:lang w:val="en-GB"/>
              </w:rPr>
              <w:t>thuania, but not more than 20 percent</w:t>
            </w:r>
            <w:r w:rsidRPr="37B5D960">
              <w:rPr>
                <w:sz w:val="22"/>
                <w:szCs w:val="22"/>
                <w:lang w:val="en-GB"/>
              </w:rPr>
              <w:t xml:space="preserve"> of Lithuanian municipalities and whose effectiveness and positive impact on the target groups has been proven (effectiveness / impact studies, </w:t>
            </w:r>
            <w:r w:rsidR="140CEF83" w:rsidRPr="37B5D960">
              <w:rPr>
                <w:sz w:val="22"/>
                <w:szCs w:val="22"/>
                <w:lang w:val="en-GB"/>
              </w:rPr>
              <w:t>analyses</w:t>
            </w:r>
            <w:r w:rsidRPr="37B5D960">
              <w:rPr>
                <w:sz w:val="22"/>
                <w:szCs w:val="22"/>
                <w:lang w:val="en-GB"/>
              </w:rPr>
              <w:t xml:space="preserve"> or other evidence (except for questionnaires, interview materials, if this is the only source of analysis) must be provided in Lithuanian). Also, the impact on the selected project target group must be specified and how the impact will be measured (assessing the situation of the target group at the beginning and end of the project). Specific assessment / research tools and methods are indicated that allow the assessment of either only objective (</w:t>
            </w:r>
            <w:r w:rsidR="77F55C3A" w:rsidRPr="37B5D960">
              <w:rPr>
                <w:sz w:val="22"/>
                <w:szCs w:val="22"/>
                <w:lang w:val="en-GB"/>
              </w:rPr>
              <w:t>e.g.</w:t>
            </w:r>
            <w:r w:rsidRPr="37B5D960">
              <w:rPr>
                <w:sz w:val="22"/>
                <w:szCs w:val="22"/>
                <w:lang w:val="en-GB"/>
              </w:rPr>
              <w:t xml:space="preserve"> specific changes in service users 'behavio</w:t>
            </w:r>
            <w:r w:rsidR="6DCE2F36" w:rsidRPr="37B5D960">
              <w:rPr>
                <w:sz w:val="22"/>
                <w:szCs w:val="22"/>
                <w:lang w:val="en-GB"/>
              </w:rPr>
              <w:t>u</w:t>
            </w:r>
            <w:r w:rsidRPr="37B5D960">
              <w:rPr>
                <w:sz w:val="22"/>
                <w:szCs w:val="22"/>
                <w:lang w:val="en-GB"/>
              </w:rPr>
              <w:t>r, life situation, development, etc.) or only subjective (based on service users' views)</w:t>
            </w:r>
            <w:r w:rsidR="00566B1E" w:rsidRPr="37B5D960">
              <w:rPr>
                <w:sz w:val="22"/>
                <w:szCs w:val="22"/>
                <w:lang w:val="en-GB"/>
              </w:rPr>
              <w:t xml:space="preserve"> changes</w:t>
            </w:r>
            <w:r w:rsidRPr="37B5D960">
              <w:rPr>
                <w:sz w:val="22"/>
                <w:szCs w:val="22"/>
                <w:lang w:val="en-GB"/>
              </w:rPr>
              <w:t>.</w:t>
            </w:r>
          </w:p>
          <w:p w14:paraId="3C7DE0F5" w14:textId="34EB6FC0" w:rsidR="00F87155" w:rsidRPr="00320EC7" w:rsidRDefault="00F87155" w:rsidP="009410A5">
            <w:pPr>
              <w:spacing w:after="0" w:line="240" w:lineRule="auto"/>
              <w:jc w:val="both"/>
              <w:rPr>
                <w:bCs/>
                <w:sz w:val="22"/>
                <w:szCs w:val="22"/>
                <w:lang w:val="en-GB"/>
              </w:rPr>
            </w:pPr>
            <w:r w:rsidRPr="00320EC7">
              <w:rPr>
                <w:bCs/>
                <w:sz w:val="22"/>
                <w:szCs w:val="22"/>
                <w:lang w:val="en-GB"/>
              </w:rPr>
              <w:t xml:space="preserve">20 points - projects that offer a new working model that can be adapted and </w:t>
            </w:r>
            <w:r w:rsidR="00566B1E" w:rsidRPr="00320EC7">
              <w:rPr>
                <w:bCs/>
                <w:sz w:val="22"/>
                <w:szCs w:val="22"/>
                <w:lang w:val="en-GB"/>
              </w:rPr>
              <w:t>implemented</w:t>
            </w:r>
            <w:r w:rsidRPr="00320EC7">
              <w:rPr>
                <w:bCs/>
                <w:sz w:val="22"/>
                <w:szCs w:val="22"/>
                <w:lang w:val="en-GB"/>
              </w:rPr>
              <w:t xml:space="preserve"> nationally / in any municipality. Also, the impact on the selected project target group is identified and how the impact will be measured (assessing the situation of the target group at the beginning and end of the </w:t>
            </w:r>
            <w:r w:rsidRPr="00320EC7">
              <w:rPr>
                <w:bCs/>
                <w:sz w:val="22"/>
                <w:szCs w:val="22"/>
                <w:lang w:val="en-GB"/>
              </w:rPr>
              <w:lastRenderedPageBreak/>
              <w:t>project). Specific assessment / research tools and methods are provid</w:t>
            </w:r>
            <w:r w:rsidR="00566B1E" w:rsidRPr="00320EC7">
              <w:rPr>
                <w:bCs/>
                <w:sz w:val="22"/>
                <w:szCs w:val="22"/>
                <w:lang w:val="en-GB"/>
              </w:rPr>
              <w:t xml:space="preserve">ed that allow the assessment of </w:t>
            </w:r>
            <w:r w:rsidRPr="00320EC7">
              <w:rPr>
                <w:bCs/>
                <w:sz w:val="22"/>
                <w:szCs w:val="22"/>
                <w:lang w:val="en-GB"/>
              </w:rPr>
              <w:t>both objective (e</w:t>
            </w:r>
            <w:r w:rsidR="00320EC7">
              <w:rPr>
                <w:bCs/>
                <w:sz w:val="22"/>
                <w:szCs w:val="22"/>
                <w:lang w:val="en-GB"/>
              </w:rPr>
              <w:t>.</w:t>
            </w:r>
            <w:r w:rsidRPr="00320EC7">
              <w:rPr>
                <w:bCs/>
                <w:sz w:val="22"/>
                <w:szCs w:val="22"/>
                <w:lang w:val="en-GB"/>
              </w:rPr>
              <w:t>g</w:t>
            </w:r>
            <w:r w:rsidR="00320EC7">
              <w:rPr>
                <w:bCs/>
                <w:sz w:val="22"/>
                <w:szCs w:val="22"/>
                <w:lang w:val="en-GB"/>
              </w:rPr>
              <w:t>.</w:t>
            </w:r>
            <w:r w:rsidRPr="00320EC7">
              <w:rPr>
                <w:bCs/>
                <w:sz w:val="22"/>
                <w:szCs w:val="22"/>
                <w:lang w:val="en-GB"/>
              </w:rPr>
              <w:t xml:space="preserve"> specific changes in service users 'behavio</w:t>
            </w:r>
            <w:r w:rsidR="00320EC7">
              <w:rPr>
                <w:bCs/>
                <w:sz w:val="22"/>
                <w:szCs w:val="22"/>
                <w:lang w:val="en-GB"/>
              </w:rPr>
              <w:t>u</w:t>
            </w:r>
            <w:r w:rsidRPr="00320EC7">
              <w:rPr>
                <w:bCs/>
                <w:sz w:val="22"/>
                <w:szCs w:val="22"/>
                <w:lang w:val="en-GB"/>
              </w:rPr>
              <w:t>r, life situation, development, etc.) and subjective (based on service users' views) changes.</w:t>
            </w:r>
          </w:p>
          <w:p w14:paraId="4C5BB8F5" w14:textId="64FF6681" w:rsidR="00566B1E" w:rsidRPr="00320EC7" w:rsidRDefault="00566B1E" w:rsidP="009410A5">
            <w:pPr>
              <w:spacing w:after="0" w:line="240" w:lineRule="auto"/>
              <w:jc w:val="both"/>
              <w:rPr>
                <w:bCs/>
                <w:sz w:val="22"/>
                <w:szCs w:val="22"/>
                <w:lang w:val="en-GB"/>
              </w:rPr>
            </w:pPr>
            <w:r w:rsidRPr="00320EC7">
              <w:rPr>
                <w:bCs/>
                <w:sz w:val="22"/>
                <w:szCs w:val="22"/>
                <w:lang w:val="en-GB"/>
              </w:rPr>
              <w:t>15 points - projects that offer a new working model that can be adapted and implemented nationally / in any municipality. Also, the impact on the selected project target group is identified and how the impact will be measured (assessing the situation of the target group at the beginning and end of the project). Specific assessment / research tools and methods are indicated that allow the assessment of either only objective (e</w:t>
            </w:r>
            <w:r w:rsidR="00320EC7">
              <w:rPr>
                <w:bCs/>
                <w:sz w:val="22"/>
                <w:szCs w:val="22"/>
                <w:lang w:val="en-GB"/>
              </w:rPr>
              <w:t>.</w:t>
            </w:r>
            <w:r w:rsidRPr="00320EC7">
              <w:rPr>
                <w:bCs/>
                <w:sz w:val="22"/>
                <w:szCs w:val="22"/>
                <w:lang w:val="en-GB"/>
              </w:rPr>
              <w:t>g</w:t>
            </w:r>
            <w:r w:rsidR="00320EC7">
              <w:rPr>
                <w:bCs/>
                <w:sz w:val="22"/>
                <w:szCs w:val="22"/>
                <w:lang w:val="en-GB"/>
              </w:rPr>
              <w:t>.</w:t>
            </w:r>
            <w:r w:rsidRPr="00320EC7">
              <w:rPr>
                <w:bCs/>
                <w:sz w:val="22"/>
                <w:szCs w:val="22"/>
                <w:lang w:val="en-GB"/>
              </w:rPr>
              <w:t xml:space="preserve"> specific changes in service users 'behavio</w:t>
            </w:r>
            <w:r w:rsidR="00320EC7">
              <w:rPr>
                <w:bCs/>
                <w:sz w:val="22"/>
                <w:szCs w:val="22"/>
                <w:lang w:val="en-GB"/>
              </w:rPr>
              <w:t>u</w:t>
            </w:r>
            <w:r w:rsidRPr="00320EC7">
              <w:rPr>
                <w:bCs/>
                <w:sz w:val="22"/>
                <w:szCs w:val="22"/>
                <w:lang w:val="en-GB"/>
              </w:rPr>
              <w:t>r, life situation, development, etc.) or only subjective (based on service users' views) changes.</w:t>
            </w:r>
          </w:p>
          <w:p w14:paraId="41D6AC5F" w14:textId="0F565EA2" w:rsidR="009410A5" w:rsidRPr="00320EC7" w:rsidRDefault="00566B1E" w:rsidP="00865B42">
            <w:pPr>
              <w:spacing w:after="0" w:line="240" w:lineRule="auto"/>
              <w:jc w:val="both"/>
              <w:rPr>
                <w:bCs/>
                <w:sz w:val="22"/>
                <w:szCs w:val="22"/>
                <w:lang w:val="en-GB"/>
              </w:rPr>
            </w:pPr>
            <w:r w:rsidRPr="00320EC7">
              <w:rPr>
                <w:bCs/>
                <w:sz w:val="22"/>
                <w:szCs w:val="22"/>
                <w:lang w:val="en-GB"/>
              </w:rPr>
              <w:t xml:space="preserve">0 points </w:t>
            </w:r>
            <w:r w:rsidR="00865B42" w:rsidRPr="00320EC7">
              <w:rPr>
                <w:bCs/>
                <w:sz w:val="22"/>
                <w:szCs w:val="22"/>
                <w:lang w:val="en-GB"/>
              </w:rPr>
              <w:t>-</w:t>
            </w:r>
            <w:r w:rsidRPr="00320EC7">
              <w:rPr>
                <w:bCs/>
                <w:sz w:val="22"/>
                <w:szCs w:val="22"/>
                <w:lang w:val="en-GB"/>
              </w:rPr>
              <w:t xml:space="preserve"> projects that do not specify the impact on the selected project target group and how the impact will be measured (assessing the situation of the target group at the beginning and end of the project), do not specify specific evaluation / research tools and methods to assess objective specific changes in service users 'behavio</w:t>
            </w:r>
            <w:r w:rsidR="00320EC7">
              <w:rPr>
                <w:bCs/>
                <w:sz w:val="22"/>
                <w:szCs w:val="22"/>
                <w:lang w:val="en-GB"/>
              </w:rPr>
              <w:t>u</w:t>
            </w:r>
            <w:r w:rsidRPr="00320EC7">
              <w:rPr>
                <w:bCs/>
                <w:sz w:val="22"/>
                <w:szCs w:val="22"/>
                <w:lang w:val="en-GB"/>
              </w:rPr>
              <w:t>r, life situation, development, etc.) and subjective (based on the service users' views) changes.</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C5F511F" w14:textId="77777777" w:rsidR="00A14E66" w:rsidRPr="00320EC7" w:rsidRDefault="00A14E66" w:rsidP="0082154B">
            <w:pPr>
              <w:spacing w:after="0"/>
              <w:jc w:val="center"/>
              <w:rPr>
                <w:b/>
                <w:bCs/>
                <w:color w:val="FFFFFF"/>
                <w:sz w:val="22"/>
                <w:szCs w:val="22"/>
                <w:lang w:val="en-GB"/>
              </w:rPr>
            </w:pPr>
          </w:p>
        </w:tc>
      </w:tr>
      <w:tr w:rsidR="00A14E66" w:rsidRPr="00320EC7" w14:paraId="15FB7733" w14:textId="77777777" w:rsidTr="37B5D960">
        <w:trPr>
          <w:trHeight w:val="20"/>
          <w:jc w:val="center"/>
        </w:trPr>
        <w:tc>
          <w:tcPr>
            <w:tcW w:w="218" w:type="pct"/>
            <w:tcBorders>
              <w:top w:val="single" w:sz="4" w:space="0" w:color="auto"/>
              <w:left w:val="single" w:sz="4" w:space="0" w:color="auto"/>
              <w:bottom w:val="single" w:sz="4" w:space="0" w:color="auto"/>
              <w:right w:val="single" w:sz="4" w:space="0" w:color="auto"/>
            </w:tcBorders>
            <w:shd w:val="clear" w:color="auto" w:fill="auto"/>
          </w:tcPr>
          <w:p w14:paraId="04EEFCCA" w14:textId="3BC355C0" w:rsidR="00A14E66" w:rsidRPr="00320EC7" w:rsidRDefault="00A14E66" w:rsidP="0082154B">
            <w:pPr>
              <w:spacing w:after="0"/>
              <w:jc w:val="center"/>
              <w:rPr>
                <w:sz w:val="22"/>
                <w:szCs w:val="22"/>
                <w:lang w:val="en-GB"/>
              </w:rPr>
            </w:pPr>
            <w:r w:rsidRPr="00320EC7">
              <w:rPr>
                <w:b/>
                <w:sz w:val="22"/>
                <w:szCs w:val="22"/>
                <w:lang w:val="en-GB"/>
              </w:rPr>
              <w:lastRenderedPageBreak/>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5F6476D8" w14:textId="568CB65D" w:rsidR="00A14E66" w:rsidRPr="00320EC7" w:rsidRDefault="00865B42" w:rsidP="0082154B">
            <w:pPr>
              <w:spacing w:after="0"/>
              <w:rPr>
                <w:sz w:val="22"/>
                <w:szCs w:val="22"/>
                <w:lang w:val="en-GB"/>
              </w:rPr>
            </w:pPr>
            <w:r w:rsidRPr="00320EC7">
              <w:rPr>
                <w:iCs/>
                <w:sz w:val="22"/>
                <w:szCs w:val="22"/>
                <w:lang w:val="en-GB"/>
              </w:rPr>
              <w:t>Complexity of the project</w:t>
            </w:r>
          </w:p>
        </w:tc>
        <w:tc>
          <w:tcPr>
            <w:tcW w:w="2965" w:type="pct"/>
            <w:tcBorders>
              <w:top w:val="single" w:sz="4" w:space="0" w:color="auto"/>
              <w:left w:val="single" w:sz="4" w:space="0" w:color="auto"/>
              <w:bottom w:val="single" w:sz="4" w:space="0" w:color="auto"/>
              <w:right w:val="single" w:sz="4" w:space="0" w:color="auto"/>
            </w:tcBorders>
            <w:shd w:val="clear" w:color="auto" w:fill="auto"/>
          </w:tcPr>
          <w:p w14:paraId="3F39C200" w14:textId="7791B3CD" w:rsidR="00A14E66" w:rsidRPr="00320EC7" w:rsidRDefault="00865B42" w:rsidP="00090973">
            <w:pPr>
              <w:spacing w:after="0" w:line="240" w:lineRule="auto"/>
              <w:jc w:val="both"/>
              <w:rPr>
                <w:sz w:val="22"/>
                <w:szCs w:val="22"/>
                <w:lang w:val="en-GB"/>
              </w:rPr>
            </w:pPr>
            <w:r w:rsidRPr="00320EC7">
              <w:rPr>
                <w:sz w:val="22"/>
                <w:szCs w:val="22"/>
                <w:lang w:val="en-GB"/>
              </w:rPr>
              <w:t>A higher score is given to projects that involve direct work not only with the target project group, but also its environment (if necessary, family (including extended family), child care institution, school, local community, child / young person friends). The application must clearly state with which environment of the child</w:t>
            </w:r>
            <w:r w:rsidR="00090973" w:rsidRPr="00320EC7">
              <w:rPr>
                <w:sz w:val="22"/>
                <w:szCs w:val="22"/>
                <w:lang w:val="en-GB"/>
              </w:rPr>
              <w:t xml:space="preserve"> / young person will be working</w:t>
            </w:r>
            <w:r w:rsidRPr="00320EC7">
              <w:rPr>
                <w:sz w:val="22"/>
                <w:szCs w:val="22"/>
                <w:lang w:val="en-GB"/>
              </w:rPr>
              <w:t>, justify why, and which specific activities will be carried out (activities must be logically linked to the methodology / support mechanism / working model implemented in the project).</w:t>
            </w:r>
          </w:p>
          <w:p w14:paraId="0A4B8404" w14:textId="77777777" w:rsidR="00090973" w:rsidRPr="00320EC7" w:rsidRDefault="00090973" w:rsidP="00090973">
            <w:pPr>
              <w:spacing w:after="0" w:line="240" w:lineRule="auto"/>
              <w:jc w:val="both"/>
              <w:rPr>
                <w:bCs/>
                <w:i/>
                <w:sz w:val="22"/>
                <w:szCs w:val="22"/>
                <w:lang w:val="en-GB"/>
              </w:rPr>
            </w:pPr>
            <w:r w:rsidRPr="00320EC7">
              <w:rPr>
                <w:bCs/>
                <w:i/>
                <w:sz w:val="22"/>
                <w:szCs w:val="22"/>
                <w:lang w:val="en-GB"/>
              </w:rPr>
              <w:t>Evaluation scale:</w:t>
            </w:r>
          </w:p>
          <w:p w14:paraId="0DA71EC3" w14:textId="551E7331" w:rsidR="00090973" w:rsidRPr="00320EC7" w:rsidRDefault="00090973" w:rsidP="00090973">
            <w:pPr>
              <w:spacing w:after="0" w:line="240" w:lineRule="auto"/>
              <w:jc w:val="both"/>
              <w:rPr>
                <w:sz w:val="22"/>
                <w:szCs w:val="22"/>
                <w:lang w:val="en-GB"/>
              </w:rPr>
            </w:pPr>
            <w:r w:rsidRPr="00320EC7">
              <w:rPr>
                <w:sz w:val="22"/>
                <w:szCs w:val="22"/>
                <w:lang w:val="en-GB"/>
              </w:rPr>
              <w:t xml:space="preserve">15 points </w:t>
            </w:r>
            <w:r w:rsidR="00A41C50" w:rsidRPr="00320EC7">
              <w:rPr>
                <w:sz w:val="22"/>
                <w:szCs w:val="22"/>
                <w:lang w:val="en-GB"/>
              </w:rPr>
              <w:t xml:space="preserve">– </w:t>
            </w:r>
            <w:r w:rsidRPr="00320EC7">
              <w:rPr>
                <w:sz w:val="22"/>
                <w:szCs w:val="22"/>
                <w:lang w:val="en-GB"/>
              </w:rPr>
              <w:t>project</w:t>
            </w:r>
            <w:r w:rsidR="00540839" w:rsidRPr="00320EC7">
              <w:rPr>
                <w:sz w:val="22"/>
                <w:szCs w:val="22"/>
                <w:lang w:val="en-GB"/>
              </w:rPr>
              <w:t>s</w:t>
            </w:r>
            <w:r w:rsidR="00A41C50" w:rsidRPr="00320EC7">
              <w:rPr>
                <w:sz w:val="22"/>
                <w:szCs w:val="22"/>
                <w:lang w:val="en-GB"/>
              </w:rPr>
              <w:t xml:space="preserve"> that</w:t>
            </w:r>
            <w:r w:rsidR="00540839" w:rsidRPr="00320EC7">
              <w:rPr>
                <w:sz w:val="22"/>
                <w:szCs w:val="22"/>
                <w:lang w:val="en-GB"/>
              </w:rPr>
              <w:t xml:space="preserve"> envisage</w:t>
            </w:r>
            <w:r w:rsidRPr="00320EC7">
              <w:rPr>
                <w:sz w:val="22"/>
                <w:szCs w:val="22"/>
                <w:lang w:val="en-GB"/>
              </w:rPr>
              <w:t xml:space="preserve"> working with at least 4 different environments of the target group child / young person, one of which is the child / young person's family (including the extended family).</w:t>
            </w:r>
          </w:p>
          <w:p w14:paraId="5F53E412" w14:textId="702758DE" w:rsidR="00090973" w:rsidRPr="00320EC7" w:rsidRDefault="00090973" w:rsidP="00090973">
            <w:pPr>
              <w:spacing w:after="0" w:line="240" w:lineRule="auto"/>
              <w:jc w:val="both"/>
              <w:rPr>
                <w:sz w:val="22"/>
                <w:szCs w:val="22"/>
                <w:lang w:val="en-GB"/>
              </w:rPr>
            </w:pPr>
            <w:r w:rsidRPr="00320EC7">
              <w:rPr>
                <w:sz w:val="22"/>
                <w:szCs w:val="22"/>
                <w:lang w:val="en-GB"/>
              </w:rPr>
              <w:t xml:space="preserve">10 points </w:t>
            </w:r>
            <w:r w:rsidR="00A41C50" w:rsidRPr="00320EC7">
              <w:rPr>
                <w:sz w:val="22"/>
                <w:szCs w:val="22"/>
                <w:lang w:val="en-GB"/>
              </w:rPr>
              <w:t xml:space="preserve"> -</w:t>
            </w:r>
            <w:r w:rsidRPr="00320EC7">
              <w:rPr>
                <w:sz w:val="22"/>
                <w:szCs w:val="22"/>
                <w:lang w:val="en-GB"/>
              </w:rPr>
              <w:t xml:space="preserve"> project</w:t>
            </w:r>
            <w:r w:rsidR="00540839" w:rsidRPr="00320EC7">
              <w:rPr>
                <w:sz w:val="22"/>
                <w:szCs w:val="22"/>
                <w:lang w:val="en-GB"/>
              </w:rPr>
              <w:t>s</w:t>
            </w:r>
            <w:r w:rsidRPr="00320EC7">
              <w:rPr>
                <w:sz w:val="22"/>
                <w:szCs w:val="22"/>
                <w:lang w:val="en-GB"/>
              </w:rPr>
              <w:t xml:space="preserve"> </w:t>
            </w:r>
            <w:r w:rsidR="00540839" w:rsidRPr="00320EC7">
              <w:rPr>
                <w:sz w:val="22"/>
                <w:szCs w:val="22"/>
                <w:lang w:val="en-GB"/>
              </w:rPr>
              <w:t>that envisage</w:t>
            </w:r>
            <w:r w:rsidR="00A41C50" w:rsidRPr="00320EC7">
              <w:rPr>
                <w:sz w:val="22"/>
                <w:szCs w:val="22"/>
                <w:lang w:val="en-GB"/>
              </w:rPr>
              <w:t xml:space="preserve"> working </w:t>
            </w:r>
            <w:r w:rsidRPr="00320EC7">
              <w:rPr>
                <w:sz w:val="22"/>
                <w:szCs w:val="22"/>
                <w:lang w:val="en-GB"/>
              </w:rPr>
              <w:t xml:space="preserve">with at least 3 different </w:t>
            </w:r>
            <w:r w:rsidR="00A41C50" w:rsidRPr="00320EC7">
              <w:rPr>
                <w:sz w:val="22"/>
                <w:szCs w:val="22"/>
                <w:lang w:val="en-GB"/>
              </w:rPr>
              <w:t xml:space="preserve">environments of the </w:t>
            </w:r>
            <w:r w:rsidRPr="00320EC7">
              <w:rPr>
                <w:sz w:val="22"/>
                <w:szCs w:val="22"/>
                <w:lang w:val="en-GB"/>
              </w:rPr>
              <w:t xml:space="preserve">target child / </w:t>
            </w:r>
            <w:r w:rsidR="00A41C50" w:rsidRPr="00320EC7">
              <w:rPr>
                <w:sz w:val="22"/>
                <w:szCs w:val="22"/>
                <w:lang w:val="en-GB"/>
              </w:rPr>
              <w:t>young person</w:t>
            </w:r>
            <w:r w:rsidRPr="00320EC7">
              <w:rPr>
                <w:sz w:val="22"/>
                <w:szCs w:val="22"/>
                <w:lang w:val="en-GB"/>
              </w:rPr>
              <w:t xml:space="preserve"> (excluding family) or with at least 2 target child / </w:t>
            </w:r>
            <w:r w:rsidR="00A41C50" w:rsidRPr="00320EC7">
              <w:rPr>
                <w:sz w:val="22"/>
                <w:szCs w:val="22"/>
                <w:lang w:val="en-GB"/>
              </w:rPr>
              <w:t>young person</w:t>
            </w:r>
            <w:r w:rsidRPr="00320EC7">
              <w:rPr>
                <w:sz w:val="22"/>
                <w:szCs w:val="22"/>
                <w:lang w:val="en-GB"/>
              </w:rPr>
              <w:t xml:space="preserve"> environments, one of which is the target child / you</w:t>
            </w:r>
            <w:r w:rsidR="00A41C50" w:rsidRPr="00320EC7">
              <w:rPr>
                <w:sz w:val="22"/>
                <w:szCs w:val="22"/>
                <w:lang w:val="en-GB"/>
              </w:rPr>
              <w:t>ng person</w:t>
            </w:r>
            <w:r w:rsidRPr="00320EC7">
              <w:rPr>
                <w:sz w:val="22"/>
                <w:szCs w:val="22"/>
                <w:lang w:val="en-GB"/>
              </w:rPr>
              <w:t xml:space="preserve"> family (including </w:t>
            </w:r>
            <w:r w:rsidR="00A41C50" w:rsidRPr="00320EC7">
              <w:rPr>
                <w:sz w:val="22"/>
                <w:szCs w:val="22"/>
                <w:lang w:val="en-GB"/>
              </w:rPr>
              <w:t>the</w:t>
            </w:r>
            <w:r w:rsidRPr="00320EC7">
              <w:rPr>
                <w:sz w:val="22"/>
                <w:szCs w:val="22"/>
                <w:lang w:val="en-GB"/>
              </w:rPr>
              <w:t xml:space="preserve"> extended family).</w:t>
            </w:r>
          </w:p>
          <w:p w14:paraId="30618073" w14:textId="2BEB6D78" w:rsidR="00090973" w:rsidRPr="00320EC7" w:rsidRDefault="00090973" w:rsidP="00090973">
            <w:pPr>
              <w:spacing w:after="0" w:line="240" w:lineRule="auto"/>
              <w:jc w:val="both"/>
              <w:rPr>
                <w:sz w:val="22"/>
                <w:szCs w:val="22"/>
                <w:lang w:val="en-GB"/>
              </w:rPr>
            </w:pPr>
            <w:r w:rsidRPr="00320EC7">
              <w:rPr>
                <w:sz w:val="22"/>
                <w:szCs w:val="22"/>
                <w:lang w:val="en-GB"/>
              </w:rPr>
              <w:t xml:space="preserve">5 points </w:t>
            </w:r>
            <w:r w:rsidR="00A41C50" w:rsidRPr="00320EC7">
              <w:rPr>
                <w:sz w:val="22"/>
                <w:szCs w:val="22"/>
                <w:lang w:val="en-GB"/>
              </w:rPr>
              <w:t>-</w:t>
            </w:r>
            <w:r w:rsidRPr="00320EC7">
              <w:rPr>
                <w:sz w:val="22"/>
                <w:szCs w:val="22"/>
                <w:lang w:val="en-GB"/>
              </w:rPr>
              <w:t xml:space="preserve"> project</w:t>
            </w:r>
            <w:r w:rsidR="00540839" w:rsidRPr="00320EC7">
              <w:rPr>
                <w:sz w:val="22"/>
                <w:szCs w:val="22"/>
                <w:lang w:val="en-GB"/>
              </w:rPr>
              <w:t>s envisage</w:t>
            </w:r>
            <w:r w:rsidRPr="00320EC7">
              <w:rPr>
                <w:sz w:val="22"/>
                <w:szCs w:val="22"/>
                <w:lang w:val="en-GB"/>
              </w:rPr>
              <w:t xml:space="preserve"> working only with the children / young p</w:t>
            </w:r>
            <w:r w:rsidR="00A41C50" w:rsidRPr="00320EC7">
              <w:rPr>
                <w:sz w:val="22"/>
                <w:szCs w:val="22"/>
                <w:lang w:val="en-GB"/>
              </w:rPr>
              <w:t>erson</w:t>
            </w:r>
            <w:r w:rsidRPr="00320EC7">
              <w:rPr>
                <w:sz w:val="22"/>
                <w:szCs w:val="22"/>
                <w:lang w:val="en-GB"/>
              </w:rPr>
              <w:t xml:space="preserve"> of the target group and their family members (including the extended family).</w:t>
            </w:r>
          </w:p>
          <w:p w14:paraId="16BA64D9" w14:textId="64E3BB17" w:rsidR="00090973" w:rsidRPr="00320EC7" w:rsidRDefault="00090973" w:rsidP="00892B9A">
            <w:pPr>
              <w:spacing w:after="0" w:line="240" w:lineRule="auto"/>
              <w:jc w:val="both"/>
              <w:rPr>
                <w:sz w:val="22"/>
                <w:szCs w:val="22"/>
                <w:lang w:val="en-GB"/>
              </w:rPr>
            </w:pPr>
            <w:r w:rsidRPr="00320EC7">
              <w:rPr>
                <w:sz w:val="22"/>
                <w:szCs w:val="22"/>
                <w:lang w:val="en-GB"/>
              </w:rPr>
              <w:t xml:space="preserve">0 points </w:t>
            </w:r>
            <w:r w:rsidR="00892B9A" w:rsidRPr="00320EC7">
              <w:rPr>
                <w:sz w:val="22"/>
                <w:szCs w:val="22"/>
                <w:lang w:val="en-GB"/>
              </w:rPr>
              <w:t>-</w:t>
            </w:r>
            <w:r w:rsidRPr="00320EC7">
              <w:rPr>
                <w:sz w:val="22"/>
                <w:szCs w:val="22"/>
                <w:lang w:val="en-GB"/>
              </w:rPr>
              <w:t xml:space="preserve"> project envisages working only with children / young people of the target group.</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7BBA6D6" w14:textId="77777777" w:rsidR="00A14E66" w:rsidRPr="00320EC7" w:rsidRDefault="00A14E66" w:rsidP="0082154B">
            <w:pPr>
              <w:spacing w:after="0" w:line="240" w:lineRule="auto"/>
              <w:rPr>
                <w:sz w:val="22"/>
                <w:szCs w:val="22"/>
                <w:lang w:val="en-GB"/>
              </w:rPr>
            </w:pPr>
          </w:p>
        </w:tc>
      </w:tr>
      <w:tr w:rsidR="00A14E66" w:rsidRPr="00320EC7" w14:paraId="4E0EE687" w14:textId="77777777" w:rsidTr="37B5D960">
        <w:trPr>
          <w:trHeight w:val="20"/>
          <w:jc w:val="center"/>
        </w:trPr>
        <w:tc>
          <w:tcPr>
            <w:tcW w:w="218" w:type="pct"/>
            <w:tcBorders>
              <w:top w:val="single" w:sz="4" w:space="0" w:color="auto"/>
              <w:left w:val="single" w:sz="4" w:space="0" w:color="auto"/>
              <w:bottom w:val="single" w:sz="4" w:space="0" w:color="auto"/>
              <w:right w:val="single" w:sz="4" w:space="0" w:color="auto"/>
            </w:tcBorders>
            <w:shd w:val="clear" w:color="auto" w:fill="auto"/>
          </w:tcPr>
          <w:p w14:paraId="6B1898EC" w14:textId="13D6ABF8" w:rsidR="00A14E66" w:rsidRPr="00320EC7" w:rsidRDefault="00A14E66" w:rsidP="0082154B">
            <w:pPr>
              <w:spacing w:after="0"/>
              <w:jc w:val="center"/>
              <w:rPr>
                <w:sz w:val="22"/>
                <w:szCs w:val="22"/>
                <w:lang w:val="en-GB"/>
              </w:rPr>
            </w:pPr>
            <w:r w:rsidRPr="00320EC7">
              <w:rPr>
                <w:b/>
                <w:sz w:val="22"/>
                <w:szCs w:val="22"/>
                <w:lang w:val="en-GB"/>
              </w:rPr>
              <w:t>3.</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29AF74D2" w14:textId="6B707185" w:rsidR="00A14E66" w:rsidRPr="00320EC7" w:rsidRDefault="00892B9A" w:rsidP="0082154B">
            <w:pPr>
              <w:tabs>
                <w:tab w:val="left" w:pos="993"/>
              </w:tabs>
              <w:suppressAutoHyphens/>
              <w:autoSpaceDE w:val="0"/>
              <w:autoSpaceDN w:val="0"/>
              <w:adjustRightInd w:val="0"/>
              <w:spacing w:after="0" w:line="240" w:lineRule="auto"/>
              <w:textAlignment w:val="center"/>
              <w:rPr>
                <w:sz w:val="22"/>
                <w:szCs w:val="22"/>
                <w:lang w:val="en-GB"/>
              </w:rPr>
            </w:pPr>
            <w:r w:rsidRPr="00320EC7">
              <w:rPr>
                <w:sz w:val="22"/>
                <w:szCs w:val="22"/>
                <w:lang w:val="en-GB"/>
              </w:rPr>
              <w:t>Target groups</w:t>
            </w:r>
          </w:p>
        </w:tc>
        <w:tc>
          <w:tcPr>
            <w:tcW w:w="2965" w:type="pct"/>
            <w:tcBorders>
              <w:top w:val="single" w:sz="4" w:space="0" w:color="auto"/>
              <w:left w:val="single" w:sz="4" w:space="0" w:color="auto"/>
              <w:bottom w:val="single" w:sz="4" w:space="0" w:color="auto"/>
              <w:right w:val="single" w:sz="4" w:space="0" w:color="auto"/>
            </w:tcBorders>
            <w:shd w:val="clear" w:color="auto" w:fill="auto"/>
          </w:tcPr>
          <w:p w14:paraId="46414159" w14:textId="60FFACD4" w:rsidR="00A14E66" w:rsidRPr="00320EC7" w:rsidRDefault="00892B9A" w:rsidP="0082154B">
            <w:pPr>
              <w:widowControl w:val="0"/>
              <w:tabs>
                <w:tab w:val="center" w:pos="4819"/>
                <w:tab w:val="right" w:pos="9638"/>
              </w:tabs>
              <w:spacing w:after="0" w:line="240" w:lineRule="auto"/>
              <w:jc w:val="both"/>
              <w:rPr>
                <w:sz w:val="22"/>
                <w:szCs w:val="22"/>
                <w:lang w:val="en-GB"/>
              </w:rPr>
            </w:pPr>
            <w:r w:rsidRPr="00320EC7">
              <w:rPr>
                <w:sz w:val="22"/>
                <w:szCs w:val="22"/>
                <w:lang w:val="en-GB"/>
              </w:rPr>
              <w:t>A higher score is given to projects if the planned methodologies / support mechanisms / working models are targeted at one of the specified target groups. The planned methodology / support mechanism / working model must be specific to the selected target group (</w:t>
            </w:r>
            <w:r w:rsidR="00540839" w:rsidRPr="00320EC7">
              <w:rPr>
                <w:sz w:val="22"/>
                <w:szCs w:val="22"/>
                <w:lang w:val="en-GB"/>
              </w:rPr>
              <w:t>evaluated according</w:t>
            </w:r>
            <w:r w:rsidRPr="00320EC7">
              <w:rPr>
                <w:sz w:val="22"/>
                <w:szCs w:val="22"/>
                <w:lang w:val="en-GB"/>
              </w:rPr>
              <w:t xml:space="preserve"> the data provided in the application, a description of the methodology / </w:t>
            </w:r>
            <w:r w:rsidR="00540839" w:rsidRPr="00320EC7">
              <w:rPr>
                <w:sz w:val="22"/>
                <w:szCs w:val="22"/>
                <w:lang w:val="en-GB"/>
              </w:rPr>
              <w:t>assistance</w:t>
            </w:r>
            <w:r w:rsidRPr="00320EC7">
              <w:rPr>
                <w:sz w:val="22"/>
                <w:szCs w:val="22"/>
                <w:lang w:val="en-GB"/>
              </w:rPr>
              <w:t xml:space="preserve"> mechanism / working model or information on a specific methodology according to the attached sources or references to </w:t>
            </w:r>
            <w:r w:rsidRPr="00320EC7">
              <w:rPr>
                <w:sz w:val="22"/>
                <w:szCs w:val="22"/>
                <w:lang w:val="en-GB"/>
              </w:rPr>
              <w:lastRenderedPageBreak/>
              <w:t>such sources).</w:t>
            </w:r>
          </w:p>
          <w:p w14:paraId="015953C3" w14:textId="77777777" w:rsidR="00892B9A" w:rsidRPr="00320EC7" w:rsidRDefault="00892B9A" w:rsidP="0082154B">
            <w:pPr>
              <w:widowControl w:val="0"/>
              <w:tabs>
                <w:tab w:val="center" w:pos="4819"/>
                <w:tab w:val="right" w:pos="9638"/>
              </w:tabs>
              <w:spacing w:after="0" w:line="240" w:lineRule="auto"/>
              <w:jc w:val="both"/>
              <w:rPr>
                <w:i/>
                <w:sz w:val="22"/>
                <w:szCs w:val="22"/>
                <w:lang w:val="en-GB"/>
              </w:rPr>
            </w:pPr>
            <w:r w:rsidRPr="00320EC7">
              <w:rPr>
                <w:i/>
                <w:sz w:val="22"/>
                <w:szCs w:val="22"/>
                <w:lang w:val="en-GB"/>
              </w:rPr>
              <w:t>Evaluation scale:</w:t>
            </w:r>
          </w:p>
          <w:p w14:paraId="08B819C0" w14:textId="51D248C2" w:rsidR="00892B9A" w:rsidRPr="00320EC7" w:rsidRDefault="00892B9A" w:rsidP="00892B9A">
            <w:pPr>
              <w:widowControl w:val="0"/>
              <w:tabs>
                <w:tab w:val="center" w:pos="4819"/>
                <w:tab w:val="right" w:pos="9638"/>
              </w:tabs>
              <w:spacing w:after="0" w:line="240" w:lineRule="auto"/>
              <w:jc w:val="both"/>
              <w:rPr>
                <w:sz w:val="22"/>
                <w:szCs w:val="22"/>
                <w:lang w:val="en-GB"/>
              </w:rPr>
            </w:pPr>
            <w:r w:rsidRPr="00320EC7">
              <w:rPr>
                <w:sz w:val="22"/>
                <w:szCs w:val="22"/>
                <w:lang w:val="en-GB"/>
              </w:rPr>
              <w:t xml:space="preserve">15 points </w:t>
            </w:r>
            <w:r w:rsidR="00540839" w:rsidRPr="00320EC7">
              <w:rPr>
                <w:sz w:val="22"/>
                <w:szCs w:val="22"/>
                <w:lang w:val="en-GB"/>
              </w:rPr>
              <w:t>-</w:t>
            </w:r>
            <w:r w:rsidRPr="00320EC7">
              <w:rPr>
                <w:sz w:val="22"/>
                <w:szCs w:val="22"/>
                <w:lang w:val="en-GB"/>
              </w:rPr>
              <w:t xml:space="preserve"> projects aimed at children with delinquent behavio</w:t>
            </w:r>
            <w:r w:rsidR="00320EC7">
              <w:rPr>
                <w:sz w:val="22"/>
                <w:szCs w:val="22"/>
                <w:lang w:val="en-GB"/>
              </w:rPr>
              <w:t>u</w:t>
            </w:r>
            <w:r w:rsidRPr="00320EC7">
              <w:rPr>
                <w:sz w:val="22"/>
                <w:szCs w:val="22"/>
                <w:lang w:val="en-GB"/>
              </w:rPr>
              <w:t>r who have already committed any kind of violation of the law or children with special needs (including children with behavio</w:t>
            </w:r>
            <w:r w:rsidR="00320EC7">
              <w:rPr>
                <w:sz w:val="22"/>
                <w:szCs w:val="22"/>
                <w:lang w:val="en-GB"/>
              </w:rPr>
              <w:t>u</w:t>
            </w:r>
            <w:r w:rsidRPr="00320EC7">
              <w:rPr>
                <w:sz w:val="22"/>
                <w:szCs w:val="22"/>
                <w:lang w:val="en-GB"/>
              </w:rPr>
              <w:t>ral and emotional disorders) or children with mental disabilities, or children with developmental disorders.</w:t>
            </w:r>
          </w:p>
          <w:p w14:paraId="19C090ED" w14:textId="6D7F64C7" w:rsidR="00892B9A" w:rsidRPr="00320EC7" w:rsidRDefault="00892B9A" w:rsidP="00892B9A">
            <w:pPr>
              <w:widowControl w:val="0"/>
              <w:tabs>
                <w:tab w:val="center" w:pos="4819"/>
                <w:tab w:val="right" w:pos="9638"/>
              </w:tabs>
              <w:spacing w:after="0" w:line="240" w:lineRule="auto"/>
              <w:jc w:val="both"/>
              <w:rPr>
                <w:sz w:val="22"/>
                <w:szCs w:val="22"/>
                <w:lang w:val="en-GB"/>
              </w:rPr>
            </w:pPr>
            <w:r w:rsidRPr="00320EC7">
              <w:rPr>
                <w:sz w:val="22"/>
                <w:szCs w:val="22"/>
                <w:lang w:val="en-GB"/>
              </w:rPr>
              <w:t xml:space="preserve">10 points </w:t>
            </w:r>
            <w:r w:rsidR="00540839" w:rsidRPr="00320EC7">
              <w:rPr>
                <w:sz w:val="22"/>
                <w:szCs w:val="22"/>
                <w:lang w:val="en-GB"/>
              </w:rPr>
              <w:t>-</w:t>
            </w:r>
            <w:r w:rsidRPr="00320EC7">
              <w:rPr>
                <w:sz w:val="22"/>
                <w:szCs w:val="22"/>
                <w:lang w:val="en-GB"/>
              </w:rPr>
              <w:t xml:space="preserve"> projects aimed at children with delinquent behavio</w:t>
            </w:r>
            <w:r w:rsidR="00320EC7">
              <w:rPr>
                <w:sz w:val="22"/>
                <w:szCs w:val="22"/>
                <w:lang w:val="en-GB"/>
              </w:rPr>
              <w:t>u</w:t>
            </w:r>
            <w:r w:rsidRPr="00320EC7">
              <w:rPr>
                <w:sz w:val="22"/>
                <w:szCs w:val="22"/>
                <w:lang w:val="en-GB"/>
              </w:rPr>
              <w:t>r who have not yet committed violations of the law, or children who are victims of any form of violence, or children and young people leaving closed institutions (e</w:t>
            </w:r>
            <w:r w:rsidR="00320EC7">
              <w:rPr>
                <w:sz w:val="22"/>
                <w:szCs w:val="22"/>
                <w:lang w:val="en-GB"/>
              </w:rPr>
              <w:t>.</w:t>
            </w:r>
            <w:r w:rsidRPr="00320EC7">
              <w:rPr>
                <w:sz w:val="22"/>
                <w:szCs w:val="22"/>
                <w:lang w:val="en-GB"/>
              </w:rPr>
              <w:t>g</w:t>
            </w:r>
            <w:r w:rsidR="00320EC7">
              <w:rPr>
                <w:sz w:val="22"/>
                <w:szCs w:val="22"/>
                <w:lang w:val="en-GB"/>
              </w:rPr>
              <w:t>.</w:t>
            </w:r>
            <w:r w:rsidRPr="00320EC7">
              <w:rPr>
                <w:sz w:val="22"/>
                <w:szCs w:val="22"/>
                <w:lang w:val="en-GB"/>
              </w:rPr>
              <w:t xml:space="preserve"> socialization centers, psychiatric hospital</w:t>
            </w:r>
            <w:r w:rsidR="007B0DDD" w:rsidRPr="00320EC7">
              <w:rPr>
                <w:sz w:val="22"/>
                <w:szCs w:val="22"/>
                <w:lang w:val="en-GB"/>
              </w:rPr>
              <w:t>s) and starting</w:t>
            </w:r>
            <w:r w:rsidRPr="00320EC7">
              <w:rPr>
                <w:sz w:val="22"/>
                <w:szCs w:val="22"/>
                <w:lang w:val="en-GB"/>
              </w:rPr>
              <w:t xml:space="preserve"> independent living or return</w:t>
            </w:r>
            <w:r w:rsidR="007B0DDD" w:rsidRPr="00320EC7">
              <w:rPr>
                <w:sz w:val="22"/>
                <w:szCs w:val="22"/>
                <w:lang w:val="en-GB"/>
              </w:rPr>
              <w:t xml:space="preserve">ing </w:t>
            </w:r>
            <w:r w:rsidRPr="00320EC7">
              <w:rPr>
                <w:sz w:val="22"/>
                <w:szCs w:val="22"/>
                <w:lang w:val="en-GB"/>
              </w:rPr>
              <w:t>to their place of residence.</w:t>
            </w:r>
          </w:p>
          <w:p w14:paraId="0B849417" w14:textId="57D527FA" w:rsidR="00892B9A" w:rsidRPr="00320EC7" w:rsidRDefault="00892B9A" w:rsidP="00892B9A">
            <w:pPr>
              <w:widowControl w:val="0"/>
              <w:tabs>
                <w:tab w:val="center" w:pos="4819"/>
                <w:tab w:val="right" w:pos="9638"/>
              </w:tabs>
              <w:spacing w:after="0" w:line="240" w:lineRule="auto"/>
              <w:jc w:val="both"/>
              <w:rPr>
                <w:sz w:val="22"/>
                <w:szCs w:val="22"/>
                <w:lang w:val="en-GB"/>
              </w:rPr>
            </w:pPr>
            <w:r w:rsidRPr="00320EC7">
              <w:rPr>
                <w:sz w:val="22"/>
                <w:szCs w:val="22"/>
                <w:lang w:val="en-GB"/>
              </w:rPr>
              <w:t xml:space="preserve">5 points </w:t>
            </w:r>
            <w:r w:rsidR="007B0DDD" w:rsidRPr="00320EC7">
              <w:rPr>
                <w:sz w:val="22"/>
                <w:szCs w:val="22"/>
                <w:lang w:val="en-GB"/>
              </w:rPr>
              <w:t>-</w:t>
            </w:r>
            <w:r w:rsidRPr="00320EC7">
              <w:rPr>
                <w:sz w:val="22"/>
                <w:szCs w:val="22"/>
                <w:lang w:val="en-GB"/>
              </w:rPr>
              <w:t xml:space="preserve"> projects aimed at children and young people from the care system (including institutional and non-institutional care) starting independent life, or children and young people from social risk families starting independent life, or children and young people who have become victims of human trafficking.</w:t>
            </w:r>
          </w:p>
          <w:p w14:paraId="540E2B52" w14:textId="7118392F" w:rsidR="00892B9A" w:rsidRPr="00320EC7" w:rsidRDefault="00892B9A" w:rsidP="007B0DDD">
            <w:pPr>
              <w:widowControl w:val="0"/>
              <w:tabs>
                <w:tab w:val="center" w:pos="4819"/>
                <w:tab w:val="right" w:pos="9638"/>
              </w:tabs>
              <w:spacing w:after="0" w:line="240" w:lineRule="auto"/>
              <w:jc w:val="both"/>
              <w:rPr>
                <w:i/>
                <w:sz w:val="22"/>
                <w:szCs w:val="22"/>
                <w:lang w:val="en-GB"/>
              </w:rPr>
            </w:pPr>
            <w:r w:rsidRPr="00320EC7">
              <w:rPr>
                <w:sz w:val="22"/>
                <w:szCs w:val="22"/>
                <w:lang w:val="en-GB"/>
              </w:rPr>
              <w:t xml:space="preserve">0 points </w:t>
            </w:r>
            <w:r w:rsidR="007B0DDD" w:rsidRPr="00320EC7">
              <w:rPr>
                <w:sz w:val="22"/>
                <w:szCs w:val="22"/>
                <w:lang w:val="en-GB"/>
              </w:rPr>
              <w:t>- projects</w:t>
            </w:r>
            <w:r w:rsidRPr="00320EC7">
              <w:rPr>
                <w:sz w:val="22"/>
                <w:szCs w:val="22"/>
                <w:lang w:val="en-GB"/>
              </w:rPr>
              <w:t xml:space="preserve"> </w:t>
            </w:r>
            <w:r w:rsidR="007B0DDD" w:rsidRPr="00320EC7">
              <w:rPr>
                <w:sz w:val="22"/>
                <w:szCs w:val="22"/>
                <w:lang w:val="en-GB"/>
              </w:rPr>
              <w:t>aimed at</w:t>
            </w:r>
            <w:r w:rsidRPr="00320EC7">
              <w:rPr>
                <w:sz w:val="22"/>
                <w:szCs w:val="22"/>
                <w:lang w:val="en-GB"/>
              </w:rPr>
              <w:t xml:space="preserve"> other target groups.</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EA0BA3D" w14:textId="77777777" w:rsidR="00A14E66" w:rsidRPr="00320EC7" w:rsidRDefault="00A14E66" w:rsidP="0082154B">
            <w:pPr>
              <w:spacing w:after="0" w:line="240" w:lineRule="auto"/>
              <w:rPr>
                <w:sz w:val="22"/>
                <w:szCs w:val="22"/>
                <w:lang w:val="en-GB"/>
              </w:rPr>
            </w:pPr>
          </w:p>
        </w:tc>
      </w:tr>
      <w:tr w:rsidR="00A14E66" w:rsidRPr="00320EC7" w14:paraId="480703D4" w14:textId="77777777" w:rsidTr="37B5D960">
        <w:trPr>
          <w:trHeight w:val="20"/>
          <w:jc w:val="center"/>
        </w:trPr>
        <w:tc>
          <w:tcPr>
            <w:tcW w:w="218" w:type="pct"/>
            <w:tcBorders>
              <w:top w:val="single" w:sz="4" w:space="0" w:color="auto"/>
              <w:left w:val="single" w:sz="4" w:space="0" w:color="auto"/>
              <w:bottom w:val="single" w:sz="4" w:space="0" w:color="auto"/>
              <w:right w:val="single" w:sz="4" w:space="0" w:color="auto"/>
            </w:tcBorders>
            <w:shd w:val="clear" w:color="auto" w:fill="auto"/>
          </w:tcPr>
          <w:p w14:paraId="2CAEBA09" w14:textId="799FAD84" w:rsidR="00A14E66" w:rsidRPr="00320EC7" w:rsidRDefault="00A14E66" w:rsidP="0082154B">
            <w:pPr>
              <w:spacing w:after="0"/>
              <w:jc w:val="center"/>
              <w:rPr>
                <w:sz w:val="22"/>
                <w:szCs w:val="22"/>
                <w:lang w:val="en-GB"/>
              </w:rPr>
            </w:pPr>
            <w:r w:rsidRPr="00320EC7">
              <w:rPr>
                <w:b/>
                <w:sz w:val="22"/>
                <w:szCs w:val="22"/>
                <w:lang w:val="en-GB"/>
              </w:rPr>
              <w:t>4.</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4623C1D0" w14:textId="0C640FFB" w:rsidR="00A14E66" w:rsidRPr="00320EC7" w:rsidRDefault="007B0DDD" w:rsidP="00A27562">
            <w:pPr>
              <w:spacing w:after="0"/>
              <w:rPr>
                <w:sz w:val="22"/>
                <w:szCs w:val="22"/>
                <w:lang w:val="en-GB"/>
              </w:rPr>
            </w:pPr>
            <w:r w:rsidRPr="00320EC7">
              <w:rPr>
                <w:sz w:val="22"/>
                <w:szCs w:val="22"/>
                <w:lang w:val="en-GB"/>
              </w:rPr>
              <w:t xml:space="preserve">Involvement of local </w:t>
            </w:r>
            <w:r w:rsidR="00A27562" w:rsidRPr="00320EC7">
              <w:rPr>
                <w:sz w:val="22"/>
                <w:szCs w:val="22"/>
                <w:lang w:val="en-GB"/>
              </w:rPr>
              <w:t>specialists</w:t>
            </w:r>
            <w:r w:rsidRPr="00320EC7">
              <w:rPr>
                <w:sz w:val="22"/>
                <w:szCs w:val="22"/>
                <w:lang w:val="en-GB"/>
              </w:rPr>
              <w:t xml:space="preserve"> / service providers</w:t>
            </w:r>
          </w:p>
        </w:tc>
        <w:tc>
          <w:tcPr>
            <w:tcW w:w="2965" w:type="pct"/>
            <w:tcBorders>
              <w:top w:val="single" w:sz="4" w:space="0" w:color="auto"/>
              <w:left w:val="single" w:sz="4" w:space="0" w:color="auto"/>
              <w:bottom w:val="single" w:sz="4" w:space="0" w:color="auto"/>
              <w:right w:val="single" w:sz="4" w:space="0" w:color="auto"/>
            </w:tcBorders>
            <w:shd w:val="clear" w:color="auto" w:fill="auto"/>
          </w:tcPr>
          <w:p w14:paraId="6902CE6B" w14:textId="60835822" w:rsidR="00A14E66" w:rsidRPr="00320EC7" w:rsidRDefault="007B0DDD" w:rsidP="007B0DDD">
            <w:pPr>
              <w:spacing w:after="0" w:line="240" w:lineRule="auto"/>
              <w:jc w:val="both"/>
              <w:rPr>
                <w:sz w:val="22"/>
                <w:szCs w:val="22"/>
                <w:lang w:val="en-GB"/>
              </w:rPr>
            </w:pPr>
            <w:r w:rsidRPr="00320EC7">
              <w:rPr>
                <w:sz w:val="22"/>
                <w:szCs w:val="22"/>
                <w:lang w:val="en-GB"/>
              </w:rPr>
              <w:t xml:space="preserve">A higher score is given to projects that </w:t>
            </w:r>
            <w:r w:rsidR="00A27562" w:rsidRPr="00320EC7">
              <w:rPr>
                <w:sz w:val="22"/>
                <w:szCs w:val="22"/>
                <w:lang w:val="en-GB"/>
              </w:rPr>
              <w:t xml:space="preserve">plans </w:t>
            </w:r>
            <w:r w:rsidRPr="00320EC7">
              <w:rPr>
                <w:sz w:val="22"/>
                <w:szCs w:val="22"/>
                <w:lang w:val="en-GB"/>
              </w:rPr>
              <w:t>training</w:t>
            </w:r>
            <w:r w:rsidR="00A27562" w:rsidRPr="00320EC7">
              <w:rPr>
                <w:sz w:val="22"/>
                <w:szCs w:val="22"/>
                <w:lang w:val="en-GB"/>
              </w:rPr>
              <w:t>s</w:t>
            </w:r>
            <w:r w:rsidRPr="00320EC7">
              <w:rPr>
                <w:sz w:val="22"/>
                <w:szCs w:val="22"/>
                <w:lang w:val="en-GB"/>
              </w:rPr>
              <w:t xml:space="preserve"> for local </w:t>
            </w:r>
            <w:r w:rsidR="00A27562" w:rsidRPr="00320EC7">
              <w:rPr>
                <w:sz w:val="22"/>
                <w:szCs w:val="22"/>
                <w:lang w:val="en-GB"/>
              </w:rPr>
              <w:t>specialists</w:t>
            </w:r>
            <w:r w:rsidRPr="00320EC7">
              <w:rPr>
                <w:sz w:val="22"/>
                <w:szCs w:val="22"/>
                <w:lang w:val="en-GB"/>
              </w:rPr>
              <w:t xml:space="preserve"> / service providers to train them to work with a new methodology / </w:t>
            </w:r>
            <w:r w:rsidR="00A27562" w:rsidRPr="00320EC7">
              <w:rPr>
                <w:sz w:val="22"/>
                <w:szCs w:val="22"/>
                <w:lang w:val="en-GB"/>
              </w:rPr>
              <w:t xml:space="preserve">assistance </w:t>
            </w:r>
            <w:r w:rsidRPr="00320EC7">
              <w:rPr>
                <w:sz w:val="22"/>
                <w:szCs w:val="22"/>
                <w:lang w:val="en-GB"/>
              </w:rPr>
              <w:t>mechanism / according to a new work model. The application must clearly identify the topic of the training, as well as describe the content of the training (how many trainings are planned, what duration, how much time will be devoted to theoretical and practical classes / parts, how many participants are pla</w:t>
            </w:r>
            <w:r w:rsidR="00A27562" w:rsidRPr="00320EC7">
              <w:rPr>
                <w:sz w:val="22"/>
                <w:szCs w:val="22"/>
                <w:lang w:val="en-GB"/>
              </w:rPr>
              <w:t xml:space="preserve">nned, what results are sought (what knowledge and practical skills </w:t>
            </w:r>
            <w:r w:rsidRPr="00320EC7">
              <w:rPr>
                <w:sz w:val="22"/>
                <w:szCs w:val="22"/>
                <w:lang w:val="en-GB"/>
              </w:rPr>
              <w:t xml:space="preserve">participants will acquire) and what </w:t>
            </w:r>
            <w:r w:rsidR="00A27562" w:rsidRPr="00320EC7">
              <w:rPr>
                <w:sz w:val="22"/>
                <w:szCs w:val="22"/>
                <w:lang w:val="en-GB"/>
              </w:rPr>
              <w:t xml:space="preserve">are </w:t>
            </w:r>
            <w:r w:rsidRPr="00320EC7">
              <w:rPr>
                <w:sz w:val="22"/>
                <w:szCs w:val="22"/>
                <w:lang w:val="en-GB"/>
              </w:rPr>
              <w:t>i</w:t>
            </w:r>
            <w:r w:rsidR="00A27562" w:rsidRPr="00320EC7">
              <w:rPr>
                <w:sz w:val="22"/>
                <w:szCs w:val="22"/>
                <w:lang w:val="en-GB"/>
              </w:rPr>
              <w:t xml:space="preserve">ndividual parts of the training. </w:t>
            </w:r>
            <w:r w:rsidRPr="00320EC7">
              <w:rPr>
                <w:sz w:val="22"/>
                <w:szCs w:val="22"/>
                <w:lang w:val="en-GB"/>
              </w:rPr>
              <w:t xml:space="preserve">The parts of the training content must make it clear that the training is specifically about working with a new methodology / </w:t>
            </w:r>
            <w:r w:rsidR="00A27562" w:rsidRPr="00320EC7">
              <w:rPr>
                <w:sz w:val="22"/>
                <w:szCs w:val="22"/>
                <w:lang w:val="en-GB"/>
              </w:rPr>
              <w:t>assistance</w:t>
            </w:r>
            <w:r w:rsidRPr="00320EC7">
              <w:rPr>
                <w:sz w:val="22"/>
                <w:szCs w:val="22"/>
                <w:lang w:val="en-GB"/>
              </w:rPr>
              <w:t xml:space="preserve"> mechanism / according to a new work model. The traini</w:t>
            </w:r>
            <w:r w:rsidR="00A27562" w:rsidRPr="00320EC7">
              <w:rPr>
                <w:sz w:val="22"/>
                <w:szCs w:val="22"/>
                <w:lang w:val="en-GB"/>
              </w:rPr>
              <w:t>ng content must be at least 60%</w:t>
            </w:r>
            <w:r w:rsidRPr="00320EC7">
              <w:rPr>
                <w:sz w:val="22"/>
                <w:szCs w:val="22"/>
                <w:lang w:val="en-GB"/>
              </w:rPr>
              <w:t xml:space="preserve"> practical classes (</w:t>
            </w:r>
            <w:r w:rsidR="00A27562" w:rsidRPr="00320EC7">
              <w:rPr>
                <w:sz w:val="22"/>
                <w:szCs w:val="22"/>
                <w:lang w:val="en-GB"/>
              </w:rPr>
              <w:t xml:space="preserve">for </w:t>
            </w:r>
            <w:r w:rsidRPr="00320EC7">
              <w:rPr>
                <w:sz w:val="22"/>
                <w:szCs w:val="22"/>
                <w:lang w:val="en-GB"/>
              </w:rPr>
              <w:t>trainings in</w:t>
            </w:r>
            <w:r w:rsidR="00A27562" w:rsidRPr="00320EC7">
              <w:rPr>
                <w:sz w:val="22"/>
                <w:szCs w:val="22"/>
                <w:lang w:val="en-GB"/>
              </w:rPr>
              <w:t xml:space="preserve"> which practical classes are</w:t>
            </w:r>
            <w:r w:rsidRPr="00320EC7">
              <w:rPr>
                <w:sz w:val="22"/>
                <w:szCs w:val="22"/>
                <w:lang w:val="en-GB"/>
              </w:rPr>
              <w:t xml:space="preserve"> less than 60% of </w:t>
            </w:r>
            <w:r w:rsidR="00A27562" w:rsidRPr="00320EC7">
              <w:rPr>
                <w:sz w:val="22"/>
                <w:szCs w:val="22"/>
                <w:lang w:val="en-GB"/>
              </w:rPr>
              <w:t xml:space="preserve">all content </w:t>
            </w:r>
            <w:r w:rsidRPr="00320EC7">
              <w:rPr>
                <w:sz w:val="22"/>
                <w:szCs w:val="22"/>
                <w:lang w:val="en-GB"/>
              </w:rPr>
              <w:t>points are not awarded).</w:t>
            </w:r>
          </w:p>
          <w:p w14:paraId="1EF12DB9" w14:textId="77777777" w:rsidR="007B0DDD" w:rsidRPr="00320EC7" w:rsidRDefault="007B0DDD" w:rsidP="007B0DDD">
            <w:pPr>
              <w:spacing w:after="0" w:line="240" w:lineRule="auto"/>
              <w:jc w:val="both"/>
              <w:rPr>
                <w:i/>
                <w:sz w:val="22"/>
                <w:szCs w:val="22"/>
                <w:lang w:val="en-GB"/>
              </w:rPr>
            </w:pPr>
            <w:r w:rsidRPr="00320EC7">
              <w:rPr>
                <w:i/>
                <w:sz w:val="22"/>
                <w:szCs w:val="22"/>
                <w:lang w:val="en-GB"/>
              </w:rPr>
              <w:t>Evaluation scale:</w:t>
            </w:r>
          </w:p>
          <w:p w14:paraId="48DE4D05" w14:textId="0E78951F" w:rsidR="007B0DDD" w:rsidRPr="00320EC7" w:rsidRDefault="007B0DDD" w:rsidP="007B0DDD">
            <w:pPr>
              <w:spacing w:after="0" w:line="240" w:lineRule="auto"/>
              <w:jc w:val="both"/>
              <w:rPr>
                <w:sz w:val="22"/>
                <w:szCs w:val="22"/>
                <w:lang w:val="en-GB"/>
              </w:rPr>
            </w:pPr>
            <w:r w:rsidRPr="00320EC7">
              <w:rPr>
                <w:sz w:val="22"/>
                <w:szCs w:val="22"/>
                <w:lang w:val="en-GB"/>
              </w:rPr>
              <w:t xml:space="preserve">15 points </w:t>
            </w:r>
            <w:r w:rsidR="000B4336" w:rsidRPr="00320EC7">
              <w:rPr>
                <w:sz w:val="22"/>
                <w:szCs w:val="22"/>
                <w:lang w:val="en-GB"/>
              </w:rPr>
              <w:t>-</w:t>
            </w:r>
            <w:r w:rsidRPr="00320EC7">
              <w:rPr>
                <w:sz w:val="22"/>
                <w:szCs w:val="22"/>
                <w:lang w:val="en-GB"/>
              </w:rPr>
              <w:t xml:space="preserve"> at least 75 local specialists / service providers from all participating municipalities (with which a cooperation </w:t>
            </w:r>
            <w:r w:rsidR="000B4336" w:rsidRPr="00320EC7">
              <w:rPr>
                <w:sz w:val="22"/>
                <w:szCs w:val="22"/>
                <w:lang w:val="en-GB"/>
              </w:rPr>
              <w:t>contract</w:t>
            </w:r>
            <w:r w:rsidRPr="00320EC7">
              <w:rPr>
                <w:sz w:val="22"/>
                <w:szCs w:val="22"/>
                <w:lang w:val="en-GB"/>
              </w:rPr>
              <w:t xml:space="preserve"> or cooperation agreement has been signed)</w:t>
            </w:r>
            <w:r w:rsidR="000B4336" w:rsidRPr="00320EC7">
              <w:rPr>
                <w:sz w:val="22"/>
                <w:szCs w:val="22"/>
                <w:lang w:val="en-GB"/>
              </w:rPr>
              <w:t xml:space="preserve"> are planned to be trained during the project</w:t>
            </w:r>
            <w:r w:rsidRPr="00320EC7">
              <w:rPr>
                <w:sz w:val="22"/>
                <w:szCs w:val="22"/>
                <w:lang w:val="en-GB"/>
              </w:rPr>
              <w:t>.</w:t>
            </w:r>
          </w:p>
          <w:p w14:paraId="133DA71D" w14:textId="7A925F6B" w:rsidR="007B0DDD" w:rsidRPr="00320EC7" w:rsidRDefault="007B0DDD" w:rsidP="007B0DDD">
            <w:pPr>
              <w:spacing w:after="0" w:line="240" w:lineRule="auto"/>
              <w:jc w:val="both"/>
              <w:rPr>
                <w:sz w:val="22"/>
                <w:szCs w:val="22"/>
                <w:lang w:val="en-GB"/>
              </w:rPr>
            </w:pPr>
            <w:r w:rsidRPr="00320EC7">
              <w:rPr>
                <w:sz w:val="22"/>
                <w:szCs w:val="22"/>
                <w:lang w:val="en-GB"/>
              </w:rPr>
              <w:t xml:space="preserve">10 points </w:t>
            </w:r>
            <w:r w:rsidR="000B4336" w:rsidRPr="00320EC7">
              <w:rPr>
                <w:sz w:val="22"/>
                <w:szCs w:val="22"/>
                <w:lang w:val="en-GB"/>
              </w:rPr>
              <w:t>-</w:t>
            </w:r>
            <w:r w:rsidRPr="00320EC7">
              <w:rPr>
                <w:sz w:val="22"/>
                <w:szCs w:val="22"/>
                <w:lang w:val="en-GB"/>
              </w:rPr>
              <w:t xml:space="preserve"> at least 40 local specialists / service providers from all participating municipalities (with which a cooperation </w:t>
            </w:r>
            <w:r w:rsidR="000B4336" w:rsidRPr="00320EC7">
              <w:rPr>
                <w:sz w:val="22"/>
                <w:szCs w:val="22"/>
                <w:lang w:val="en-GB"/>
              </w:rPr>
              <w:t>contrac</w:t>
            </w:r>
            <w:r w:rsidRPr="00320EC7">
              <w:rPr>
                <w:sz w:val="22"/>
                <w:szCs w:val="22"/>
                <w:lang w:val="en-GB"/>
              </w:rPr>
              <w:t>t or cooperation agreement has been signed) or at least 50 local specialists / service providers from at least 50 percent participating municipalities (with which a cooperation agreement or cooperation agreement has been signed)</w:t>
            </w:r>
            <w:r w:rsidR="000B4336" w:rsidRPr="00320EC7">
              <w:rPr>
                <w:sz w:val="22"/>
                <w:szCs w:val="22"/>
                <w:lang w:val="en-GB"/>
              </w:rPr>
              <w:t xml:space="preserve"> are planned to be trained during the project</w:t>
            </w:r>
            <w:r w:rsidRPr="00320EC7">
              <w:rPr>
                <w:sz w:val="22"/>
                <w:szCs w:val="22"/>
                <w:lang w:val="en-GB"/>
              </w:rPr>
              <w:t>.</w:t>
            </w:r>
          </w:p>
          <w:p w14:paraId="3F40C566" w14:textId="01F949BF" w:rsidR="007B0DDD" w:rsidRPr="00320EC7" w:rsidRDefault="007B0DDD" w:rsidP="007B0DDD">
            <w:pPr>
              <w:spacing w:after="0" w:line="240" w:lineRule="auto"/>
              <w:jc w:val="both"/>
              <w:rPr>
                <w:sz w:val="22"/>
                <w:szCs w:val="22"/>
                <w:lang w:val="en-GB"/>
              </w:rPr>
            </w:pPr>
            <w:r w:rsidRPr="00320EC7">
              <w:rPr>
                <w:sz w:val="22"/>
                <w:szCs w:val="22"/>
                <w:lang w:val="en-GB"/>
              </w:rPr>
              <w:lastRenderedPageBreak/>
              <w:t xml:space="preserve">5 points </w:t>
            </w:r>
            <w:r w:rsidR="000B4336" w:rsidRPr="00320EC7">
              <w:rPr>
                <w:sz w:val="22"/>
                <w:szCs w:val="22"/>
                <w:lang w:val="en-GB"/>
              </w:rPr>
              <w:t>-</w:t>
            </w:r>
            <w:r w:rsidRPr="00320EC7">
              <w:rPr>
                <w:sz w:val="22"/>
                <w:szCs w:val="22"/>
                <w:lang w:val="en-GB"/>
              </w:rPr>
              <w:t xml:space="preserve"> at least 25 local specialists / service providers during the </w:t>
            </w:r>
            <w:r w:rsidR="000B4336" w:rsidRPr="00320EC7">
              <w:rPr>
                <w:sz w:val="22"/>
                <w:szCs w:val="22"/>
                <w:lang w:val="en-GB"/>
              </w:rPr>
              <w:t>project, from at least 20 percent</w:t>
            </w:r>
            <w:r w:rsidRPr="00320EC7">
              <w:rPr>
                <w:sz w:val="22"/>
                <w:szCs w:val="22"/>
                <w:lang w:val="en-GB"/>
              </w:rPr>
              <w:t xml:space="preserve"> all municipalities involved in the project (with which a cooperation </w:t>
            </w:r>
            <w:r w:rsidR="000B4336" w:rsidRPr="00320EC7">
              <w:rPr>
                <w:sz w:val="22"/>
                <w:szCs w:val="22"/>
                <w:lang w:val="en-GB"/>
              </w:rPr>
              <w:t>contract</w:t>
            </w:r>
            <w:r w:rsidRPr="00320EC7">
              <w:rPr>
                <w:sz w:val="22"/>
                <w:szCs w:val="22"/>
                <w:lang w:val="en-GB"/>
              </w:rPr>
              <w:t xml:space="preserve"> or cooperation agreement has been signed)</w:t>
            </w:r>
            <w:r w:rsidR="000B4336" w:rsidRPr="00320EC7">
              <w:rPr>
                <w:sz w:val="22"/>
                <w:szCs w:val="22"/>
                <w:lang w:val="en-GB"/>
              </w:rPr>
              <w:t xml:space="preserve"> are planned to be trained during the project</w:t>
            </w:r>
            <w:r w:rsidRPr="00320EC7">
              <w:rPr>
                <w:sz w:val="22"/>
                <w:szCs w:val="22"/>
                <w:lang w:val="en-GB"/>
              </w:rPr>
              <w:t>.</w:t>
            </w:r>
          </w:p>
          <w:p w14:paraId="75B17A52" w14:textId="1965AF98" w:rsidR="007B0DDD" w:rsidRPr="00320EC7" w:rsidRDefault="007B0DDD" w:rsidP="000B4336">
            <w:pPr>
              <w:spacing w:after="0" w:line="240" w:lineRule="auto"/>
              <w:jc w:val="both"/>
              <w:rPr>
                <w:sz w:val="22"/>
                <w:szCs w:val="22"/>
                <w:lang w:val="en-GB"/>
              </w:rPr>
            </w:pPr>
            <w:r w:rsidRPr="00320EC7">
              <w:rPr>
                <w:sz w:val="22"/>
                <w:szCs w:val="22"/>
                <w:lang w:val="en-GB"/>
              </w:rPr>
              <w:t xml:space="preserve">0 points </w:t>
            </w:r>
            <w:r w:rsidR="000B4336" w:rsidRPr="00320EC7">
              <w:rPr>
                <w:sz w:val="22"/>
                <w:szCs w:val="22"/>
                <w:lang w:val="en-GB"/>
              </w:rPr>
              <w:t>-</w:t>
            </w:r>
            <w:r w:rsidRPr="00320EC7">
              <w:rPr>
                <w:sz w:val="22"/>
                <w:szCs w:val="22"/>
                <w:lang w:val="en-GB"/>
              </w:rPr>
              <w:t xml:space="preserve"> less than 25 local specialists / service providers or more than 25 local specialis</w:t>
            </w:r>
            <w:r w:rsidR="000B4336" w:rsidRPr="00320EC7">
              <w:rPr>
                <w:sz w:val="22"/>
                <w:szCs w:val="22"/>
                <w:lang w:val="en-GB"/>
              </w:rPr>
              <w:t xml:space="preserve">ts / service providers, </w:t>
            </w:r>
            <w:r w:rsidRPr="00320EC7">
              <w:rPr>
                <w:sz w:val="22"/>
                <w:szCs w:val="22"/>
                <w:lang w:val="en-GB"/>
              </w:rPr>
              <w:t>but from less than 20</w:t>
            </w:r>
            <w:r w:rsidR="000B4336" w:rsidRPr="00320EC7">
              <w:rPr>
                <w:sz w:val="22"/>
                <w:szCs w:val="22"/>
                <w:lang w:val="en-GB"/>
              </w:rPr>
              <w:t xml:space="preserve"> percent</w:t>
            </w:r>
            <w:r w:rsidRPr="00320EC7">
              <w:rPr>
                <w:sz w:val="22"/>
                <w:szCs w:val="22"/>
                <w:lang w:val="en-GB"/>
              </w:rPr>
              <w:t xml:space="preserve"> all municipalities involved in the project (with which a cooperation </w:t>
            </w:r>
            <w:r w:rsidR="000B4336" w:rsidRPr="00320EC7">
              <w:rPr>
                <w:sz w:val="22"/>
                <w:szCs w:val="22"/>
                <w:lang w:val="en-GB"/>
              </w:rPr>
              <w:t>contract</w:t>
            </w:r>
            <w:r w:rsidRPr="00320EC7">
              <w:rPr>
                <w:sz w:val="22"/>
                <w:szCs w:val="22"/>
                <w:lang w:val="en-GB"/>
              </w:rPr>
              <w:t xml:space="preserve"> or cooperation agreement has been signed), </w:t>
            </w:r>
            <w:r w:rsidR="000B4336" w:rsidRPr="00320EC7">
              <w:rPr>
                <w:sz w:val="22"/>
                <w:szCs w:val="22"/>
                <w:lang w:val="en-GB"/>
              </w:rPr>
              <w:t xml:space="preserve">are planned to be trained during the project </w:t>
            </w:r>
            <w:r w:rsidRPr="00320EC7">
              <w:rPr>
                <w:sz w:val="22"/>
                <w:szCs w:val="22"/>
                <w:lang w:val="en-GB"/>
              </w:rPr>
              <w:t>or if the project does not provide for training at all.</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3F633AD" w14:textId="77777777" w:rsidR="00A14E66" w:rsidRPr="00320EC7" w:rsidRDefault="00A14E66" w:rsidP="0082154B">
            <w:pPr>
              <w:rPr>
                <w:sz w:val="22"/>
                <w:szCs w:val="22"/>
                <w:lang w:val="en-GB"/>
              </w:rPr>
            </w:pPr>
          </w:p>
          <w:p w14:paraId="34AE800B" w14:textId="77777777" w:rsidR="00A14E66" w:rsidRPr="00320EC7" w:rsidRDefault="00A14E66" w:rsidP="0082154B">
            <w:pPr>
              <w:spacing w:after="0" w:line="240" w:lineRule="auto"/>
              <w:rPr>
                <w:sz w:val="22"/>
                <w:szCs w:val="22"/>
                <w:lang w:val="en-GB"/>
              </w:rPr>
            </w:pPr>
          </w:p>
        </w:tc>
      </w:tr>
      <w:tr w:rsidR="00A14E66" w:rsidRPr="00320EC7" w14:paraId="7B32F501" w14:textId="77777777" w:rsidTr="37B5D960">
        <w:trPr>
          <w:trHeight w:val="20"/>
          <w:jc w:val="center"/>
        </w:trPr>
        <w:tc>
          <w:tcPr>
            <w:tcW w:w="218" w:type="pct"/>
            <w:tcBorders>
              <w:top w:val="single" w:sz="4" w:space="0" w:color="auto"/>
              <w:left w:val="single" w:sz="4" w:space="0" w:color="auto"/>
              <w:bottom w:val="single" w:sz="4" w:space="0" w:color="auto"/>
              <w:right w:val="single" w:sz="4" w:space="0" w:color="auto"/>
            </w:tcBorders>
            <w:shd w:val="clear" w:color="auto" w:fill="auto"/>
          </w:tcPr>
          <w:p w14:paraId="575D277C" w14:textId="2DFD56B4" w:rsidR="00A14E66" w:rsidRPr="00320EC7" w:rsidRDefault="00A14E66" w:rsidP="0082154B">
            <w:pPr>
              <w:spacing w:after="0"/>
              <w:jc w:val="center"/>
              <w:rPr>
                <w:sz w:val="22"/>
                <w:szCs w:val="22"/>
                <w:lang w:val="en-GB"/>
              </w:rPr>
            </w:pPr>
            <w:r w:rsidRPr="00320EC7">
              <w:rPr>
                <w:b/>
                <w:sz w:val="22"/>
                <w:szCs w:val="22"/>
                <w:lang w:val="en-GB"/>
              </w:rPr>
              <w:t>5.</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2BC09EC2" w14:textId="08BA2F33" w:rsidR="00A14E66" w:rsidRPr="00320EC7" w:rsidRDefault="00FD088C" w:rsidP="0082154B">
            <w:pPr>
              <w:spacing w:after="0"/>
              <w:rPr>
                <w:sz w:val="22"/>
                <w:szCs w:val="22"/>
                <w:lang w:val="en-GB"/>
              </w:rPr>
            </w:pPr>
            <w:r w:rsidRPr="00320EC7">
              <w:rPr>
                <w:sz w:val="22"/>
                <w:szCs w:val="22"/>
                <w:lang w:val="en-GB"/>
              </w:rPr>
              <w:t>Coverage of the project</w:t>
            </w:r>
          </w:p>
        </w:tc>
        <w:tc>
          <w:tcPr>
            <w:tcW w:w="2965" w:type="pct"/>
            <w:tcBorders>
              <w:top w:val="single" w:sz="4" w:space="0" w:color="auto"/>
              <w:left w:val="single" w:sz="4" w:space="0" w:color="auto"/>
              <w:bottom w:val="single" w:sz="4" w:space="0" w:color="auto"/>
              <w:right w:val="single" w:sz="4" w:space="0" w:color="auto"/>
            </w:tcBorders>
            <w:shd w:val="clear" w:color="auto" w:fill="auto"/>
          </w:tcPr>
          <w:p w14:paraId="55CD86E1" w14:textId="7C10A29E" w:rsidR="00A14E66" w:rsidRPr="00320EC7" w:rsidRDefault="00062D89" w:rsidP="0082154B">
            <w:pPr>
              <w:widowControl w:val="0"/>
              <w:tabs>
                <w:tab w:val="center" w:pos="4819"/>
                <w:tab w:val="right" w:pos="9638"/>
              </w:tabs>
              <w:spacing w:after="0" w:line="240" w:lineRule="auto"/>
              <w:jc w:val="both"/>
              <w:rPr>
                <w:sz w:val="22"/>
                <w:szCs w:val="22"/>
                <w:lang w:val="en-GB"/>
              </w:rPr>
            </w:pPr>
            <w:r w:rsidRPr="37B5D960">
              <w:rPr>
                <w:sz w:val="22"/>
                <w:szCs w:val="22"/>
                <w:lang w:val="en-GB"/>
              </w:rPr>
              <w:t>A higher score is given to those projects wh</w:t>
            </w:r>
            <w:r w:rsidR="00491C08" w:rsidRPr="37B5D960">
              <w:rPr>
                <w:sz w:val="22"/>
                <w:szCs w:val="22"/>
                <w:lang w:val="en-GB"/>
              </w:rPr>
              <w:t>ich</w:t>
            </w:r>
            <w:r w:rsidRPr="37B5D960">
              <w:rPr>
                <w:sz w:val="22"/>
                <w:szCs w:val="22"/>
                <w:lang w:val="en-GB"/>
              </w:rPr>
              <w:t xml:space="preserve"> activities cover more municipalities, with a special focus on smaller municipalities where the availability of services to the project target groups is low or the services are not available to the project target group at all. The applicant must submit: either a cooperation </w:t>
            </w:r>
            <w:r w:rsidR="00196E61" w:rsidRPr="37B5D960">
              <w:rPr>
                <w:sz w:val="22"/>
                <w:szCs w:val="22"/>
                <w:lang w:val="en-GB"/>
              </w:rPr>
              <w:t>contract</w:t>
            </w:r>
            <w:r w:rsidRPr="37B5D960">
              <w:rPr>
                <w:sz w:val="22"/>
                <w:szCs w:val="22"/>
                <w:lang w:val="en-GB"/>
              </w:rPr>
              <w:t xml:space="preserve"> with the municipal</w:t>
            </w:r>
            <w:r w:rsidR="00196E61" w:rsidRPr="37B5D960">
              <w:rPr>
                <w:sz w:val="22"/>
                <w:szCs w:val="22"/>
                <w:lang w:val="en-GB"/>
              </w:rPr>
              <w:t>ity</w:t>
            </w:r>
            <w:r w:rsidRPr="37B5D960">
              <w:rPr>
                <w:sz w:val="22"/>
                <w:szCs w:val="22"/>
                <w:lang w:val="en-GB"/>
              </w:rPr>
              <w:t xml:space="preserve"> administration (the agreement must define the cooperation in the implementation of the methodology / </w:t>
            </w:r>
            <w:r w:rsidR="00196E61" w:rsidRPr="37B5D960">
              <w:rPr>
                <w:sz w:val="22"/>
                <w:szCs w:val="22"/>
                <w:lang w:val="en-GB"/>
              </w:rPr>
              <w:t>assistance</w:t>
            </w:r>
            <w:r w:rsidRPr="37B5D960">
              <w:rPr>
                <w:sz w:val="22"/>
                <w:szCs w:val="22"/>
                <w:lang w:val="en-GB"/>
              </w:rPr>
              <w:t xml:space="preserve"> mechanism / working model and related activities), or an agreement on cooperation in the implementation of the methodology / assistance mechanism / working model</w:t>
            </w:r>
            <w:r w:rsidR="00196E61" w:rsidRPr="37B5D960">
              <w:rPr>
                <w:sz w:val="22"/>
                <w:szCs w:val="22"/>
                <w:lang w:val="en-GB"/>
              </w:rPr>
              <w:t xml:space="preserve"> and related activities. The co</w:t>
            </w:r>
            <w:r w:rsidRPr="37B5D960">
              <w:rPr>
                <w:sz w:val="22"/>
                <w:szCs w:val="22"/>
                <w:lang w:val="en-GB"/>
              </w:rPr>
              <w:t xml:space="preserve">operation </w:t>
            </w:r>
            <w:r w:rsidR="00196E61" w:rsidRPr="37B5D960">
              <w:rPr>
                <w:sz w:val="22"/>
                <w:szCs w:val="22"/>
                <w:lang w:val="en-GB"/>
              </w:rPr>
              <w:t>contract</w:t>
            </w:r>
            <w:r w:rsidRPr="37B5D960">
              <w:rPr>
                <w:sz w:val="22"/>
                <w:szCs w:val="22"/>
                <w:lang w:val="en-GB"/>
              </w:rPr>
              <w:t xml:space="preserve"> and / or </w:t>
            </w:r>
            <w:r w:rsidR="00196E61" w:rsidRPr="37B5D960">
              <w:rPr>
                <w:sz w:val="22"/>
                <w:szCs w:val="22"/>
                <w:lang w:val="en-GB"/>
              </w:rPr>
              <w:t>agreement on cooperation</w:t>
            </w:r>
            <w:r w:rsidRPr="37B5D960">
              <w:rPr>
                <w:sz w:val="22"/>
                <w:szCs w:val="22"/>
                <w:lang w:val="en-GB"/>
              </w:rPr>
              <w:t xml:space="preserve"> must be obtained from each municipality (suitable i</w:t>
            </w:r>
            <w:r w:rsidR="00196E61" w:rsidRPr="37B5D960">
              <w:rPr>
                <w:sz w:val="22"/>
                <w:szCs w:val="22"/>
                <w:lang w:val="en-GB"/>
              </w:rPr>
              <w:t>f some municipalities sign a co</w:t>
            </w:r>
            <w:r w:rsidRPr="37B5D960">
              <w:rPr>
                <w:sz w:val="22"/>
                <w:szCs w:val="22"/>
                <w:lang w:val="en-GB"/>
              </w:rPr>
              <w:t xml:space="preserve">operation </w:t>
            </w:r>
            <w:r w:rsidR="00196E61" w:rsidRPr="37B5D960">
              <w:rPr>
                <w:sz w:val="22"/>
                <w:szCs w:val="22"/>
                <w:lang w:val="en-GB"/>
              </w:rPr>
              <w:t>contract</w:t>
            </w:r>
            <w:r w:rsidRPr="37B5D960">
              <w:rPr>
                <w:sz w:val="22"/>
                <w:szCs w:val="22"/>
                <w:lang w:val="en-GB"/>
              </w:rPr>
              <w:t xml:space="preserve">, </w:t>
            </w:r>
            <w:r w:rsidR="00196E61" w:rsidRPr="37B5D960">
              <w:rPr>
                <w:sz w:val="22"/>
                <w:szCs w:val="22"/>
                <w:lang w:val="en-GB"/>
              </w:rPr>
              <w:t>some -</w:t>
            </w:r>
            <w:r w:rsidRPr="37B5D960">
              <w:rPr>
                <w:sz w:val="22"/>
                <w:szCs w:val="22"/>
                <w:lang w:val="en-GB"/>
              </w:rPr>
              <w:t xml:space="preserve"> agreement</w:t>
            </w:r>
            <w:r w:rsidR="00196E61" w:rsidRPr="37B5D960">
              <w:rPr>
                <w:sz w:val="22"/>
                <w:szCs w:val="22"/>
                <w:lang w:val="en-GB"/>
              </w:rPr>
              <w:t xml:space="preserve"> on cooperation, or all municipalities</w:t>
            </w:r>
            <w:r w:rsidRPr="37B5D960">
              <w:rPr>
                <w:sz w:val="22"/>
                <w:szCs w:val="22"/>
                <w:lang w:val="en-GB"/>
              </w:rPr>
              <w:t xml:space="preserve"> one of the options). A cooperation </w:t>
            </w:r>
            <w:r w:rsidR="009A1AAE" w:rsidRPr="37B5D960">
              <w:rPr>
                <w:sz w:val="22"/>
                <w:szCs w:val="22"/>
                <w:lang w:val="en-GB"/>
              </w:rPr>
              <w:t>contract or</w:t>
            </w:r>
            <w:r w:rsidRPr="37B5D960">
              <w:rPr>
                <w:sz w:val="22"/>
                <w:szCs w:val="22"/>
                <w:lang w:val="en-GB"/>
              </w:rPr>
              <w:t xml:space="preserve"> agreement </w:t>
            </w:r>
            <w:r w:rsidR="009A1AAE" w:rsidRPr="37B5D960">
              <w:rPr>
                <w:sz w:val="22"/>
                <w:szCs w:val="22"/>
                <w:lang w:val="en-GB"/>
              </w:rPr>
              <w:t xml:space="preserve">on cooperation </w:t>
            </w:r>
            <w:r w:rsidRPr="37B5D960">
              <w:rPr>
                <w:sz w:val="22"/>
                <w:szCs w:val="22"/>
                <w:lang w:val="en-GB"/>
              </w:rPr>
              <w:t>shall be provided to justify the fulfilment of the criterion. In each municipality, the number of project beneficiaries (participants of the project target group) should be at least 15</w:t>
            </w:r>
            <w:r w:rsidR="009A1AAE" w:rsidRPr="37B5D960">
              <w:rPr>
                <w:sz w:val="22"/>
                <w:szCs w:val="22"/>
                <w:lang w:val="en-GB"/>
              </w:rPr>
              <w:t xml:space="preserve"> percent </w:t>
            </w:r>
            <w:r w:rsidRPr="37B5D960">
              <w:rPr>
                <w:sz w:val="22"/>
                <w:szCs w:val="22"/>
                <w:lang w:val="en-GB"/>
              </w:rPr>
              <w:t>from the total number of project participants (if the number of beneficiaries is less than 15</w:t>
            </w:r>
            <w:r w:rsidR="009A1AAE" w:rsidRPr="37B5D960">
              <w:rPr>
                <w:sz w:val="22"/>
                <w:szCs w:val="22"/>
                <w:lang w:val="en-GB"/>
              </w:rPr>
              <w:t xml:space="preserve"> percent</w:t>
            </w:r>
            <w:r w:rsidRPr="37B5D960">
              <w:rPr>
                <w:sz w:val="22"/>
                <w:szCs w:val="22"/>
                <w:lang w:val="en-GB"/>
              </w:rPr>
              <w:t xml:space="preserve"> points are not awarded).</w:t>
            </w:r>
          </w:p>
          <w:p w14:paraId="464B7718" w14:textId="77777777" w:rsidR="00062D89" w:rsidRPr="00320EC7" w:rsidRDefault="00062D89" w:rsidP="00062D89">
            <w:pPr>
              <w:widowControl w:val="0"/>
              <w:tabs>
                <w:tab w:val="center" w:pos="4819"/>
                <w:tab w:val="right" w:pos="9638"/>
              </w:tabs>
              <w:spacing w:after="0" w:line="240" w:lineRule="auto"/>
              <w:jc w:val="both"/>
              <w:rPr>
                <w:sz w:val="22"/>
                <w:szCs w:val="22"/>
                <w:lang w:val="en-GB"/>
              </w:rPr>
            </w:pPr>
            <w:r w:rsidRPr="00320EC7">
              <w:rPr>
                <w:sz w:val="22"/>
                <w:szCs w:val="22"/>
                <w:lang w:val="en-GB"/>
              </w:rPr>
              <w:t>In this Call (the size of the municipality is assessed according to the data of the Department of Statistics of Lithuania on 30-01-2020 (permanent population)):</w:t>
            </w:r>
          </w:p>
          <w:p w14:paraId="5824B9D8" w14:textId="77777777" w:rsidR="00062D89" w:rsidRPr="00320EC7" w:rsidRDefault="00062D89" w:rsidP="00062D89">
            <w:pPr>
              <w:widowControl w:val="0"/>
              <w:tabs>
                <w:tab w:val="center" w:pos="4819"/>
                <w:tab w:val="right" w:pos="9638"/>
              </w:tabs>
              <w:spacing w:after="0" w:line="240" w:lineRule="auto"/>
              <w:jc w:val="both"/>
              <w:rPr>
                <w:sz w:val="22"/>
                <w:szCs w:val="22"/>
                <w:lang w:val="en-GB"/>
              </w:rPr>
            </w:pPr>
            <w:r w:rsidRPr="00320EC7">
              <w:rPr>
                <w:sz w:val="22"/>
                <w:szCs w:val="22"/>
                <w:lang w:val="en-GB"/>
              </w:rPr>
              <w:t>• municipalities of large cities - municipalities with a total population of more than 100 thousand. population (Vilnius city, Kaunas city, Klaipeda city, Siauliai city);</w:t>
            </w:r>
          </w:p>
          <w:p w14:paraId="13FA836A" w14:textId="77777777" w:rsidR="00062D89" w:rsidRPr="00320EC7" w:rsidRDefault="00062D89" w:rsidP="00062D89">
            <w:pPr>
              <w:widowControl w:val="0"/>
              <w:tabs>
                <w:tab w:val="center" w:pos="4819"/>
                <w:tab w:val="right" w:pos="9638"/>
              </w:tabs>
              <w:spacing w:after="0" w:line="240" w:lineRule="auto"/>
              <w:jc w:val="both"/>
              <w:rPr>
                <w:sz w:val="22"/>
                <w:szCs w:val="22"/>
                <w:lang w:val="en-GB"/>
              </w:rPr>
            </w:pPr>
            <w:r w:rsidRPr="00320EC7">
              <w:rPr>
                <w:sz w:val="22"/>
                <w:szCs w:val="22"/>
                <w:lang w:val="en-GB"/>
              </w:rPr>
              <w:t>• medium-sized municipalities - municipalities with a total population of no more than 100 thousand. population;</w:t>
            </w:r>
          </w:p>
          <w:p w14:paraId="5B8EED47" w14:textId="77777777" w:rsidR="00062D89" w:rsidRPr="00320EC7" w:rsidRDefault="00062D89" w:rsidP="00062D89">
            <w:pPr>
              <w:widowControl w:val="0"/>
              <w:tabs>
                <w:tab w:val="center" w:pos="4819"/>
                <w:tab w:val="right" w:pos="9638"/>
              </w:tabs>
              <w:spacing w:after="0" w:line="240" w:lineRule="auto"/>
              <w:jc w:val="both"/>
              <w:rPr>
                <w:sz w:val="22"/>
                <w:szCs w:val="22"/>
                <w:lang w:val="en-GB"/>
              </w:rPr>
            </w:pPr>
            <w:r w:rsidRPr="00320EC7">
              <w:rPr>
                <w:sz w:val="22"/>
                <w:szCs w:val="22"/>
                <w:lang w:val="en-GB"/>
              </w:rPr>
              <w:t>• small municipalities - municipalities with a total population of no more than 30 thousand. population.</w:t>
            </w:r>
          </w:p>
          <w:p w14:paraId="69748539" w14:textId="77777777" w:rsidR="009A1AAE" w:rsidRPr="00320EC7" w:rsidRDefault="009A1AAE" w:rsidP="00062D89">
            <w:pPr>
              <w:widowControl w:val="0"/>
              <w:tabs>
                <w:tab w:val="center" w:pos="4819"/>
                <w:tab w:val="right" w:pos="9638"/>
              </w:tabs>
              <w:spacing w:after="0" w:line="240" w:lineRule="auto"/>
              <w:jc w:val="both"/>
              <w:rPr>
                <w:i/>
                <w:sz w:val="22"/>
                <w:szCs w:val="22"/>
                <w:lang w:val="en-GB"/>
              </w:rPr>
            </w:pPr>
            <w:r w:rsidRPr="00320EC7">
              <w:rPr>
                <w:i/>
                <w:sz w:val="22"/>
                <w:szCs w:val="22"/>
                <w:lang w:val="en-GB"/>
              </w:rPr>
              <w:t xml:space="preserve">Evaluation scale: </w:t>
            </w:r>
          </w:p>
          <w:p w14:paraId="156336A3" w14:textId="6D6C578D" w:rsidR="009A1AAE" w:rsidRPr="00320EC7" w:rsidRDefault="009A1AAE" w:rsidP="009A1AAE">
            <w:pPr>
              <w:widowControl w:val="0"/>
              <w:tabs>
                <w:tab w:val="center" w:pos="4819"/>
                <w:tab w:val="right" w:pos="9638"/>
              </w:tabs>
              <w:spacing w:after="0" w:line="240" w:lineRule="auto"/>
              <w:jc w:val="both"/>
              <w:rPr>
                <w:sz w:val="22"/>
                <w:szCs w:val="22"/>
                <w:lang w:val="en-GB"/>
              </w:rPr>
            </w:pPr>
            <w:r w:rsidRPr="00320EC7">
              <w:rPr>
                <w:sz w:val="22"/>
                <w:szCs w:val="22"/>
                <w:lang w:val="en-GB"/>
              </w:rPr>
              <w:t xml:space="preserve">10 points </w:t>
            </w:r>
            <w:r w:rsidR="00EA068B" w:rsidRPr="00320EC7">
              <w:rPr>
                <w:sz w:val="22"/>
                <w:szCs w:val="22"/>
                <w:lang w:val="en-GB"/>
              </w:rPr>
              <w:t xml:space="preserve">- </w:t>
            </w:r>
            <w:r w:rsidRPr="00320EC7">
              <w:rPr>
                <w:sz w:val="22"/>
                <w:szCs w:val="22"/>
                <w:lang w:val="en-GB"/>
              </w:rPr>
              <w:t>project is planned to be implemented by 3 or more municipalities, of which all or at least half are small municipalities and the rest are medium-sized municipalities or at least half are medium-sized municipalities and the rest are small municipalities.</w:t>
            </w:r>
          </w:p>
          <w:p w14:paraId="1A33CDC1" w14:textId="32CCA326" w:rsidR="009A1AAE" w:rsidRPr="00320EC7" w:rsidRDefault="009A1AAE" w:rsidP="009A1AAE">
            <w:pPr>
              <w:widowControl w:val="0"/>
              <w:tabs>
                <w:tab w:val="center" w:pos="4819"/>
                <w:tab w:val="right" w:pos="9638"/>
              </w:tabs>
              <w:spacing w:after="0" w:line="240" w:lineRule="auto"/>
              <w:jc w:val="both"/>
              <w:rPr>
                <w:sz w:val="22"/>
                <w:szCs w:val="22"/>
                <w:lang w:val="en-GB"/>
              </w:rPr>
            </w:pPr>
            <w:r w:rsidRPr="00320EC7">
              <w:rPr>
                <w:sz w:val="22"/>
                <w:szCs w:val="22"/>
                <w:lang w:val="en-GB"/>
              </w:rPr>
              <w:t xml:space="preserve">5 points </w:t>
            </w:r>
            <w:r w:rsidR="00EA068B" w:rsidRPr="00320EC7">
              <w:rPr>
                <w:sz w:val="22"/>
                <w:szCs w:val="22"/>
                <w:lang w:val="en-GB"/>
              </w:rPr>
              <w:t>-</w:t>
            </w:r>
            <w:r w:rsidRPr="00320EC7">
              <w:rPr>
                <w:sz w:val="22"/>
                <w:szCs w:val="22"/>
                <w:lang w:val="en-GB"/>
              </w:rPr>
              <w:t xml:space="preserve"> project is planned to be implemented by 3 or more municipalities, all of which are medium-sized municipalities or at least half of which are small municipalities, and the other part - medium-sized and large city municipalities, or only large city municipalities.</w:t>
            </w:r>
          </w:p>
          <w:p w14:paraId="506923FA" w14:textId="5A9986B9" w:rsidR="009A1AAE" w:rsidRPr="00320EC7" w:rsidRDefault="009A1AAE" w:rsidP="009A1AAE">
            <w:pPr>
              <w:widowControl w:val="0"/>
              <w:tabs>
                <w:tab w:val="center" w:pos="4819"/>
                <w:tab w:val="right" w:pos="9638"/>
              </w:tabs>
              <w:spacing w:after="0" w:line="240" w:lineRule="auto"/>
              <w:jc w:val="both"/>
              <w:rPr>
                <w:sz w:val="22"/>
                <w:szCs w:val="22"/>
                <w:lang w:val="en-GB"/>
              </w:rPr>
            </w:pPr>
            <w:r w:rsidRPr="00320EC7">
              <w:rPr>
                <w:sz w:val="22"/>
                <w:szCs w:val="22"/>
                <w:lang w:val="en-GB"/>
              </w:rPr>
              <w:lastRenderedPageBreak/>
              <w:t xml:space="preserve">3 points </w:t>
            </w:r>
            <w:r w:rsidR="00EA068B" w:rsidRPr="00320EC7">
              <w:rPr>
                <w:sz w:val="22"/>
                <w:szCs w:val="22"/>
                <w:lang w:val="en-GB"/>
              </w:rPr>
              <w:t>-</w:t>
            </w:r>
            <w:r w:rsidRPr="00320EC7">
              <w:rPr>
                <w:sz w:val="22"/>
                <w:szCs w:val="22"/>
                <w:lang w:val="en-GB"/>
              </w:rPr>
              <w:t xml:space="preserve"> project is planned to be implemented in less than 3 municipalities, at least one of which is a small or medium-sized municipality.</w:t>
            </w:r>
          </w:p>
          <w:p w14:paraId="179742BC" w14:textId="5F5383D9" w:rsidR="009A1AAE" w:rsidRPr="00320EC7" w:rsidRDefault="009A1AAE" w:rsidP="00EA068B">
            <w:pPr>
              <w:widowControl w:val="0"/>
              <w:tabs>
                <w:tab w:val="center" w:pos="4819"/>
                <w:tab w:val="right" w:pos="9638"/>
              </w:tabs>
              <w:spacing w:after="0" w:line="240" w:lineRule="auto"/>
              <w:jc w:val="both"/>
              <w:rPr>
                <w:i/>
                <w:sz w:val="22"/>
                <w:szCs w:val="22"/>
                <w:lang w:val="en-GB"/>
              </w:rPr>
            </w:pPr>
            <w:r w:rsidRPr="00320EC7">
              <w:rPr>
                <w:sz w:val="22"/>
                <w:szCs w:val="22"/>
                <w:lang w:val="en-GB"/>
              </w:rPr>
              <w:t xml:space="preserve">0 points </w:t>
            </w:r>
            <w:r w:rsidR="00EA068B" w:rsidRPr="00320EC7">
              <w:rPr>
                <w:sz w:val="22"/>
                <w:szCs w:val="22"/>
                <w:lang w:val="en-GB"/>
              </w:rPr>
              <w:t xml:space="preserve">- </w:t>
            </w:r>
            <w:r w:rsidRPr="00320EC7">
              <w:rPr>
                <w:sz w:val="22"/>
                <w:szCs w:val="22"/>
                <w:lang w:val="en-GB"/>
              </w:rPr>
              <w:t>project does not meet any of the above criteria</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0E7DA00" w14:textId="77777777" w:rsidR="00A14E66" w:rsidRPr="00320EC7" w:rsidRDefault="00A14E66" w:rsidP="0082154B">
            <w:pPr>
              <w:spacing w:after="0" w:line="240" w:lineRule="auto"/>
              <w:rPr>
                <w:sz w:val="22"/>
                <w:szCs w:val="22"/>
                <w:lang w:val="en-GB"/>
              </w:rPr>
            </w:pPr>
          </w:p>
        </w:tc>
      </w:tr>
      <w:tr w:rsidR="00EA068B" w:rsidRPr="00320EC7" w14:paraId="270DC39E" w14:textId="77777777" w:rsidTr="37B5D960">
        <w:trPr>
          <w:trHeight w:val="20"/>
          <w:jc w:val="center"/>
        </w:trPr>
        <w:tc>
          <w:tcPr>
            <w:tcW w:w="218" w:type="pct"/>
            <w:tcBorders>
              <w:top w:val="single" w:sz="4" w:space="0" w:color="auto"/>
              <w:left w:val="single" w:sz="4" w:space="0" w:color="auto"/>
              <w:bottom w:val="single" w:sz="4" w:space="0" w:color="auto"/>
              <w:right w:val="single" w:sz="4" w:space="0" w:color="auto"/>
            </w:tcBorders>
            <w:shd w:val="clear" w:color="auto" w:fill="auto"/>
          </w:tcPr>
          <w:p w14:paraId="3FD45FAE" w14:textId="4E9CB5B9" w:rsidR="00EA068B" w:rsidRPr="00320EC7" w:rsidRDefault="00EA068B" w:rsidP="0082154B">
            <w:pPr>
              <w:spacing w:after="0"/>
              <w:jc w:val="center"/>
              <w:rPr>
                <w:b/>
                <w:sz w:val="22"/>
                <w:szCs w:val="22"/>
                <w:lang w:val="en-GB"/>
              </w:rPr>
            </w:pPr>
            <w:r w:rsidRPr="00320EC7">
              <w:rPr>
                <w:b/>
                <w:sz w:val="22"/>
                <w:szCs w:val="22"/>
                <w:lang w:val="en-GB"/>
              </w:rPr>
              <w:t xml:space="preserve">6. </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51676423" w14:textId="7803D018" w:rsidR="00EA068B" w:rsidRPr="00320EC7" w:rsidRDefault="00EA068B" w:rsidP="00EA068B">
            <w:pPr>
              <w:spacing w:after="0"/>
              <w:rPr>
                <w:sz w:val="22"/>
                <w:szCs w:val="22"/>
                <w:lang w:val="en-GB"/>
              </w:rPr>
            </w:pPr>
            <w:r w:rsidRPr="00320EC7">
              <w:rPr>
                <w:sz w:val="22"/>
                <w:szCs w:val="22"/>
                <w:lang w:val="en-GB"/>
              </w:rPr>
              <w:t>Bilateral partnership with Donor State entities</w:t>
            </w:r>
          </w:p>
        </w:tc>
        <w:tc>
          <w:tcPr>
            <w:tcW w:w="2965" w:type="pct"/>
            <w:tcBorders>
              <w:top w:val="single" w:sz="4" w:space="0" w:color="auto"/>
              <w:left w:val="single" w:sz="4" w:space="0" w:color="auto"/>
              <w:bottom w:val="single" w:sz="4" w:space="0" w:color="auto"/>
              <w:right w:val="single" w:sz="4" w:space="0" w:color="auto"/>
            </w:tcBorders>
            <w:shd w:val="clear" w:color="auto" w:fill="auto"/>
          </w:tcPr>
          <w:p w14:paraId="5B93A352" w14:textId="7DD8A032" w:rsidR="00EA068B" w:rsidRPr="00320EC7" w:rsidRDefault="00EA068B" w:rsidP="00EA068B">
            <w:pPr>
              <w:widowControl w:val="0"/>
              <w:tabs>
                <w:tab w:val="center" w:pos="4819"/>
                <w:tab w:val="right" w:pos="9638"/>
              </w:tabs>
              <w:spacing w:after="0" w:line="240" w:lineRule="auto"/>
              <w:jc w:val="both"/>
              <w:rPr>
                <w:sz w:val="22"/>
                <w:szCs w:val="22"/>
                <w:lang w:val="en-GB"/>
              </w:rPr>
            </w:pPr>
            <w:r w:rsidRPr="00320EC7">
              <w:rPr>
                <w:sz w:val="22"/>
                <w:szCs w:val="22"/>
                <w:lang w:val="en-GB"/>
              </w:rPr>
              <w:t>A higher score is given to those projects, which are implemented in a bilateral partnership with entities from Donor State (Norway, Iceland, Liechtenstein) based on added value. The partnership should cover at least one of the following aspects (non-exhaustive list): cooperation in implementing / applying new methodologies / assistance mechanisms / working models, project partners sharing experience and knowledge in project implementation, project partners participating in training.</w:t>
            </w:r>
          </w:p>
          <w:p w14:paraId="49ED63D8" w14:textId="64A5655F" w:rsidR="00EA068B" w:rsidRPr="00320EC7" w:rsidRDefault="00EA068B" w:rsidP="00EA068B">
            <w:pPr>
              <w:widowControl w:val="0"/>
              <w:tabs>
                <w:tab w:val="center" w:pos="4819"/>
                <w:tab w:val="right" w:pos="9638"/>
              </w:tabs>
              <w:spacing w:after="0" w:line="240" w:lineRule="auto"/>
              <w:jc w:val="both"/>
              <w:rPr>
                <w:sz w:val="22"/>
                <w:szCs w:val="22"/>
                <w:lang w:val="en-GB"/>
              </w:rPr>
            </w:pPr>
            <w:r w:rsidRPr="00320EC7">
              <w:rPr>
                <w:sz w:val="22"/>
                <w:szCs w:val="22"/>
                <w:lang w:val="en-GB"/>
              </w:rPr>
              <w:t>5 points - project is implemented with at least 1 partner from Donor State.</w:t>
            </w:r>
          </w:p>
          <w:p w14:paraId="067968F6" w14:textId="7591C39C" w:rsidR="00EA068B" w:rsidRPr="00320EC7" w:rsidRDefault="00EA068B" w:rsidP="00EA068B">
            <w:pPr>
              <w:widowControl w:val="0"/>
              <w:tabs>
                <w:tab w:val="center" w:pos="4819"/>
                <w:tab w:val="right" w:pos="9638"/>
              </w:tabs>
              <w:spacing w:after="0" w:line="240" w:lineRule="auto"/>
              <w:jc w:val="both"/>
              <w:rPr>
                <w:sz w:val="22"/>
                <w:szCs w:val="22"/>
                <w:lang w:val="en-GB"/>
              </w:rPr>
            </w:pPr>
            <w:r w:rsidRPr="00320EC7">
              <w:rPr>
                <w:sz w:val="22"/>
                <w:szCs w:val="22"/>
                <w:lang w:val="en-GB"/>
              </w:rPr>
              <w:t>0 points - project is implemented without partners from Donor State.</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ABC5B76" w14:textId="77777777" w:rsidR="00EA068B" w:rsidRPr="00320EC7" w:rsidRDefault="00EA068B" w:rsidP="0082154B">
            <w:pPr>
              <w:spacing w:after="0" w:line="240" w:lineRule="auto"/>
              <w:rPr>
                <w:sz w:val="22"/>
                <w:szCs w:val="22"/>
                <w:lang w:val="en-GB"/>
              </w:rPr>
            </w:pPr>
          </w:p>
        </w:tc>
      </w:tr>
      <w:tr w:rsidR="00A14E66" w:rsidRPr="00320EC7" w14:paraId="727719C9" w14:textId="77777777" w:rsidTr="37B5D960">
        <w:trPr>
          <w:gridAfter w:val="1"/>
          <w:wAfter w:w="608" w:type="pct"/>
          <w:trHeight w:val="305"/>
          <w:jc w:val="center"/>
        </w:trPr>
        <w:tc>
          <w:tcPr>
            <w:tcW w:w="4392" w:type="pct"/>
            <w:gridSpan w:val="3"/>
            <w:shd w:val="clear" w:color="auto" w:fill="auto"/>
          </w:tcPr>
          <w:p w14:paraId="502AAFB6" w14:textId="77777777" w:rsidR="00A14E66" w:rsidRPr="00320EC7" w:rsidRDefault="00A14E66" w:rsidP="00FA5DB7">
            <w:pPr>
              <w:spacing w:after="0" w:line="240" w:lineRule="auto"/>
              <w:jc w:val="right"/>
              <w:rPr>
                <w:sz w:val="22"/>
                <w:szCs w:val="22"/>
                <w:lang w:val="en-GB"/>
              </w:rPr>
            </w:pPr>
            <w:r w:rsidRPr="00320EC7">
              <w:rPr>
                <w:b/>
                <w:bCs/>
                <w:sz w:val="22"/>
                <w:szCs w:val="22"/>
                <w:lang w:val="en-GB"/>
              </w:rPr>
              <w:t>TOTAL SCORES GIVEN</w:t>
            </w:r>
          </w:p>
        </w:tc>
      </w:tr>
    </w:tbl>
    <w:p w14:paraId="773EF4F6" w14:textId="77777777" w:rsidR="006E20D8" w:rsidRPr="00320EC7" w:rsidRDefault="006E20D8" w:rsidP="006E20D8">
      <w:pPr>
        <w:rPr>
          <w:lang w:val="en-GB"/>
        </w:rPr>
      </w:pPr>
      <w:r w:rsidRPr="00320EC7">
        <w:rPr>
          <w:b/>
          <w:bCs/>
          <w:lang w:val="en-GB"/>
        </w:rPr>
        <w:t>The evaluation concluded as</w:t>
      </w:r>
      <w:r w:rsidRPr="00320EC7">
        <w:rPr>
          <w:lang w:val="en-GB"/>
        </w:rPr>
        <w:t xml:space="preserve">: Positive </w:t>
      </w:r>
      <w:r w:rsidRPr="00320EC7">
        <w:rPr>
          <w:lang w:val="en-GB"/>
        </w:rPr>
        <w:fldChar w:fldCharType="begin">
          <w:ffData>
            <w:name w:val="Check7"/>
            <w:enabled/>
            <w:calcOnExit w:val="0"/>
            <w:checkBox>
              <w:sizeAuto/>
              <w:default w:val="0"/>
            </w:checkBox>
          </w:ffData>
        </w:fldChar>
      </w:r>
      <w:r w:rsidRPr="00320EC7">
        <w:rPr>
          <w:lang w:val="en-GB"/>
        </w:rPr>
        <w:instrText xml:space="preserve"> FORMCHECKBOX </w:instrText>
      </w:r>
      <w:r w:rsidR="00090E68">
        <w:rPr>
          <w:lang w:val="en-GB"/>
        </w:rPr>
      </w:r>
      <w:r w:rsidR="00090E68">
        <w:rPr>
          <w:lang w:val="en-GB"/>
        </w:rPr>
        <w:fldChar w:fldCharType="separate"/>
      </w:r>
      <w:r w:rsidRPr="00320EC7">
        <w:rPr>
          <w:lang w:val="en-GB"/>
        </w:rPr>
        <w:fldChar w:fldCharType="end"/>
      </w:r>
      <w:r w:rsidRPr="00320EC7">
        <w:rPr>
          <w:lang w:val="en-GB"/>
        </w:rPr>
        <w:t xml:space="preserve">  Negative  </w:t>
      </w:r>
      <w:r w:rsidRPr="00320EC7">
        <w:rPr>
          <w:lang w:val="en-GB"/>
        </w:rPr>
        <w:fldChar w:fldCharType="begin">
          <w:ffData>
            <w:name w:val="Check7"/>
            <w:enabled/>
            <w:calcOnExit w:val="0"/>
            <w:checkBox>
              <w:sizeAuto/>
              <w:default w:val="0"/>
            </w:checkBox>
          </w:ffData>
        </w:fldChar>
      </w:r>
      <w:r w:rsidRPr="00320EC7">
        <w:rPr>
          <w:lang w:val="en-GB"/>
        </w:rPr>
        <w:instrText xml:space="preserve"> FORMCHECKBOX </w:instrText>
      </w:r>
      <w:r w:rsidR="00090E68">
        <w:rPr>
          <w:lang w:val="en-GB"/>
        </w:rPr>
      </w:r>
      <w:r w:rsidR="00090E68">
        <w:rPr>
          <w:lang w:val="en-GB"/>
        </w:rPr>
        <w:fldChar w:fldCharType="separate"/>
      </w:r>
      <w:r w:rsidRPr="00320EC7">
        <w:rPr>
          <w:lang w:val="en-GB"/>
        </w:rPr>
        <w:fldChar w:fldCharType="end"/>
      </w:r>
    </w:p>
    <w:p w14:paraId="2321768C" w14:textId="5F239DB8" w:rsidR="00CA22D6" w:rsidRPr="00320EC7" w:rsidRDefault="00CA22D6" w:rsidP="00CA22D6">
      <w:pPr>
        <w:rPr>
          <w:lang w:val="en-GB"/>
        </w:rPr>
      </w:pPr>
      <w:r w:rsidRPr="00320EC7">
        <w:rPr>
          <w:lang w:val="en-GB"/>
        </w:rPr>
        <w:t>Date of evaluation</w:t>
      </w:r>
    </w:p>
    <w:p w14:paraId="74668258" w14:textId="1963E769" w:rsidR="00CA22D6" w:rsidRPr="00320EC7" w:rsidRDefault="00CA22D6" w:rsidP="00CA22D6">
      <w:pPr>
        <w:rPr>
          <w:lang w:val="en-GB"/>
        </w:rPr>
      </w:pPr>
    </w:p>
    <w:p w14:paraId="28B167CF" w14:textId="77777777" w:rsidR="00CA22D6" w:rsidRPr="00320EC7" w:rsidRDefault="00CA22D6" w:rsidP="00CA22D6">
      <w:pPr>
        <w:rPr>
          <w:lang w:val="en-GB"/>
        </w:rPr>
      </w:pPr>
    </w:p>
    <w:sectPr w:rsidR="00CA22D6" w:rsidRPr="00320EC7" w:rsidSect="00DB0406">
      <w:headerReference w:type="default" r:id="rId12"/>
      <w:footerReference w:type="default" r:id="rId13"/>
      <w:pgSz w:w="16838" w:h="11906" w:orient="landscape"/>
      <w:pgMar w:top="709" w:right="1701" w:bottom="567"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6EE81" w16cid:durableId="2304AB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5EF6" w14:textId="77777777" w:rsidR="00AE7EB3" w:rsidRDefault="00AE7EB3" w:rsidP="000C204E">
      <w:pPr>
        <w:spacing w:after="0" w:line="240" w:lineRule="auto"/>
      </w:pPr>
      <w:r>
        <w:separator/>
      </w:r>
    </w:p>
  </w:endnote>
  <w:endnote w:type="continuationSeparator" w:id="0">
    <w:p w14:paraId="438EFA48" w14:textId="77777777" w:rsidR="00AE7EB3" w:rsidRDefault="00AE7EB3" w:rsidP="000C204E">
      <w:pPr>
        <w:spacing w:after="0" w:line="240" w:lineRule="auto"/>
      </w:pPr>
      <w:r>
        <w:continuationSeparator/>
      </w:r>
    </w:p>
  </w:endnote>
  <w:endnote w:type="continuationNotice" w:id="1">
    <w:p w14:paraId="144E2F22" w14:textId="77777777" w:rsidR="00AE7EB3" w:rsidRDefault="00AE7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65BC" w14:textId="77777777" w:rsidR="005E0D91" w:rsidRDefault="005E0D91">
    <w:pPr>
      <w:pStyle w:val="Footer"/>
      <w:jc w:val="right"/>
    </w:pPr>
  </w:p>
  <w:p w14:paraId="68FFD2A2" w14:textId="77777777" w:rsidR="005E0D91" w:rsidRDefault="005E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D2B6C" w14:textId="77777777" w:rsidR="00AE7EB3" w:rsidRDefault="00AE7EB3" w:rsidP="000C204E">
      <w:pPr>
        <w:spacing w:after="0" w:line="240" w:lineRule="auto"/>
      </w:pPr>
      <w:r>
        <w:separator/>
      </w:r>
    </w:p>
  </w:footnote>
  <w:footnote w:type="continuationSeparator" w:id="0">
    <w:p w14:paraId="4A52CA8F" w14:textId="77777777" w:rsidR="00AE7EB3" w:rsidRDefault="00AE7EB3" w:rsidP="000C204E">
      <w:pPr>
        <w:spacing w:after="0" w:line="240" w:lineRule="auto"/>
      </w:pPr>
      <w:r>
        <w:continuationSeparator/>
      </w:r>
    </w:p>
  </w:footnote>
  <w:footnote w:type="continuationNotice" w:id="1">
    <w:p w14:paraId="3C8AE4B8" w14:textId="77777777" w:rsidR="00AE7EB3" w:rsidRDefault="00AE7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100F" w14:textId="06FABF63" w:rsidR="005E0D91" w:rsidRDefault="005E0D91">
    <w:pPr>
      <w:pStyle w:val="Header"/>
      <w:jc w:val="center"/>
    </w:pPr>
    <w:r>
      <w:fldChar w:fldCharType="begin"/>
    </w:r>
    <w:r>
      <w:instrText xml:space="preserve"> PAGE   \* MERGEFORMAT </w:instrText>
    </w:r>
    <w:r>
      <w:fldChar w:fldCharType="separate"/>
    </w:r>
    <w:r w:rsidR="00090E68">
      <w:rPr>
        <w:noProof/>
      </w:rPr>
      <w:t>2</w:t>
    </w:r>
    <w:r>
      <w:rPr>
        <w:noProof/>
      </w:rPr>
      <w:fldChar w:fldCharType="end"/>
    </w:r>
  </w:p>
  <w:p w14:paraId="261EC314" w14:textId="77777777" w:rsidR="005E0D91" w:rsidRDefault="005E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F89"/>
    <w:multiLevelType w:val="hybridMultilevel"/>
    <w:tmpl w:val="F8963016"/>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Times New Roman"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Times New Roman"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Times New Roman"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0322E64"/>
    <w:multiLevelType w:val="hybridMultilevel"/>
    <w:tmpl w:val="F2041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637037"/>
    <w:multiLevelType w:val="hybridMultilevel"/>
    <w:tmpl w:val="34E46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9E3EEC"/>
    <w:multiLevelType w:val="hybridMultilevel"/>
    <w:tmpl w:val="4C9A3EA6"/>
    <w:styleLink w:val="ImportedStyle6"/>
    <w:lvl w:ilvl="0" w:tplc="BF022E72">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ABA0E">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F226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86306">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E1C7E">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08F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E400D4">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CC608">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747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855232"/>
    <w:multiLevelType w:val="hybridMultilevel"/>
    <w:tmpl w:val="30E88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1C453E"/>
    <w:multiLevelType w:val="hybridMultilevel"/>
    <w:tmpl w:val="965E03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1669DD"/>
    <w:multiLevelType w:val="hybridMultilevel"/>
    <w:tmpl w:val="47D65BD0"/>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170009"/>
    <w:multiLevelType w:val="hybridMultilevel"/>
    <w:tmpl w:val="22185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E5DF8"/>
    <w:multiLevelType w:val="hybridMultilevel"/>
    <w:tmpl w:val="8C2E457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9092DB6"/>
    <w:multiLevelType w:val="multilevel"/>
    <w:tmpl w:val="2054B3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A3E784E"/>
    <w:multiLevelType w:val="hybridMultilevel"/>
    <w:tmpl w:val="47A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677CE"/>
    <w:multiLevelType w:val="hybridMultilevel"/>
    <w:tmpl w:val="E7C61B62"/>
    <w:lvl w:ilvl="0" w:tplc="0427000F">
      <w:start w:val="1"/>
      <w:numFmt w:val="decimal"/>
      <w:lvlText w:val="%1."/>
      <w:lvlJc w:val="left"/>
      <w:pPr>
        <w:ind w:left="652" w:hanging="360"/>
      </w:pPr>
      <w:rPr>
        <w:rFont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1DFD38D6"/>
    <w:multiLevelType w:val="hybridMultilevel"/>
    <w:tmpl w:val="718EF56E"/>
    <w:lvl w:ilvl="0" w:tplc="7DB04CB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E8E5A32"/>
    <w:multiLevelType w:val="multilevel"/>
    <w:tmpl w:val="39A009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1F08C6"/>
    <w:multiLevelType w:val="hybridMultilevel"/>
    <w:tmpl w:val="83CC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1852"/>
    <w:multiLevelType w:val="multilevel"/>
    <w:tmpl w:val="E2D8039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2CC3715"/>
    <w:multiLevelType w:val="multilevel"/>
    <w:tmpl w:val="35F089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127AB7"/>
    <w:multiLevelType w:val="hybridMultilevel"/>
    <w:tmpl w:val="E686482C"/>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2C4C0E45"/>
    <w:multiLevelType w:val="hybridMultilevel"/>
    <w:tmpl w:val="190E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201C9"/>
    <w:multiLevelType w:val="multilevel"/>
    <w:tmpl w:val="17602B2E"/>
    <w:lvl w:ilvl="0">
      <w:start w:val="5"/>
      <w:numFmt w:val="decimal"/>
      <w:lvlText w:val="%1"/>
      <w:lvlJc w:val="left"/>
      <w:pPr>
        <w:ind w:left="360" w:hanging="360"/>
      </w:pPr>
      <w:rPr>
        <w:rFonts w:hint="default"/>
      </w:rPr>
    </w:lvl>
    <w:lvl w:ilvl="1">
      <w:start w:val="1"/>
      <w:numFmt w:val="decimal"/>
      <w:lvlText w:val="%1.%2"/>
      <w:lvlJc w:val="left"/>
      <w:pPr>
        <w:ind w:left="672" w:hanging="36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1968" w:hanging="72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20" w15:restartNumberingAfterBreak="0">
    <w:nsid w:val="32866F0B"/>
    <w:multiLevelType w:val="hybridMultilevel"/>
    <w:tmpl w:val="20B8A8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38E1B0D"/>
    <w:multiLevelType w:val="hybridMultilevel"/>
    <w:tmpl w:val="E86E4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49C00DE"/>
    <w:multiLevelType w:val="hybridMultilevel"/>
    <w:tmpl w:val="D1FAF9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8B35EBF"/>
    <w:multiLevelType w:val="hybridMultilevel"/>
    <w:tmpl w:val="347830B4"/>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06FFB"/>
    <w:multiLevelType w:val="multilevel"/>
    <w:tmpl w:val="D08AF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51419D"/>
    <w:multiLevelType w:val="hybridMultilevel"/>
    <w:tmpl w:val="DDF47E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2C00983"/>
    <w:multiLevelType w:val="hybridMultilevel"/>
    <w:tmpl w:val="2E3A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21F6E"/>
    <w:multiLevelType w:val="hybridMultilevel"/>
    <w:tmpl w:val="EF5AFE64"/>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44B35C1B"/>
    <w:multiLevelType w:val="hybridMultilevel"/>
    <w:tmpl w:val="0409001D"/>
    <w:lvl w:ilvl="0" w:tplc="8BBC3DFE">
      <w:start w:val="1"/>
      <w:numFmt w:val="decimal"/>
      <w:lvlText w:val="%1)"/>
      <w:lvlJc w:val="left"/>
      <w:pPr>
        <w:ind w:left="360" w:hanging="360"/>
      </w:pPr>
    </w:lvl>
    <w:lvl w:ilvl="1" w:tplc="AD16AFB6">
      <w:start w:val="1"/>
      <w:numFmt w:val="lowerLetter"/>
      <w:lvlText w:val="%2)"/>
      <w:lvlJc w:val="left"/>
      <w:pPr>
        <w:ind w:left="720" w:hanging="360"/>
      </w:pPr>
    </w:lvl>
    <w:lvl w:ilvl="2" w:tplc="87D68DDA">
      <w:start w:val="1"/>
      <w:numFmt w:val="lowerRoman"/>
      <w:lvlText w:val="%3)"/>
      <w:lvlJc w:val="left"/>
      <w:pPr>
        <w:ind w:left="1080" w:hanging="360"/>
      </w:pPr>
    </w:lvl>
    <w:lvl w:ilvl="3" w:tplc="5EDC7A98">
      <w:start w:val="1"/>
      <w:numFmt w:val="decimal"/>
      <w:lvlText w:val="(%4)"/>
      <w:lvlJc w:val="left"/>
      <w:pPr>
        <w:ind w:left="1440" w:hanging="360"/>
      </w:pPr>
    </w:lvl>
    <w:lvl w:ilvl="4" w:tplc="BB80CBB0">
      <w:start w:val="1"/>
      <w:numFmt w:val="lowerLetter"/>
      <w:lvlText w:val="(%5)"/>
      <w:lvlJc w:val="left"/>
      <w:pPr>
        <w:ind w:left="1800" w:hanging="360"/>
      </w:pPr>
    </w:lvl>
    <w:lvl w:ilvl="5" w:tplc="92BCD21C">
      <w:start w:val="1"/>
      <w:numFmt w:val="lowerRoman"/>
      <w:lvlText w:val="(%6)"/>
      <w:lvlJc w:val="left"/>
      <w:pPr>
        <w:ind w:left="2160" w:hanging="360"/>
      </w:pPr>
    </w:lvl>
    <w:lvl w:ilvl="6" w:tplc="30106610">
      <w:start w:val="1"/>
      <w:numFmt w:val="decimal"/>
      <w:lvlText w:val="%7."/>
      <w:lvlJc w:val="left"/>
      <w:pPr>
        <w:ind w:left="2520" w:hanging="360"/>
      </w:pPr>
    </w:lvl>
    <w:lvl w:ilvl="7" w:tplc="D6BC7DF4">
      <w:start w:val="1"/>
      <w:numFmt w:val="lowerLetter"/>
      <w:lvlText w:val="%8."/>
      <w:lvlJc w:val="left"/>
      <w:pPr>
        <w:ind w:left="2880" w:hanging="360"/>
      </w:pPr>
    </w:lvl>
    <w:lvl w:ilvl="8" w:tplc="A0C06112">
      <w:start w:val="1"/>
      <w:numFmt w:val="lowerRoman"/>
      <w:lvlText w:val="%9."/>
      <w:lvlJc w:val="left"/>
      <w:pPr>
        <w:ind w:left="3240" w:hanging="360"/>
      </w:pPr>
    </w:lvl>
  </w:abstractNum>
  <w:abstractNum w:abstractNumId="30" w15:restartNumberingAfterBreak="0">
    <w:nsid w:val="46155EF8"/>
    <w:multiLevelType w:val="hybridMultilevel"/>
    <w:tmpl w:val="4DDE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F3A14"/>
    <w:multiLevelType w:val="multilevel"/>
    <w:tmpl w:val="8EB09E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AA26CDE"/>
    <w:multiLevelType w:val="multilevel"/>
    <w:tmpl w:val="EFB46A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3047D4"/>
    <w:multiLevelType w:val="multilevel"/>
    <w:tmpl w:val="06DC91F4"/>
    <w:lvl w:ilvl="0">
      <w:start w:val="1"/>
      <w:numFmt w:val="decimal"/>
      <w:lvlText w:val="%1."/>
      <w:lvlJc w:val="left"/>
      <w:pPr>
        <w:ind w:left="652" w:hanging="360"/>
      </w:pPr>
      <w:rPr>
        <w:rFonts w:hint="default"/>
      </w:rPr>
    </w:lvl>
    <w:lvl w:ilvl="1">
      <w:start w:val="1"/>
      <w:numFmt w:val="decimal"/>
      <w:lvlText w:val="%1.%2."/>
      <w:lvlJc w:val="left"/>
      <w:pPr>
        <w:ind w:left="1084" w:hanging="432"/>
      </w:pPr>
      <w:rPr>
        <w:rFonts w:hint="default"/>
      </w:rPr>
    </w:lvl>
    <w:lvl w:ilvl="2">
      <w:start w:val="1"/>
      <w:numFmt w:val="decimal"/>
      <w:lvlText w:val="%1.%2.%3."/>
      <w:lvlJc w:val="left"/>
      <w:pPr>
        <w:ind w:left="1516" w:hanging="504"/>
      </w:pPr>
      <w:rPr>
        <w:rFonts w:hint="default"/>
      </w:rPr>
    </w:lvl>
    <w:lvl w:ilvl="3">
      <w:start w:val="1"/>
      <w:numFmt w:val="decimal"/>
      <w:lvlText w:val="%1.%2.%3.%4."/>
      <w:lvlJc w:val="left"/>
      <w:pPr>
        <w:ind w:left="2020" w:hanging="648"/>
      </w:pPr>
      <w:rPr>
        <w:rFonts w:hint="default"/>
      </w:rPr>
    </w:lvl>
    <w:lvl w:ilvl="4">
      <w:start w:val="1"/>
      <w:numFmt w:val="decimal"/>
      <w:lvlText w:val="%1.%2.%3.%4.%5."/>
      <w:lvlJc w:val="left"/>
      <w:pPr>
        <w:ind w:left="2524" w:hanging="792"/>
      </w:pPr>
      <w:rPr>
        <w:rFonts w:hint="default"/>
      </w:rPr>
    </w:lvl>
    <w:lvl w:ilvl="5">
      <w:start w:val="1"/>
      <w:numFmt w:val="decimal"/>
      <w:lvlText w:val="%1.%2.%3.%4.%5.%6."/>
      <w:lvlJc w:val="left"/>
      <w:pPr>
        <w:ind w:left="3028" w:hanging="936"/>
      </w:pPr>
      <w:rPr>
        <w:rFonts w:hint="default"/>
      </w:rPr>
    </w:lvl>
    <w:lvl w:ilvl="6">
      <w:start w:val="1"/>
      <w:numFmt w:val="decimal"/>
      <w:lvlText w:val="%1.%2.%3.%4.%5.%6.%7."/>
      <w:lvlJc w:val="left"/>
      <w:pPr>
        <w:ind w:left="3532" w:hanging="1080"/>
      </w:pPr>
      <w:rPr>
        <w:rFonts w:hint="default"/>
      </w:rPr>
    </w:lvl>
    <w:lvl w:ilvl="7">
      <w:start w:val="1"/>
      <w:numFmt w:val="decimal"/>
      <w:lvlText w:val="%1.%2.%3.%4.%5.%6.%7.%8."/>
      <w:lvlJc w:val="left"/>
      <w:pPr>
        <w:ind w:left="4036" w:hanging="1224"/>
      </w:pPr>
      <w:rPr>
        <w:rFonts w:hint="default"/>
      </w:rPr>
    </w:lvl>
    <w:lvl w:ilvl="8">
      <w:start w:val="1"/>
      <w:numFmt w:val="decimal"/>
      <w:lvlText w:val="%1.%2.%3.%4.%5.%6.%7.%8.%9."/>
      <w:lvlJc w:val="left"/>
      <w:pPr>
        <w:ind w:left="4612" w:hanging="1440"/>
      </w:pPr>
      <w:rPr>
        <w:rFonts w:hint="default"/>
      </w:rPr>
    </w:lvl>
  </w:abstractNum>
  <w:abstractNum w:abstractNumId="34" w15:restartNumberingAfterBreak="0">
    <w:nsid w:val="4B8334F3"/>
    <w:multiLevelType w:val="hybridMultilevel"/>
    <w:tmpl w:val="1296686C"/>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A49F5"/>
    <w:multiLevelType w:val="hybridMultilevel"/>
    <w:tmpl w:val="1AD84F7A"/>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0FE619C"/>
    <w:multiLevelType w:val="hybridMultilevel"/>
    <w:tmpl w:val="6C4C40EC"/>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274B4"/>
    <w:multiLevelType w:val="hybridMultilevel"/>
    <w:tmpl w:val="D6840C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A763B4A"/>
    <w:multiLevelType w:val="hybridMultilevel"/>
    <w:tmpl w:val="99060448"/>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15:restartNumberingAfterBreak="0">
    <w:nsid w:val="654E342B"/>
    <w:multiLevelType w:val="hybridMultilevel"/>
    <w:tmpl w:val="267A839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0" w15:restartNumberingAfterBreak="0">
    <w:nsid w:val="65E2623D"/>
    <w:multiLevelType w:val="hybridMultilevel"/>
    <w:tmpl w:val="76FE73F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8414993"/>
    <w:multiLevelType w:val="hybridMultilevel"/>
    <w:tmpl w:val="C046F9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8AD1086"/>
    <w:multiLevelType w:val="multilevel"/>
    <w:tmpl w:val="3014B4C0"/>
    <w:lvl w:ilvl="0">
      <w:start w:val="7"/>
      <w:numFmt w:val="decimal"/>
      <w:lvlText w:val="%1."/>
      <w:lvlJc w:val="left"/>
      <w:pPr>
        <w:ind w:left="1271" w:hanging="420"/>
      </w:pPr>
      <w:rPr>
        <w:rFonts w:hint="default"/>
        <w:b w:val="0"/>
        <w:caps w:val="0"/>
        <w:color w:val="auto"/>
        <w:spacing w:val="0"/>
        <w:w w:val="100"/>
        <w:position w:val="0"/>
      </w:rPr>
    </w:lvl>
    <w:lvl w:ilvl="1">
      <w:start w:val="1"/>
      <w:numFmt w:val="decimal"/>
      <w:lvlText w:val="%1.%2."/>
      <w:lvlJc w:val="left"/>
      <w:pPr>
        <w:ind w:left="1021" w:hanging="420"/>
      </w:pPr>
      <w:rPr>
        <w:rFonts w:hint="default"/>
        <w:b w:val="0"/>
      </w:rPr>
    </w:lvl>
    <w:lvl w:ilvl="2">
      <w:start w:val="1"/>
      <w:numFmt w:val="decimal"/>
      <w:lvlText w:val="%1.%2.%3."/>
      <w:lvlJc w:val="left"/>
      <w:pPr>
        <w:ind w:left="1055" w:hanging="420"/>
      </w:pPr>
      <w:rPr>
        <w:rFonts w:hint="default"/>
      </w:rPr>
    </w:lvl>
    <w:lvl w:ilvl="3">
      <w:start w:val="1"/>
      <w:numFmt w:val="decimal"/>
      <w:lvlText w:val="%1.%2.%3.%4."/>
      <w:lvlJc w:val="left"/>
      <w:pPr>
        <w:ind w:left="1089" w:hanging="420"/>
      </w:pPr>
      <w:rPr>
        <w:rFonts w:hint="default"/>
      </w:rPr>
    </w:lvl>
    <w:lvl w:ilvl="4">
      <w:start w:val="1"/>
      <w:numFmt w:val="decimal"/>
      <w:lvlText w:val="%1.%2.%3.%4.%5"/>
      <w:lvlJc w:val="left"/>
      <w:pPr>
        <w:ind w:left="1123" w:hanging="420"/>
      </w:pPr>
      <w:rPr>
        <w:rFonts w:hint="default"/>
      </w:rPr>
    </w:lvl>
    <w:lvl w:ilvl="5">
      <w:start w:val="1"/>
      <w:numFmt w:val="decimal"/>
      <w:lvlText w:val="%1.%2.%3.%4.%5.%6"/>
      <w:lvlJc w:val="left"/>
      <w:pPr>
        <w:ind w:left="1157" w:hanging="420"/>
      </w:pPr>
      <w:rPr>
        <w:rFonts w:hint="default"/>
      </w:rPr>
    </w:lvl>
    <w:lvl w:ilvl="6">
      <w:start w:val="1"/>
      <w:numFmt w:val="decimal"/>
      <w:lvlText w:val="%1.%2.%3.%4.%5.%6.%7"/>
      <w:lvlJc w:val="left"/>
      <w:pPr>
        <w:ind w:left="1191" w:hanging="420"/>
      </w:pPr>
      <w:rPr>
        <w:rFonts w:hint="default"/>
      </w:rPr>
    </w:lvl>
    <w:lvl w:ilvl="7">
      <w:start w:val="1"/>
      <w:numFmt w:val="decimal"/>
      <w:lvlText w:val="%1.%2.%3.%4.%5.%6.%7.%8"/>
      <w:lvlJc w:val="left"/>
      <w:pPr>
        <w:ind w:left="1225" w:hanging="420"/>
      </w:pPr>
      <w:rPr>
        <w:rFonts w:hint="default"/>
      </w:rPr>
    </w:lvl>
    <w:lvl w:ilvl="8">
      <w:start w:val="1"/>
      <w:numFmt w:val="decimal"/>
      <w:lvlText w:val="%1.%2.%3.%4.%5.%6.%7.%8.%9"/>
      <w:lvlJc w:val="left"/>
      <w:pPr>
        <w:ind w:left="1259" w:hanging="420"/>
      </w:pPr>
      <w:rPr>
        <w:rFonts w:hint="default"/>
      </w:rPr>
    </w:lvl>
  </w:abstractNum>
  <w:abstractNum w:abstractNumId="43" w15:restartNumberingAfterBreak="0">
    <w:nsid w:val="6BA86667"/>
    <w:multiLevelType w:val="hybridMultilevel"/>
    <w:tmpl w:val="C4CC7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DB80072"/>
    <w:multiLevelType w:val="hybridMultilevel"/>
    <w:tmpl w:val="A96E6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E045D08"/>
    <w:multiLevelType w:val="multilevel"/>
    <w:tmpl w:val="7BBAF3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7287704E"/>
    <w:multiLevelType w:val="hybridMultilevel"/>
    <w:tmpl w:val="59440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2EE5923"/>
    <w:multiLevelType w:val="hybridMultilevel"/>
    <w:tmpl w:val="98800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BD439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8"/>
  </w:num>
  <w:num w:numId="3">
    <w:abstractNumId w:val="17"/>
  </w:num>
  <w:num w:numId="4">
    <w:abstractNumId w:val="0"/>
  </w:num>
  <w:num w:numId="5">
    <w:abstractNumId w:val="8"/>
  </w:num>
  <w:num w:numId="6">
    <w:abstractNumId w:val="12"/>
  </w:num>
  <w:num w:numId="7">
    <w:abstractNumId w:val="5"/>
  </w:num>
  <w:num w:numId="8">
    <w:abstractNumId w:val="44"/>
  </w:num>
  <w:num w:numId="9">
    <w:abstractNumId w:val="2"/>
  </w:num>
  <w:num w:numId="10">
    <w:abstractNumId w:val="41"/>
  </w:num>
  <w:num w:numId="11">
    <w:abstractNumId w:val="20"/>
  </w:num>
  <w:num w:numId="12">
    <w:abstractNumId w:val="47"/>
  </w:num>
  <w:num w:numId="13">
    <w:abstractNumId w:val="37"/>
  </w:num>
  <w:num w:numId="14">
    <w:abstractNumId w:val="1"/>
  </w:num>
  <w:num w:numId="15">
    <w:abstractNumId w:val="43"/>
  </w:num>
  <w:num w:numId="16">
    <w:abstractNumId w:val="46"/>
  </w:num>
  <w:num w:numId="17">
    <w:abstractNumId w:val="4"/>
  </w:num>
  <w:num w:numId="18">
    <w:abstractNumId w:val="6"/>
  </w:num>
  <w:num w:numId="19">
    <w:abstractNumId w:val="35"/>
  </w:num>
  <w:num w:numId="20">
    <w:abstractNumId w:val="40"/>
  </w:num>
  <w:num w:numId="21">
    <w:abstractNumId w:val="21"/>
  </w:num>
  <w:num w:numId="22">
    <w:abstractNumId w:val="22"/>
  </w:num>
  <w:num w:numId="23">
    <w:abstractNumId w:val="26"/>
  </w:num>
  <w:num w:numId="24">
    <w:abstractNumId w:val="18"/>
  </w:num>
  <w:num w:numId="25">
    <w:abstractNumId w:val="36"/>
  </w:num>
  <w:num w:numId="26">
    <w:abstractNumId w:val="7"/>
  </w:num>
  <w:num w:numId="27">
    <w:abstractNumId w:val="14"/>
  </w:num>
  <w:num w:numId="28">
    <w:abstractNumId w:val="39"/>
  </w:num>
  <w:num w:numId="29">
    <w:abstractNumId w:val="27"/>
  </w:num>
  <w:num w:numId="30">
    <w:abstractNumId w:val="30"/>
  </w:num>
  <w:num w:numId="31">
    <w:abstractNumId w:val="34"/>
  </w:num>
  <w:num w:numId="32">
    <w:abstractNumId w:val="24"/>
  </w:num>
  <w:num w:numId="33">
    <w:abstractNumId w:val="10"/>
  </w:num>
  <w:num w:numId="34">
    <w:abstractNumId w:val="3"/>
  </w:num>
  <w:num w:numId="35">
    <w:abstractNumId w:val="23"/>
  </w:num>
  <w:num w:numId="36">
    <w:abstractNumId w:val="13"/>
  </w:num>
  <w:num w:numId="37">
    <w:abstractNumId w:val="11"/>
  </w:num>
  <w:num w:numId="38">
    <w:abstractNumId w:val="48"/>
  </w:num>
  <w:num w:numId="39">
    <w:abstractNumId w:val="29"/>
  </w:num>
  <w:num w:numId="40">
    <w:abstractNumId w:val="32"/>
  </w:num>
  <w:num w:numId="41">
    <w:abstractNumId w:val="25"/>
  </w:num>
  <w:num w:numId="42">
    <w:abstractNumId w:val="16"/>
  </w:num>
  <w:num w:numId="43">
    <w:abstractNumId w:val="33"/>
  </w:num>
  <w:num w:numId="44">
    <w:abstractNumId w:val="9"/>
  </w:num>
  <w:num w:numId="45">
    <w:abstractNumId w:val="45"/>
  </w:num>
  <w:num w:numId="46">
    <w:abstractNumId w:val="31"/>
  </w:num>
  <w:num w:numId="47">
    <w:abstractNumId w:val="19"/>
  </w:num>
  <w:num w:numId="48">
    <w:abstractNumId w:val="1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1296"/>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30"/>
    <w:rsid w:val="00001378"/>
    <w:rsid w:val="00001717"/>
    <w:rsid w:val="0000486F"/>
    <w:rsid w:val="00010487"/>
    <w:rsid w:val="000111C5"/>
    <w:rsid w:val="000146D2"/>
    <w:rsid w:val="000158BB"/>
    <w:rsid w:val="00015D7C"/>
    <w:rsid w:val="00015EE1"/>
    <w:rsid w:val="00017260"/>
    <w:rsid w:val="00022944"/>
    <w:rsid w:val="000260DF"/>
    <w:rsid w:val="00027115"/>
    <w:rsid w:val="00030CC9"/>
    <w:rsid w:val="00045423"/>
    <w:rsid w:val="00050089"/>
    <w:rsid w:val="00050DFD"/>
    <w:rsid w:val="000628E9"/>
    <w:rsid w:val="00062D89"/>
    <w:rsid w:val="00064A5D"/>
    <w:rsid w:val="0006600C"/>
    <w:rsid w:val="00066AB6"/>
    <w:rsid w:val="0007062A"/>
    <w:rsid w:val="00070F22"/>
    <w:rsid w:val="00071489"/>
    <w:rsid w:val="0007151C"/>
    <w:rsid w:val="00072C46"/>
    <w:rsid w:val="0007340B"/>
    <w:rsid w:val="00074100"/>
    <w:rsid w:val="000752AA"/>
    <w:rsid w:val="00090973"/>
    <w:rsid w:val="00090E68"/>
    <w:rsid w:val="000B4336"/>
    <w:rsid w:val="000C0E07"/>
    <w:rsid w:val="000C204E"/>
    <w:rsid w:val="000C7B87"/>
    <w:rsid w:val="000D0CA2"/>
    <w:rsid w:val="000D264D"/>
    <w:rsid w:val="000E2092"/>
    <w:rsid w:val="000E4994"/>
    <w:rsid w:val="000E5C01"/>
    <w:rsid w:val="00120993"/>
    <w:rsid w:val="00121A16"/>
    <w:rsid w:val="001317E0"/>
    <w:rsid w:val="00133552"/>
    <w:rsid w:val="00133F93"/>
    <w:rsid w:val="001444C3"/>
    <w:rsid w:val="00150EA0"/>
    <w:rsid w:val="0015454B"/>
    <w:rsid w:val="0015509B"/>
    <w:rsid w:val="0016024C"/>
    <w:rsid w:val="00167E30"/>
    <w:rsid w:val="001725DA"/>
    <w:rsid w:val="00173B00"/>
    <w:rsid w:val="001768FA"/>
    <w:rsid w:val="0017760E"/>
    <w:rsid w:val="00184C67"/>
    <w:rsid w:val="00185767"/>
    <w:rsid w:val="00196E61"/>
    <w:rsid w:val="00197738"/>
    <w:rsid w:val="001A3785"/>
    <w:rsid w:val="001A4DCA"/>
    <w:rsid w:val="001B1AC5"/>
    <w:rsid w:val="001C61AE"/>
    <w:rsid w:val="001D48FA"/>
    <w:rsid w:val="001E005E"/>
    <w:rsid w:val="001E1E73"/>
    <w:rsid w:val="001F4656"/>
    <w:rsid w:val="001F4909"/>
    <w:rsid w:val="001F5FA9"/>
    <w:rsid w:val="001F6328"/>
    <w:rsid w:val="00200BAC"/>
    <w:rsid w:val="0020675A"/>
    <w:rsid w:val="00213A21"/>
    <w:rsid w:val="002156CA"/>
    <w:rsid w:val="002314B7"/>
    <w:rsid w:val="002317EE"/>
    <w:rsid w:val="00236356"/>
    <w:rsid w:val="00237F8E"/>
    <w:rsid w:val="00245A1A"/>
    <w:rsid w:val="00246596"/>
    <w:rsid w:val="00260885"/>
    <w:rsid w:val="00261BCF"/>
    <w:rsid w:val="00262050"/>
    <w:rsid w:val="00264425"/>
    <w:rsid w:val="0026591C"/>
    <w:rsid w:val="002666B2"/>
    <w:rsid w:val="00273CE0"/>
    <w:rsid w:val="00276ACE"/>
    <w:rsid w:val="00280D98"/>
    <w:rsid w:val="00286807"/>
    <w:rsid w:val="00290569"/>
    <w:rsid w:val="0029267E"/>
    <w:rsid w:val="00296782"/>
    <w:rsid w:val="0029752C"/>
    <w:rsid w:val="002A054F"/>
    <w:rsid w:val="002A060C"/>
    <w:rsid w:val="002A0829"/>
    <w:rsid w:val="002A3E3B"/>
    <w:rsid w:val="002A47A8"/>
    <w:rsid w:val="002A5E10"/>
    <w:rsid w:val="002A7893"/>
    <w:rsid w:val="002B05C5"/>
    <w:rsid w:val="002B3A45"/>
    <w:rsid w:val="002C5351"/>
    <w:rsid w:val="002C66C5"/>
    <w:rsid w:val="002C697F"/>
    <w:rsid w:val="002D05BE"/>
    <w:rsid w:val="002D070E"/>
    <w:rsid w:val="002D2B33"/>
    <w:rsid w:val="002D359F"/>
    <w:rsid w:val="002D58B0"/>
    <w:rsid w:val="002E06E1"/>
    <w:rsid w:val="002E3458"/>
    <w:rsid w:val="002E697C"/>
    <w:rsid w:val="002F1073"/>
    <w:rsid w:val="002F2CF3"/>
    <w:rsid w:val="00301AA9"/>
    <w:rsid w:val="00303BBC"/>
    <w:rsid w:val="00305202"/>
    <w:rsid w:val="003053AF"/>
    <w:rsid w:val="003063C7"/>
    <w:rsid w:val="00307AC3"/>
    <w:rsid w:val="003109CD"/>
    <w:rsid w:val="0031271A"/>
    <w:rsid w:val="00312799"/>
    <w:rsid w:val="00320EC7"/>
    <w:rsid w:val="00322E03"/>
    <w:rsid w:val="00325D87"/>
    <w:rsid w:val="00330FC5"/>
    <w:rsid w:val="00341235"/>
    <w:rsid w:val="00345D87"/>
    <w:rsid w:val="00355759"/>
    <w:rsid w:val="00362BC4"/>
    <w:rsid w:val="0036637D"/>
    <w:rsid w:val="003756A5"/>
    <w:rsid w:val="00376EA4"/>
    <w:rsid w:val="003851E8"/>
    <w:rsid w:val="003870ED"/>
    <w:rsid w:val="00394234"/>
    <w:rsid w:val="00396ACB"/>
    <w:rsid w:val="003A0B9A"/>
    <w:rsid w:val="003A5F50"/>
    <w:rsid w:val="003A7893"/>
    <w:rsid w:val="003B7A5D"/>
    <w:rsid w:val="003C4BC1"/>
    <w:rsid w:val="003D3AA0"/>
    <w:rsid w:val="003D47EA"/>
    <w:rsid w:val="003D5EA7"/>
    <w:rsid w:val="003E31B8"/>
    <w:rsid w:val="003E67C8"/>
    <w:rsid w:val="003E7E76"/>
    <w:rsid w:val="003F07CD"/>
    <w:rsid w:val="003F0BF9"/>
    <w:rsid w:val="003F43D9"/>
    <w:rsid w:val="00406D76"/>
    <w:rsid w:val="0041147B"/>
    <w:rsid w:val="00411808"/>
    <w:rsid w:val="004173F2"/>
    <w:rsid w:val="004233C3"/>
    <w:rsid w:val="00432D1B"/>
    <w:rsid w:val="00433D67"/>
    <w:rsid w:val="00440833"/>
    <w:rsid w:val="00455BD8"/>
    <w:rsid w:val="00460AB3"/>
    <w:rsid w:val="00462D6A"/>
    <w:rsid w:val="00464D29"/>
    <w:rsid w:val="00465398"/>
    <w:rsid w:val="00465F22"/>
    <w:rsid w:val="004662C8"/>
    <w:rsid w:val="004724CD"/>
    <w:rsid w:val="00475E90"/>
    <w:rsid w:val="00480146"/>
    <w:rsid w:val="00481290"/>
    <w:rsid w:val="00490A4E"/>
    <w:rsid w:val="004917E2"/>
    <w:rsid w:val="00491C08"/>
    <w:rsid w:val="00495167"/>
    <w:rsid w:val="004979B8"/>
    <w:rsid w:val="004A271E"/>
    <w:rsid w:val="004A45BB"/>
    <w:rsid w:val="004A4F7E"/>
    <w:rsid w:val="004A5BD2"/>
    <w:rsid w:val="004A6199"/>
    <w:rsid w:val="004B1742"/>
    <w:rsid w:val="004B3B2E"/>
    <w:rsid w:val="004B7658"/>
    <w:rsid w:val="004C43C8"/>
    <w:rsid w:val="004D1CFA"/>
    <w:rsid w:val="004D22A6"/>
    <w:rsid w:val="004D35ED"/>
    <w:rsid w:val="004D5018"/>
    <w:rsid w:val="004D62B3"/>
    <w:rsid w:val="004E321B"/>
    <w:rsid w:val="004F0A65"/>
    <w:rsid w:val="004F69E4"/>
    <w:rsid w:val="005050F4"/>
    <w:rsid w:val="00505C61"/>
    <w:rsid w:val="00505FA7"/>
    <w:rsid w:val="0050782E"/>
    <w:rsid w:val="00507FF9"/>
    <w:rsid w:val="00516B6F"/>
    <w:rsid w:val="005225E1"/>
    <w:rsid w:val="0052467B"/>
    <w:rsid w:val="005324CF"/>
    <w:rsid w:val="00532DB8"/>
    <w:rsid w:val="00536FA1"/>
    <w:rsid w:val="00537600"/>
    <w:rsid w:val="00540839"/>
    <w:rsid w:val="005415FF"/>
    <w:rsid w:val="00542C4B"/>
    <w:rsid w:val="00545E3A"/>
    <w:rsid w:val="005466E1"/>
    <w:rsid w:val="005510F7"/>
    <w:rsid w:val="00551C69"/>
    <w:rsid w:val="00551FB1"/>
    <w:rsid w:val="00566B1E"/>
    <w:rsid w:val="00567CD9"/>
    <w:rsid w:val="00567CE6"/>
    <w:rsid w:val="00575CA5"/>
    <w:rsid w:val="005815E9"/>
    <w:rsid w:val="0058268D"/>
    <w:rsid w:val="00582834"/>
    <w:rsid w:val="0059298F"/>
    <w:rsid w:val="00597243"/>
    <w:rsid w:val="005A0C10"/>
    <w:rsid w:val="005A274E"/>
    <w:rsid w:val="005A4DB2"/>
    <w:rsid w:val="005B1429"/>
    <w:rsid w:val="005B1C53"/>
    <w:rsid w:val="005B4B91"/>
    <w:rsid w:val="005B5045"/>
    <w:rsid w:val="005C0540"/>
    <w:rsid w:val="005C0904"/>
    <w:rsid w:val="005D5D5E"/>
    <w:rsid w:val="005D64F8"/>
    <w:rsid w:val="005E011F"/>
    <w:rsid w:val="005E0D91"/>
    <w:rsid w:val="005E5299"/>
    <w:rsid w:val="005F1516"/>
    <w:rsid w:val="005F656E"/>
    <w:rsid w:val="00601C3E"/>
    <w:rsid w:val="0061079D"/>
    <w:rsid w:val="00617D23"/>
    <w:rsid w:val="0062261D"/>
    <w:rsid w:val="00627D74"/>
    <w:rsid w:val="00630A9B"/>
    <w:rsid w:val="00634545"/>
    <w:rsid w:val="006419F7"/>
    <w:rsid w:val="00646F21"/>
    <w:rsid w:val="00647F9E"/>
    <w:rsid w:val="006529FB"/>
    <w:rsid w:val="00655AD3"/>
    <w:rsid w:val="00660224"/>
    <w:rsid w:val="00662823"/>
    <w:rsid w:val="00665BCF"/>
    <w:rsid w:val="006677FE"/>
    <w:rsid w:val="00670E29"/>
    <w:rsid w:val="006745AC"/>
    <w:rsid w:val="00686A51"/>
    <w:rsid w:val="006907D8"/>
    <w:rsid w:val="00690B55"/>
    <w:rsid w:val="0069589A"/>
    <w:rsid w:val="006970C7"/>
    <w:rsid w:val="006A480C"/>
    <w:rsid w:val="006B5A39"/>
    <w:rsid w:val="006B6617"/>
    <w:rsid w:val="006B7366"/>
    <w:rsid w:val="006C7C2C"/>
    <w:rsid w:val="006D5AA1"/>
    <w:rsid w:val="006D5F7B"/>
    <w:rsid w:val="006E20D8"/>
    <w:rsid w:val="006E5961"/>
    <w:rsid w:val="006E6BD8"/>
    <w:rsid w:val="006E798A"/>
    <w:rsid w:val="006F0EFB"/>
    <w:rsid w:val="006F1ACB"/>
    <w:rsid w:val="006F71F1"/>
    <w:rsid w:val="00704C50"/>
    <w:rsid w:val="007231A5"/>
    <w:rsid w:val="00724B4B"/>
    <w:rsid w:val="00727F29"/>
    <w:rsid w:val="00731C65"/>
    <w:rsid w:val="00732A0C"/>
    <w:rsid w:val="007330D9"/>
    <w:rsid w:val="007366CD"/>
    <w:rsid w:val="00740FE0"/>
    <w:rsid w:val="00744F13"/>
    <w:rsid w:val="007507BC"/>
    <w:rsid w:val="00750866"/>
    <w:rsid w:val="00761453"/>
    <w:rsid w:val="00765061"/>
    <w:rsid w:val="00767693"/>
    <w:rsid w:val="00770B82"/>
    <w:rsid w:val="00773E4D"/>
    <w:rsid w:val="0077703B"/>
    <w:rsid w:val="00781DB7"/>
    <w:rsid w:val="00782643"/>
    <w:rsid w:val="00782D38"/>
    <w:rsid w:val="00785D0F"/>
    <w:rsid w:val="00790D15"/>
    <w:rsid w:val="007932AA"/>
    <w:rsid w:val="00796E72"/>
    <w:rsid w:val="00797941"/>
    <w:rsid w:val="007A28DE"/>
    <w:rsid w:val="007A2A56"/>
    <w:rsid w:val="007A33E7"/>
    <w:rsid w:val="007A4696"/>
    <w:rsid w:val="007B0DDD"/>
    <w:rsid w:val="007C0B5E"/>
    <w:rsid w:val="007C4423"/>
    <w:rsid w:val="007C78A0"/>
    <w:rsid w:val="007D07F0"/>
    <w:rsid w:val="007D74E0"/>
    <w:rsid w:val="007F5331"/>
    <w:rsid w:val="007F5CB8"/>
    <w:rsid w:val="0080720C"/>
    <w:rsid w:val="0081029D"/>
    <w:rsid w:val="00811CC3"/>
    <w:rsid w:val="00811CFE"/>
    <w:rsid w:val="00814061"/>
    <w:rsid w:val="008176F0"/>
    <w:rsid w:val="008214F5"/>
    <w:rsid w:val="0082154B"/>
    <w:rsid w:val="00823655"/>
    <w:rsid w:val="00824554"/>
    <w:rsid w:val="008412AF"/>
    <w:rsid w:val="00841ACF"/>
    <w:rsid w:val="00843D10"/>
    <w:rsid w:val="00843F37"/>
    <w:rsid w:val="00844157"/>
    <w:rsid w:val="00844E31"/>
    <w:rsid w:val="008524D8"/>
    <w:rsid w:val="0085262A"/>
    <w:rsid w:val="0085462D"/>
    <w:rsid w:val="00855585"/>
    <w:rsid w:val="00856284"/>
    <w:rsid w:val="00857D7D"/>
    <w:rsid w:val="0086452A"/>
    <w:rsid w:val="00864DDE"/>
    <w:rsid w:val="00865B42"/>
    <w:rsid w:val="00866FC0"/>
    <w:rsid w:val="00870F65"/>
    <w:rsid w:val="00872967"/>
    <w:rsid w:val="00875B32"/>
    <w:rsid w:val="00875C30"/>
    <w:rsid w:val="0087659C"/>
    <w:rsid w:val="008768AF"/>
    <w:rsid w:val="00880A9E"/>
    <w:rsid w:val="00882716"/>
    <w:rsid w:val="00887EA5"/>
    <w:rsid w:val="00892B9A"/>
    <w:rsid w:val="008936AC"/>
    <w:rsid w:val="008A1B78"/>
    <w:rsid w:val="008A2EE7"/>
    <w:rsid w:val="008B0130"/>
    <w:rsid w:val="008B1736"/>
    <w:rsid w:val="008C2C16"/>
    <w:rsid w:val="008C5768"/>
    <w:rsid w:val="008C7508"/>
    <w:rsid w:val="008E4708"/>
    <w:rsid w:val="008E5226"/>
    <w:rsid w:val="008F07A0"/>
    <w:rsid w:val="008F172A"/>
    <w:rsid w:val="00902A2B"/>
    <w:rsid w:val="0091066C"/>
    <w:rsid w:val="00924647"/>
    <w:rsid w:val="00924BCE"/>
    <w:rsid w:val="009251DB"/>
    <w:rsid w:val="00927455"/>
    <w:rsid w:val="009316A7"/>
    <w:rsid w:val="00934FC2"/>
    <w:rsid w:val="0093752E"/>
    <w:rsid w:val="009410A5"/>
    <w:rsid w:val="00941C3C"/>
    <w:rsid w:val="0095032E"/>
    <w:rsid w:val="00950572"/>
    <w:rsid w:val="009520E2"/>
    <w:rsid w:val="009615FB"/>
    <w:rsid w:val="00963A0F"/>
    <w:rsid w:val="0096591A"/>
    <w:rsid w:val="00966A88"/>
    <w:rsid w:val="009763C4"/>
    <w:rsid w:val="00986E43"/>
    <w:rsid w:val="00993685"/>
    <w:rsid w:val="00993B54"/>
    <w:rsid w:val="009A0502"/>
    <w:rsid w:val="009A1AAE"/>
    <w:rsid w:val="009A1F3C"/>
    <w:rsid w:val="009A5F4D"/>
    <w:rsid w:val="009B6898"/>
    <w:rsid w:val="009B6903"/>
    <w:rsid w:val="009C0102"/>
    <w:rsid w:val="009C110C"/>
    <w:rsid w:val="009D1B22"/>
    <w:rsid w:val="009D6BC1"/>
    <w:rsid w:val="009D7DBB"/>
    <w:rsid w:val="009F42D1"/>
    <w:rsid w:val="009F619C"/>
    <w:rsid w:val="00A00195"/>
    <w:rsid w:val="00A0418B"/>
    <w:rsid w:val="00A064C8"/>
    <w:rsid w:val="00A06573"/>
    <w:rsid w:val="00A070D2"/>
    <w:rsid w:val="00A1424B"/>
    <w:rsid w:val="00A14E66"/>
    <w:rsid w:val="00A204D1"/>
    <w:rsid w:val="00A26925"/>
    <w:rsid w:val="00A26A2D"/>
    <w:rsid w:val="00A27562"/>
    <w:rsid w:val="00A311E6"/>
    <w:rsid w:val="00A3229A"/>
    <w:rsid w:val="00A33EAB"/>
    <w:rsid w:val="00A36232"/>
    <w:rsid w:val="00A37058"/>
    <w:rsid w:val="00A37FD6"/>
    <w:rsid w:val="00A40F89"/>
    <w:rsid w:val="00A41C50"/>
    <w:rsid w:val="00A53FEC"/>
    <w:rsid w:val="00A55881"/>
    <w:rsid w:val="00A64F67"/>
    <w:rsid w:val="00A66489"/>
    <w:rsid w:val="00A7116F"/>
    <w:rsid w:val="00A719C2"/>
    <w:rsid w:val="00A72FAE"/>
    <w:rsid w:val="00A736BF"/>
    <w:rsid w:val="00A759DF"/>
    <w:rsid w:val="00A82AA5"/>
    <w:rsid w:val="00A9197F"/>
    <w:rsid w:val="00A93823"/>
    <w:rsid w:val="00A96C8D"/>
    <w:rsid w:val="00A96FDC"/>
    <w:rsid w:val="00AA55EA"/>
    <w:rsid w:val="00AA73ED"/>
    <w:rsid w:val="00AB1649"/>
    <w:rsid w:val="00AB3B5F"/>
    <w:rsid w:val="00AB542D"/>
    <w:rsid w:val="00AC2D4B"/>
    <w:rsid w:val="00AC579C"/>
    <w:rsid w:val="00AD1FE6"/>
    <w:rsid w:val="00AD5133"/>
    <w:rsid w:val="00AD67A1"/>
    <w:rsid w:val="00AE1427"/>
    <w:rsid w:val="00AE4112"/>
    <w:rsid w:val="00AE7EB3"/>
    <w:rsid w:val="00AF0755"/>
    <w:rsid w:val="00B05F7A"/>
    <w:rsid w:val="00B11CC7"/>
    <w:rsid w:val="00B160B2"/>
    <w:rsid w:val="00B20A4F"/>
    <w:rsid w:val="00B21BD1"/>
    <w:rsid w:val="00B2451E"/>
    <w:rsid w:val="00B30F0A"/>
    <w:rsid w:val="00B42967"/>
    <w:rsid w:val="00B479FB"/>
    <w:rsid w:val="00B52DA2"/>
    <w:rsid w:val="00B5575A"/>
    <w:rsid w:val="00B66E50"/>
    <w:rsid w:val="00B70EC5"/>
    <w:rsid w:val="00B735DA"/>
    <w:rsid w:val="00B77326"/>
    <w:rsid w:val="00B83CD0"/>
    <w:rsid w:val="00B85F1C"/>
    <w:rsid w:val="00B86175"/>
    <w:rsid w:val="00B90224"/>
    <w:rsid w:val="00B929FB"/>
    <w:rsid w:val="00BA4069"/>
    <w:rsid w:val="00BA4121"/>
    <w:rsid w:val="00BA7F25"/>
    <w:rsid w:val="00BB418C"/>
    <w:rsid w:val="00BC569B"/>
    <w:rsid w:val="00BD0D48"/>
    <w:rsid w:val="00BD1564"/>
    <w:rsid w:val="00BD1B18"/>
    <w:rsid w:val="00BD1BE0"/>
    <w:rsid w:val="00BD2EE4"/>
    <w:rsid w:val="00BD3D50"/>
    <w:rsid w:val="00BE0AB9"/>
    <w:rsid w:val="00BE1861"/>
    <w:rsid w:val="00BE3CD6"/>
    <w:rsid w:val="00BE68E1"/>
    <w:rsid w:val="00BE7FCD"/>
    <w:rsid w:val="00BF0A4C"/>
    <w:rsid w:val="00BF0C28"/>
    <w:rsid w:val="00BF749C"/>
    <w:rsid w:val="00C0119C"/>
    <w:rsid w:val="00C03CC8"/>
    <w:rsid w:val="00C0439B"/>
    <w:rsid w:val="00C13F52"/>
    <w:rsid w:val="00C15EE7"/>
    <w:rsid w:val="00C20BF7"/>
    <w:rsid w:val="00C37109"/>
    <w:rsid w:val="00C51295"/>
    <w:rsid w:val="00C5353B"/>
    <w:rsid w:val="00C54187"/>
    <w:rsid w:val="00C56160"/>
    <w:rsid w:val="00C57C3F"/>
    <w:rsid w:val="00C57E8E"/>
    <w:rsid w:val="00C63476"/>
    <w:rsid w:val="00C63F26"/>
    <w:rsid w:val="00C65427"/>
    <w:rsid w:val="00C74007"/>
    <w:rsid w:val="00C74B61"/>
    <w:rsid w:val="00C74CD4"/>
    <w:rsid w:val="00C752A2"/>
    <w:rsid w:val="00C77559"/>
    <w:rsid w:val="00C944E4"/>
    <w:rsid w:val="00C94D18"/>
    <w:rsid w:val="00C952EF"/>
    <w:rsid w:val="00C963E8"/>
    <w:rsid w:val="00CA22D6"/>
    <w:rsid w:val="00CA4783"/>
    <w:rsid w:val="00CB5E9C"/>
    <w:rsid w:val="00CB70CB"/>
    <w:rsid w:val="00CC6451"/>
    <w:rsid w:val="00CC65FE"/>
    <w:rsid w:val="00CD44B8"/>
    <w:rsid w:val="00CE379C"/>
    <w:rsid w:val="00CE62D4"/>
    <w:rsid w:val="00CF0803"/>
    <w:rsid w:val="00CF1675"/>
    <w:rsid w:val="00CF38A6"/>
    <w:rsid w:val="00CF50DB"/>
    <w:rsid w:val="00D03408"/>
    <w:rsid w:val="00D05CC2"/>
    <w:rsid w:val="00D13119"/>
    <w:rsid w:val="00D21048"/>
    <w:rsid w:val="00D224C1"/>
    <w:rsid w:val="00D27E2D"/>
    <w:rsid w:val="00D31C82"/>
    <w:rsid w:val="00D347E3"/>
    <w:rsid w:val="00D3740B"/>
    <w:rsid w:val="00D37BE7"/>
    <w:rsid w:val="00D40E44"/>
    <w:rsid w:val="00D44116"/>
    <w:rsid w:val="00D47047"/>
    <w:rsid w:val="00D60E05"/>
    <w:rsid w:val="00D702DD"/>
    <w:rsid w:val="00D721D0"/>
    <w:rsid w:val="00D824D0"/>
    <w:rsid w:val="00D904DC"/>
    <w:rsid w:val="00D90F0F"/>
    <w:rsid w:val="00D94523"/>
    <w:rsid w:val="00D95548"/>
    <w:rsid w:val="00D96C30"/>
    <w:rsid w:val="00DA1CF4"/>
    <w:rsid w:val="00DB0009"/>
    <w:rsid w:val="00DB0406"/>
    <w:rsid w:val="00DB1CF6"/>
    <w:rsid w:val="00DC4D10"/>
    <w:rsid w:val="00DC588E"/>
    <w:rsid w:val="00DC71CC"/>
    <w:rsid w:val="00DD1DBE"/>
    <w:rsid w:val="00DD5BB7"/>
    <w:rsid w:val="00DD69F1"/>
    <w:rsid w:val="00DD7589"/>
    <w:rsid w:val="00DE0773"/>
    <w:rsid w:val="00DE1DD9"/>
    <w:rsid w:val="00DE5EB7"/>
    <w:rsid w:val="00DE7CFD"/>
    <w:rsid w:val="00DF0BE4"/>
    <w:rsid w:val="00E02643"/>
    <w:rsid w:val="00E031B9"/>
    <w:rsid w:val="00E031E6"/>
    <w:rsid w:val="00E1001D"/>
    <w:rsid w:val="00E15457"/>
    <w:rsid w:val="00E17A11"/>
    <w:rsid w:val="00E20CE5"/>
    <w:rsid w:val="00E23598"/>
    <w:rsid w:val="00E25EDE"/>
    <w:rsid w:val="00E273DA"/>
    <w:rsid w:val="00E275D1"/>
    <w:rsid w:val="00E30F90"/>
    <w:rsid w:val="00E343B9"/>
    <w:rsid w:val="00E40C80"/>
    <w:rsid w:val="00E42F74"/>
    <w:rsid w:val="00E43C8F"/>
    <w:rsid w:val="00E43D39"/>
    <w:rsid w:val="00E45D2A"/>
    <w:rsid w:val="00E55DE7"/>
    <w:rsid w:val="00E61498"/>
    <w:rsid w:val="00E61CD7"/>
    <w:rsid w:val="00E67BE5"/>
    <w:rsid w:val="00E701C4"/>
    <w:rsid w:val="00E7631B"/>
    <w:rsid w:val="00E76BB7"/>
    <w:rsid w:val="00E82E49"/>
    <w:rsid w:val="00E82EA5"/>
    <w:rsid w:val="00E85B2A"/>
    <w:rsid w:val="00E90778"/>
    <w:rsid w:val="00E918E2"/>
    <w:rsid w:val="00EA068B"/>
    <w:rsid w:val="00EA5038"/>
    <w:rsid w:val="00EC464B"/>
    <w:rsid w:val="00ED4288"/>
    <w:rsid w:val="00ED6560"/>
    <w:rsid w:val="00EE00A8"/>
    <w:rsid w:val="00EF30FB"/>
    <w:rsid w:val="00F0178A"/>
    <w:rsid w:val="00F035F9"/>
    <w:rsid w:val="00F04572"/>
    <w:rsid w:val="00F054B5"/>
    <w:rsid w:val="00F10224"/>
    <w:rsid w:val="00F119C1"/>
    <w:rsid w:val="00F14C91"/>
    <w:rsid w:val="00F16392"/>
    <w:rsid w:val="00F17620"/>
    <w:rsid w:val="00F25C03"/>
    <w:rsid w:val="00F336D7"/>
    <w:rsid w:val="00F34BBB"/>
    <w:rsid w:val="00F370D4"/>
    <w:rsid w:val="00F37136"/>
    <w:rsid w:val="00F37C46"/>
    <w:rsid w:val="00F40BAD"/>
    <w:rsid w:val="00F45850"/>
    <w:rsid w:val="00F461BD"/>
    <w:rsid w:val="00F531B6"/>
    <w:rsid w:val="00F53742"/>
    <w:rsid w:val="00F5396C"/>
    <w:rsid w:val="00F54658"/>
    <w:rsid w:val="00F55C80"/>
    <w:rsid w:val="00F610BD"/>
    <w:rsid w:val="00F62DBD"/>
    <w:rsid w:val="00F71329"/>
    <w:rsid w:val="00F7405A"/>
    <w:rsid w:val="00F7545A"/>
    <w:rsid w:val="00F76A3D"/>
    <w:rsid w:val="00F77656"/>
    <w:rsid w:val="00F8600B"/>
    <w:rsid w:val="00F87155"/>
    <w:rsid w:val="00F94790"/>
    <w:rsid w:val="00FB1DE7"/>
    <w:rsid w:val="00FB6D54"/>
    <w:rsid w:val="00FC42AC"/>
    <w:rsid w:val="00FD088C"/>
    <w:rsid w:val="00FD443A"/>
    <w:rsid w:val="00FD651C"/>
    <w:rsid w:val="00FD7168"/>
    <w:rsid w:val="00FD7A06"/>
    <w:rsid w:val="00FE009A"/>
    <w:rsid w:val="00FE3E93"/>
    <w:rsid w:val="00FF3B45"/>
    <w:rsid w:val="00FF57AA"/>
    <w:rsid w:val="140CEF83"/>
    <w:rsid w:val="37B5D960"/>
    <w:rsid w:val="49D7641C"/>
    <w:rsid w:val="6DCE2F36"/>
    <w:rsid w:val="77F55C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47D09"/>
  <w15:chartTrackingRefBased/>
  <w15:docId w15:val="{F8EA07E8-BC59-40BB-BA7B-4D4BEBE7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30"/>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432D1B"/>
    <w:pPr>
      <w:keepNext/>
      <w:spacing w:before="240" w:after="60" w:line="240" w:lineRule="auto"/>
      <w:outlineLvl w:val="0"/>
    </w:pPr>
    <w:rPr>
      <w:rFonts w:ascii="Arial" w:hAnsi="Arial"/>
      <w:b/>
      <w:bCs/>
      <w:kern w:val="32"/>
      <w:sz w:val="32"/>
      <w:szCs w:val="32"/>
      <w:lang w:val="x-none"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2D1B"/>
    <w:rPr>
      <w:rFonts w:ascii="Arial" w:hAnsi="Arial" w:cs="Arial"/>
      <w:b/>
      <w:bCs/>
      <w:kern w:val="32"/>
      <w:sz w:val="32"/>
      <w:szCs w:val="32"/>
      <w:lang w:eastAsia="lt-LT"/>
    </w:rPr>
  </w:style>
  <w:style w:type="paragraph" w:styleId="ListParagraph">
    <w:name w:val="List Paragraph"/>
    <w:basedOn w:val="Normal"/>
    <w:uiPriority w:val="34"/>
    <w:qFormat/>
    <w:rsid w:val="00D96C30"/>
    <w:pPr>
      <w:ind w:left="720"/>
    </w:pPr>
  </w:style>
  <w:style w:type="paragraph" w:styleId="BalloonText">
    <w:name w:val="Balloon Text"/>
    <w:basedOn w:val="Normal"/>
    <w:link w:val="BalloonTextChar"/>
    <w:uiPriority w:val="99"/>
    <w:semiHidden/>
    <w:rsid w:val="005415FF"/>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locked/>
    <w:rsid w:val="005415FF"/>
    <w:rPr>
      <w:rFonts w:ascii="Tahoma" w:eastAsia="Times New Roman" w:hAnsi="Tahoma" w:cs="Tahoma"/>
      <w:sz w:val="16"/>
      <w:szCs w:val="16"/>
    </w:rPr>
  </w:style>
  <w:style w:type="paragraph" w:customStyle="1" w:styleId="Patvirtinta">
    <w:name w:val="Patvirtinta"/>
    <w:basedOn w:val="Normal"/>
    <w:uiPriority w:val="99"/>
    <w:rsid w:val="00EF30F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US" w:eastAsia="lt-LT"/>
    </w:rPr>
  </w:style>
  <w:style w:type="paragraph" w:styleId="Header">
    <w:name w:val="header"/>
    <w:basedOn w:val="Normal"/>
    <w:link w:val="HeaderChar"/>
    <w:uiPriority w:val="99"/>
    <w:rsid w:val="000C204E"/>
    <w:pPr>
      <w:tabs>
        <w:tab w:val="center" w:pos="4819"/>
        <w:tab w:val="right" w:pos="9638"/>
      </w:tabs>
      <w:spacing w:after="0" w:line="240" w:lineRule="auto"/>
    </w:pPr>
    <w:rPr>
      <w:rFonts w:eastAsia="Times New Roman"/>
      <w:lang w:val="x-none" w:eastAsia="x-none"/>
    </w:rPr>
  </w:style>
  <w:style w:type="character" w:customStyle="1" w:styleId="HeaderChar">
    <w:name w:val="Header Char"/>
    <w:link w:val="Header"/>
    <w:uiPriority w:val="99"/>
    <w:locked/>
    <w:rsid w:val="000C204E"/>
    <w:rPr>
      <w:rFonts w:ascii="Times New Roman" w:eastAsia="Times New Roman" w:hAnsi="Times New Roman" w:cs="Times New Roman"/>
      <w:sz w:val="24"/>
      <w:szCs w:val="24"/>
    </w:rPr>
  </w:style>
  <w:style w:type="paragraph" w:styleId="Footer">
    <w:name w:val="footer"/>
    <w:basedOn w:val="Normal"/>
    <w:link w:val="FooterChar"/>
    <w:uiPriority w:val="99"/>
    <w:rsid w:val="000C204E"/>
    <w:pPr>
      <w:tabs>
        <w:tab w:val="center" w:pos="4819"/>
        <w:tab w:val="right" w:pos="9638"/>
      </w:tabs>
      <w:spacing w:after="0" w:line="240" w:lineRule="auto"/>
    </w:pPr>
    <w:rPr>
      <w:rFonts w:eastAsia="Times New Roman"/>
      <w:lang w:val="x-none" w:eastAsia="x-none"/>
    </w:rPr>
  </w:style>
  <w:style w:type="character" w:customStyle="1" w:styleId="FooterChar">
    <w:name w:val="Footer Char"/>
    <w:link w:val="Footer"/>
    <w:uiPriority w:val="99"/>
    <w:locked/>
    <w:rsid w:val="000C204E"/>
    <w:rPr>
      <w:rFonts w:ascii="Times New Roman" w:eastAsia="Times New Roman" w:hAnsi="Times New Roman" w:cs="Times New Roman"/>
      <w:sz w:val="24"/>
      <w:szCs w:val="24"/>
    </w:rPr>
  </w:style>
  <w:style w:type="character" w:styleId="CommentReference">
    <w:name w:val="annotation reference"/>
    <w:uiPriority w:val="99"/>
    <w:semiHidden/>
    <w:rsid w:val="00BD1BE0"/>
    <w:rPr>
      <w:sz w:val="16"/>
      <w:szCs w:val="16"/>
    </w:rPr>
  </w:style>
  <w:style w:type="paragraph" w:styleId="CommentText">
    <w:name w:val="annotation text"/>
    <w:basedOn w:val="Normal"/>
    <w:link w:val="CommentTextChar"/>
    <w:uiPriority w:val="99"/>
    <w:semiHidden/>
    <w:rsid w:val="00BD1BE0"/>
    <w:pPr>
      <w:spacing w:line="240" w:lineRule="auto"/>
    </w:pPr>
    <w:rPr>
      <w:rFonts w:eastAsia="Times New Roman"/>
      <w:sz w:val="20"/>
      <w:szCs w:val="20"/>
      <w:lang w:val="x-none" w:eastAsia="x-none"/>
    </w:rPr>
  </w:style>
  <w:style w:type="character" w:customStyle="1" w:styleId="CommentTextChar">
    <w:name w:val="Comment Text Char"/>
    <w:link w:val="CommentText"/>
    <w:uiPriority w:val="99"/>
    <w:semiHidden/>
    <w:locked/>
    <w:rsid w:val="00BD1B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D1BE0"/>
    <w:rPr>
      <w:b/>
      <w:bCs/>
    </w:rPr>
  </w:style>
  <w:style w:type="character" w:customStyle="1" w:styleId="CommentSubjectChar">
    <w:name w:val="Comment Subject Char"/>
    <w:link w:val="CommentSubject"/>
    <w:uiPriority w:val="99"/>
    <w:semiHidden/>
    <w:locked/>
    <w:rsid w:val="00BD1BE0"/>
    <w:rPr>
      <w:rFonts w:ascii="Times New Roman" w:eastAsia="Times New Roman" w:hAnsi="Times New Roman" w:cs="Times New Roman"/>
      <w:b/>
      <w:bCs/>
      <w:sz w:val="20"/>
      <w:szCs w:val="20"/>
    </w:rPr>
  </w:style>
  <w:style w:type="character" w:styleId="Strong">
    <w:name w:val="Strong"/>
    <w:uiPriority w:val="99"/>
    <w:qFormat/>
    <w:rsid w:val="00A26925"/>
    <w:rPr>
      <w:b/>
      <w:bCs/>
    </w:rPr>
  </w:style>
  <w:style w:type="paragraph" w:customStyle="1" w:styleId="ListParagraph1">
    <w:name w:val="List Paragraph1"/>
    <w:basedOn w:val="Normal"/>
    <w:uiPriority w:val="99"/>
    <w:rsid w:val="00245A1A"/>
    <w:pPr>
      <w:ind w:left="720"/>
    </w:pPr>
  </w:style>
  <w:style w:type="paragraph" w:customStyle="1" w:styleId="BodyText1">
    <w:name w:val="Body Text1"/>
    <w:basedOn w:val="Normal"/>
    <w:uiPriority w:val="99"/>
    <w:rsid w:val="00CC65FE"/>
    <w:pPr>
      <w:suppressAutoHyphens/>
      <w:autoSpaceDE w:val="0"/>
      <w:autoSpaceDN w:val="0"/>
      <w:adjustRightInd w:val="0"/>
      <w:spacing w:after="0" w:line="297" w:lineRule="auto"/>
      <w:ind w:firstLine="312"/>
      <w:jc w:val="both"/>
    </w:pPr>
    <w:rPr>
      <w:rFonts w:eastAsia="Times New Roman"/>
      <w:color w:val="000000"/>
      <w:sz w:val="20"/>
      <w:szCs w:val="20"/>
    </w:rPr>
  </w:style>
  <w:style w:type="paragraph" w:customStyle="1" w:styleId="tip">
    <w:name w:val="tip"/>
    <w:basedOn w:val="Normal"/>
    <w:uiPriority w:val="99"/>
    <w:rsid w:val="00200BAC"/>
    <w:pPr>
      <w:spacing w:before="100" w:beforeAutospacing="1" w:after="100" w:afterAutospacing="1" w:line="240" w:lineRule="auto"/>
    </w:pPr>
    <w:rPr>
      <w:lang w:eastAsia="lt-LT"/>
    </w:rPr>
  </w:style>
  <w:style w:type="paragraph" w:styleId="FootnoteText">
    <w:name w:val="footnote text"/>
    <w:basedOn w:val="Normal"/>
    <w:link w:val="FootnoteTextChar"/>
    <w:uiPriority w:val="99"/>
    <w:semiHidden/>
    <w:unhideWhenUsed/>
    <w:rsid w:val="00B77326"/>
    <w:pPr>
      <w:spacing w:after="0" w:line="240" w:lineRule="auto"/>
    </w:pPr>
    <w:rPr>
      <w:sz w:val="20"/>
      <w:szCs w:val="20"/>
    </w:rPr>
  </w:style>
  <w:style w:type="character" w:customStyle="1" w:styleId="FootnoteTextChar">
    <w:name w:val="Footnote Text Char"/>
    <w:link w:val="FootnoteText"/>
    <w:uiPriority w:val="99"/>
    <w:semiHidden/>
    <w:rsid w:val="00B77326"/>
    <w:rPr>
      <w:rFonts w:ascii="Times New Roman" w:hAnsi="Times New Roman"/>
      <w:lang w:eastAsia="en-US"/>
    </w:rPr>
  </w:style>
  <w:style w:type="character" w:styleId="FootnoteReference">
    <w:name w:val="footnote reference"/>
    <w:uiPriority w:val="99"/>
    <w:semiHidden/>
    <w:unhideWhenUsed/>
    <w:rsid w:val="00B77326"/>
    <w:rPr>
      <w:vertAlign w:val="superscript"/>
    </w:rPr>
  </w:style>
  <w:style w:type="character" w:styleId="Emphasis">
    <w:name w:val="Emphasis"/>
    <w:uiPriority w:val="20"/>
    <w:qFormat/>
    <w:locked/>
    <w:rsid w:val="001E1E73"/>
    <w:rPr>
      <w:i/>
      <w:iCs/>
    </w:rPr>
  </w:style>
  <w:style w:type="paragraph" w:customStyle="1" w:styleId="ACEBodyText">
    <w:name w:val="ACE Body Text"/>
    <w:rsid w:val="00050DFD"/>
    <w:pPr>
      <w:spacing w:line="320" w:lineRule="atLeast"/>
    </w:pPr>
    <w:rPr>
      <w:rFonts w:ascii="Arial" w:eastAsia="Times New Roman" w:hAnsi="Arial" w:cs="Arial"/>
      <w:sz w:val="24"/>
      <w:szCs w:val="24"/>
      <w:lang w:val="en-GB" w:eastAsia="en-GB"/>
    </w:rPr>
  </w:style>
  <w:style w:type="paragraph" w:styleId="Revision">
    <w:name w:val="Revision"/>
    <w:hidden/>
    <w:uiPriority w:val="99"/>
    <w:semiHidden/>
    <w:rsid w:val="006E798A"/>
    <w:rPr>
      <w:rFonts w:ascii="Times New Roman" w:hAnsi="Times New Roman"/>
      <w:sz w:val="24"/>
      <w:szCs w:val="24"/>
      <w:lang w:eastAsia="en-US"/>
    </w:rPr>
  </w:style>
  <w:style w:type="character" w:styleId="Hyperlink">
    <w:name w:val="Hyperlink"/>
    <w:uiPriority w:val="99"/>
    <w:unhideWhenUsed/>
    <w:rsid w:val="00941C3C"/>
    <w:rPr>
      <w:color w:val="0000FF"/>
      <w:u w:val="single"/>
    </w:rPr>
  </w:style>
  <w:style w:type="character" w:styleId="FollowedHyperlink">
    <w:name w:val="FollowedHyperlink"/>
    <w:uiPriority w:val="99"/>
    <w:semiHidden/>
    <w:unhideWhenUsed/>
    <w:rsid w:val="00542C4B"/>
    <w:rPr>
      <w:color w:val="800080"/>
      <w:u w:val="single"/>
    </w:rPr>
  </w:style>
  <w:style w:type="character" w:customStyle="1" w:styleId="None">
    <w:name w:val="None"/>
    <w:rsid w:val="00237F8E"/>
  </w:style>
  <w:style w:type="numbering" w:customStyle="1" w:styleId="ImportedStyle6">
    <w:name w:val="Imported Style 6"/>
    <w:rsid w:val="00237F8E"/>
    <w:pPr>
      <w:numPr>
        <w:numId w:val="34"/>
      </w:numPr>
    </w:pPr>
  </w:style>
  <w:style w:type="paragraph" w:styleId="EndnoteText">
    <w:name w:val="endnote text"/>
    <w:basedOn w:val="Normal"/>
    <w:link w:val="EndnoteTextChar"/>
    <w:uiPriority w:val="99"/>
    <w:semiHidden/>
    <w:unhideWhenUsed/>
    <w:rsid w:val="006E20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20D8"/>
    <w:rPr>
      <w:rFonts w:ascii="Times New Roman" w:hAnsi="Times New Roman"/>
      <w:lang w:eastAsia="en-US"/>
    </w:rPr>
  </w:style>
  <w:style w:type="character" w:styleId="EndnoteReference">
    <w:name w:val="endnote reference"/>
    <w:basedOn w:val="DefaultParagraphFont"/>
    <w:uiPriority w:val="99"/>
    <w:semiHidden/>
    <w:unhideWhenUsed/>
    <w:rsid w:val="00821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7697">
      <w:marLeft w:val="0"/>
      <w:marRight w:val="0"/>
      <w:marTop w:val="0"/>
      <w:marBottom w:val="0"/>
      <w:divBdr>
        <w:top w:val="none" w:sz="0" w:space="0" w:color="auto"/>
        <w:left w:val="none" w:sz="0" w:space="0" w:color="auto"/>
        <w:bottom w:val="none" w:sz="0" w:space="0" w:color="auto"/>
        <w:right w:val="none" w:sz="0" w:space="0" w:color="auto"/>
      </w:divBdr>
    </w:div>
    <w:div w:id="664867698">
      <w:marLeft w:val="0"/>
      <w:marRight w:val="0"/>
      <w:marTop w:val="0"/>
      <w:marBottom w:val="0"/>
      <w:divBdr>
        <w:top w:val="none" w:sz="0" w:space="0" w:color="auto"/>
        <w:left w:val="none" w:sz="0" w:space="0" w:color="auto"/>
        <w:bottom w:val="none" w:sz="0" w:space="0" w:color="auto"/>
        <w:right w:val="none" w:sz="0" w:space="0" w:color="auto"/>
      </w:divBdr>
    </w:div>
    <w:div w:id="664867699">
      <w:marLeft w:val="0"/>
      <w:marRight w:val="0"/>
      <w:marTop w:val="0"/>
      <w:marBottom w:val="0"/>
      <w:divBdr>
        <w:top w:val="none" w:sz="0" w:space="0" w:color="auto"/>
        <w:left w:val="none" w:sz="0" w:space="0" w:color="auto"/>
        <w:bottom w:val="none" w:sz="0" w:space="0" w:color="auto"/>
        <w:right w:val="none" w:sz="0" w:space="0" w:color="auto"/>
      </w:divBdr>
    </w:div>
    <w:div w:id="664867700">
      <w:marLeft w:val="0"/>
      <w:marRight w:val="0"/>
      <w:marTop w:val="0"/>
      <w:marBottom w:val="0"/>
      <w:divBdr>
        <w:top w:val="none" w:sz="0" w:space="0" w:color="auto"/>
        <w:left w:val="none" w:sz="0" w:space="0" w:color="auto"/>
        <w:bottom w:val="none" w:sz="0" w:space="0" w:color="auto"/>
        <w:right w:val="none" w:sz="0" w:space="0" w:color="auto"/>
      </w:divBdr>
    </w:div>
    <w:div w:id="664867701">
      <w:marLeft w:val="0"/>
      <w:marRight w:val="0"/>
      <w:marTop w:val="0"/>
      <w:marBottom w:val="0"/>
      <w:divBdr>
        <w:top w:val="none" w:sz="0" w:space="0" w:color="auto"/>
        <w:left w:val="none" w:sz="0" w:space="0" w:color="auto"/>
        <w:bottom w:val="none" w:sz="0" w:space="0" w:color="auto"/>
        <w:right w:val="none" w:sz="0" w:space="0" w:color="auto"/>
      </w:divBdr>
    </w:div>
    <w:div w:id="664867702">
      <w:marLeft w:val="0"/>
      <w:marRight w:val="0"/>
      <w:marTop w:val="0"/>
      <w:marBottom w:val="0"/>
      <w:divBdr>
        <w:top w:val="none" w:sz="0" w:space="0" w:color="auto"/>
        <w:left w:val="none" w:sz="0" w:space="0" w:color="auto"/>
        <w:bottom w:val="none" w:sz="0" w:space="0" w:color="auto"/>
        <w:right w:val="none" w:sz="0" w:space="0" w:color="auto"/>
      </w:divBdr>
    </w:div>
    <w:div w:id="1380743251">
      <w:bodyDiv w:val="1"/>
      <w:marLeft w:val="0"/>
      <w:marRight w:val="0"/>
      <w:marTop w:val="0"/>
      <w:marBottom w:val="0"/>
      <w:divBdr>
        <w:top w:val="none" w:sz="0" w:space="0" w:color="auto"/>
        <w:left w:val="none" w:sz="0" w:space="0" w:color="auto"/>
        <w:bottom w:val="none" w:sz="0" w:space="0" w:color="auto"/>
        <w:right w:val="none" w:sz="0" w:space="0" w:color="auto"/>
      </w:divBdr>
    </w:div>
    <w:div w:id="1752508678">
      <w:bodyDiv w:val="1"/>
      <w:marLeft w:val="0"/>
      <w:marRight w:val="0"/>
      <w:marTop w:val="0"/>
      <w:marBottom w:val="0"/>
      <w:divBdr>
        <w:top w:val="none" w:sz="0" w:space="0" w:color="auto"/>
        <w:left w:val="none" w:sz="0" w:space="0" w:color="auto"/>
        <w:bottom w:val="none" w:sz="0" w:space="0" w:color="auto"/>
        <w:right w:val="none" w:sz="0" w:space="0" w:color="auto"/>
      </w:divBdr>
      <w:divsChild>
        <w:div w:id="560990058">
          <w:marLeft w:val="0"/>
          <w:marRight w:val="0"/>
          <w:marTop w:val="0"/>
          <w:marBottom w:val="0"/>
          <w:divBdr>
            <w:top w:val="none" w:sz="0" w:space="0" w:color="auto"/>
            <w:left w:val="none" w:sz="0" w:space="0" w:color="auto"/>
            <w:bottom w:val="none" w:sz="0" w:space="0" w:color="auto"/>
            <w:right w:val="none" w:sz="0" w:space="0" w:color="auto"/>
          </w:divBdr>
          <w:divsChild>
            <w:div w:id="1803498721">
              <w:marLeft w:val="0"/>
              <w:marRight w:val="0"/>
              <w:marTop w:val="0"/>
              <w:marBottom w:val="0"/>
              <w:divBdr>
                <w:top w:val="none" w:sz="0" w:space="0" w:color="auto"/>
                <w:left w:val="none" w:sz="0" w:space="0" w:color="auto"/>
                <w:bottom w:val="none" w:sz="0" w:space="0" w:color="auto"/>
                <w:right w:val="none" w:sz="0" w:space="0" w:color="auto"/>
              </w:divBdr>
              <w:divsChild>
                <w:div w:id="3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34B7-19A1-4CBC-87A8-59C102171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1C239-AE4D-4D6C-B24A-909BECAAFEFE}">
  <ds:schemaRefs>
    <ds:schemaRef ds:uri="http://schemas.microsoft.com/sharepoint/v3/contenttype/forms"/>
  </ds:schemaRefs>
</ds:datastoreItem>
</file>

<file path=customXml/itemProps3.xml><?xml version="1.0" encoding="utf-8"?>
<ds:datastoreItem xmlns:ds="http://schemas.openxmlformats.org/officeDocument/2006/customXml" ds:itemID="{19F85A40-55EB-4250-A2A2-BBCADE63B158}">
  <ds:schemaRefs>
    <ds:schemaRef ds:uri="http://purl.org/dc/dcmitype/"/>
    <ds:schemaRef ds:uri="http://www.w3.org/XML/1998/namespace"/>
    <ds:schemaRef ds:uri="6d0c0965-fb59-44b1-be49-fa64290f9bb6"/>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262c3b82-7ed8-4eac-a6c2-d2f08a866584"/>
    <ds:schemaRef ds:uri="http://schemas.openxmlformats.org/package/2006/metadata/core-properties"/>
  </ds:schemaRefs>
</ds:datastoreItem>
</file>

<file path=customXml/itemProps4.xml><?xml version="1.0" encoding="utf-8"?>
<ds:datastoreItem xmlns:ds="http://schemas.openxmlformats.org/officeDocument/2006/customXml" ds:itemID="{B156790D-02F5-484F-96B0-B76B08D10E77}">
  <ds:schemaRefs>
    <ds:schemaRef ds:uri="http://schemas.openxmlformats.org/officeDocument/2006/bibliography"/>
  </ds:schemaRefs>
</ds:datastoreItem>
</file>

<file path=customXml/itemProps5.xml><?xml version="1.0" encoding="utf-8"?>
<ds:datastoreItem xmlns:ds="http://schemas.openxmlformats.org/officeDocument/2006/customXml" ds:itemID="{2044F0C2-1741-448C-A1E6-9C6051CA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2373</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Gairių pareiškėjams bendrai Lietuvos Respublikos ir Europos ekonominės erdvės finansinio mechanizmo paramai gauti pagal programą „Kultūros ir gamtos paveldo išsaugojimas ir atgaivinimas“</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pareiškėjams bendrai Lietuvos Respublikos ir Europos ekonominės erdvės finansinio mechanizmo paramai gauti pagal programą „Kultūros ir gamtos paveldo išsaugojimas ir atgaivinimas“</dc:title>
  <dc:subject/>
  <dc:creator>Egle Mecinskaite</dc:creator>
  <cp:keywords/>
  <cp:lastModifiedBy>Lina Janionytė</cp:lastModifiedBy>
  <cp:revision>3</cp:revision>
  <cp:lastPrinted>2014-04-01T11:04:00Z</cp:lastPrinted>
  <dcterms:created xsi:type="dcterms:W3CDTF">2020-09-28T12:54:00Z</dcterms:created>
  <dcterms:modified xsi:type="dcterms:W3CDTF">2020-10-05T10:54:00Z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