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A769" w14:textId="6E35BFEF" w:rsidR="00110AC1" w:rsidRPr="00DC361E" w:rsidRDefault="00110AC1" w:rsidP="00110AC1">
      <w:pPr>
        <w:ind w:left="4962"/>
        <w:jc w:val="both"/>
        <w:rPr>
          <w:sz w:val="20"/>
          <w:szCs w:val="20"/>
          <w:lang w:val="en-GB"/>
        </w:rPr>
      </w:pPr>
      <w:r w:rsidRPr="00DC361E">
        <w:rPr>
          <w:sz w:val="20"/>
          <w:szCs w:val="20"/>
          <w:lang w:val="en-GB"/>
        </w:rPr>
        <w:t xml:space="preserve">Annex 1 to the Guidelines for the applicants of the call “Implementation of the Model of </w:t>
      </w:r>
      <w:r w:rsidR="00921C11">
        <w:rPr>
          <w:sz w:val="20"/>
          <w:szCs w:val="20"/>
          <w:lang w:val="en-GB"/>
        </w:rPr>
        <w:t>Well-being Advisers</w:t>
      </w:r>
      <w:r w:rsidRPr="00DC361E">
        <w:rPr>
          <w:sz w:val="20"/>
          <w:szCs w:val="20"/>
          <w:lang w:val="en-GB"/>
        </w:rPr>
        <w:t>“ under the programme “Health“ of the European Economic Area financial mechanism 2014-2021</w:t>
      </w:r>
    </w:p>
    <w:p w14:paraId="5D1BAAEB" w14:textId="77777777" w:rsidR="00285C1A" w:rsidRPr="00DC361E" w:rsidRDefault="00285C1A" w:rsidP="00A65433">
      <w:pPr>
        <w:pStyle w:val="Style10"/>
        <w:shd w:val="clear" w:color="auto" w:fill="auto"/>
        <w:jc w:val="center"/>
        <w:rPr>
          <w:rFonts w:asciiTheme="minorHAnsi" w:hAnsiTheme="minorHAnsi" w:cstheme="minorHAnsi"/>
          <w:sz w:val="22"/>
          <w:szCs w:val="22"/>
          <w:lang w:val="en-GB"/>
        </w:rPr>
      </w:pPr>
    </w:p>
    <w:p w14:paraId="6870C4EC" w14:textId="6D9D8516" w:rsidR="00F10801" w:rsidRPr="00DC361E" w:rsidRDefault="00F10801" w:rsidP="00080303">
      <w:pPr>
        <w:pStyle w:val="Style10"/>
        <w:shd w:val="clear" w:color="auto" w:fill="auto"/>
        <w:jc w:val="center"/>
        <w:rPr>
          <w:rFonts w:ascii="Times New Roman" w:hAnsi="Times New Roman"/>
          <w:color w:val="000000"/>
          <w:sz w:val="24"/>
          <w:lang w:val="en-GB" w:eastAsia="lt-LT" w:bidi="lt-LT"/>
        </w:rPr>
      </w:pPr>
      <w:bookmarkStart w:id="0" w:name="bookmark5"/>
      <w:r w:rsidRPr="00DC361E">
        <w:rPr>
          <w:rFonts w:ascii="Times New Roman" w:hAnsi="Times New Roman"/>
          <w:color w:val="000000"/>
          <w:sz w:val="24"/>
          <w:lang w:val="en-GB" w:eastAsia="lt-LT" w:bidi="lt-LT"/>
        </w:rPr>
        <w:t xml:space="preserve">Principles of the provision of the services of </w:t>
      </w:r>
      <w:r w:rsidR="00921C11">
        <w:rPr>
          <w:rFonts w:ascii="Times New Roman" w:hAnsi="Times New Roman"/>
          <w:color w:val="000000"/>
          <w:sz w:val="24"/>
          <w:lang w:val="en-GB" w:eastAsia="lt-LT" w:bidi="lt-LT"/>
        </w:rPr>
        <w:t>Well-being Advisers</w:t>
      </w:r>
      <w:r w:rsidRPr="00DC361E">
        <w:rPr>
          <w:rFonts w:ascii="Times New Roman" w:hAnsi="Times New Roman"/>
          <w:color w:val="000000"/>
          <w:sz w:val="24"/>
          <w:lang w:val="en-GB" w:eastAsia="lt-LT" w:bidi="lt-LT"/>
        </w:rPr>
        <w:t xml:space="preserve"> </w:t>
      </w:r>
    </w:p>
    <w:p w14:paraId="7CDD5610" w14:textId="77777777" w:rsidR="00B806D2" w:rsidRPr="00DC361E" w:rsidRDefault="00B806D2" w:rsidP="00080303">
      <w:pPr>
        <w:pStyle w:val="Style10"/>
        <w:shd w:val="clear" w:color="auto" w:fill="auto"/>
        <w:jc w:val="center"/>
        <w:rPr>
          <w:rFonts w:ascii="Times New Roman" w:hAnsi="Times New Roman"/>
          <w:color w:val="000000"/>
          <w:sz w:val="24"/>
          <w:lang w:val="en-GB" w:eastAsia="lt-LT" w:bidi="lt-LT"/>
        </w:rPr>
      </w:pPr>
    </w:p>
    <w:bookmarkEnd w:id="0"/>
    <w:p w14:paraId="024EF72B" w14:textId="77777777" w:rsidR="00735E4B" w:rsidRPr="00735E4B" w:rsidRDefault="00735E4B" w:rsidP="00735E4B">
      <w:pPr>
        <w:pStyle w:val="Style12"/>
        <w:keepNext/>
        <w:keepLines/>
        <w:shd w:val="clear" w:color="auto" w:fill="auto"/>
        <w:spacing w:before="0" w:after="140" w:line="268" w:lineRule="exact"/>
        <w:jc w:val="both"/>
        <w:rPr>
          <w:rFonts w:asciiTheme="minorHAnsi" w:hAnsiTheme="minorHAnsi" w:cstheme="minorHAnsi"/>
          <w:lang w:val="en-GB"/>
        </w:rPr>
      </w:pPr>
      <w:r w:rsidRPr="00735E4B">
        <w:rPr>
          <w:rStyle w:val="CharStyle26"/>
          <w:rFonts w:asciiTheme="minorHAnsi" w:hAnsiTheme="minorHAnsi" w:cstheme="minorHAnsi"/>
          <w:b/>
          <w:bCs/>
          <w:sz w:val="22"/>
          <w:szCs w:val="22"/>
          <w:lang w:val="en-GB"/>
        </w:rPr>
        <w:t xml:space="preserve">INTRODUCTION </w:t>
      </w:r>
    </w:p>
    <w:p w14:paraId="2A6CD742" w14:textId="77777777" w:rsidR="00735E4B" w:rsidRPr="00735E4B" w:rsidRDefault="00735E4B" w:rsidP="00735E4B">
      <w:pPr>
        <w:pStyle w:val="Style21"/>
        <w:shd w:val="clear" w:color="auto" w:fill="auto"/>
        <w:spacing w:before="0" w:after="160" w:line="293" w:lineRule="exact"/>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 xml:space="preserve">In Lithuania, as all over the world, incidence of mental and behavioural disorders increases. According to the data from Lithuanian Institute of Hygiene, in the last 10 years (from 2007 to 2017), the incidence of these illnesses increased (from 23.3 cases per 1,000 inhabitants of the country to 35.2 cases per 1,000 inhabitants of the country). Prevalence of mental illnesses and illnesses of behavioural disorder increased from 55.6 cases per 1,000 inhabitants of the country to 78.3 cases per 1,000 inhabitants of the country. Depression is one of the most common and debilitating mental illnesses. Incidence of depression in Lithuania amounts to 4.76 per 1,000 inhabitants of the country, and prevalence – 16.3 per 1,000 inhabitants of the country. Depression is particularly associated with suicide. Despite the fact that the number of suicides in Lithuania has been decreasing in recent years (according to the data from Lithuanian Institute of Hygiene, from 2000 to 2016, in Lithuania, the suicide rate decreased from 45 cases to 31 cases per 1,000 inhabitants of the country), in suicide statistics, Lithuania still ranks first in Europe and falls in the top ten in the world. Numbers are really threatening: according to the latest data from Eurostat, in Lithuania in 2017, a standardized rate of death by suicide amounted to 31.5 cases per 100 thousand inhabitants of the country (47.2 cases per 100,000 of men and 9.1 cases per 100,000 of women). Thus, Lithuania is the absolute leader in terms of the number of suicides. In 2017, 749 people committed suicide in Lithuania (596 men and 153 women), and worldwide – 793,000 people, on average 10.5 cases per 100,000 inhabitants, in Europe – 11 cases per 100,000 inhabitants. </w:t>
      </w:r>
    </w:p>
    <w:p w14:paraId="2C8AC005" w14:textId="77777777" w:rsidR="00735E4B" w:rsidRPr="00735E4B" w:rsidRDefault="00735E4B" w:rsidP="00735E4B">
      <w:pPr>
        <w:pStyle w:val="Style21"/>
        <w:shd w:val="clear" w:color="auto" w:fill="auto"/>
        <w:spacing w:before="0" w:after="156" w:line="293" w:lineRule="exact"/>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UK scientists (</w:t>
      </w:r>
      <w:r w:rsidRPr="00735E4B">
        <w:rPr>
          <w:rFonts w:asciiTheme="minorHAnsi" w:hAnsiTheme="minorHAnsi" w:cstheme="minorHAnsi"/>
          <w:i/>
          <w:sz w:val="22"/>
          <w:szCs w:val="22"/>
          <w:lang w:val="en-GB"/>
        </w:rPr>
        <w:t>London School of Economics</w:t>
      </w:r>
      <w:r w:rsidRPr="00735E4B">
        <w:rPr>
          <w:rFonts w:asciiTheme="minorHAnsi" w:hAnsiTheme="minorHAnsi" w:cstheme="minorHAnsi"/>
          <w:sz w:val="22"/>
          <w:szCs w:val="22"/>
          <w:lang w:val="en-GB"/>
        </w:rPr>
        <w:t xml:space="preserve"> and </w:t>
      </w:r>
      <w:r w:rsidRPr="00735E4B">
        <w:rPr>
          <w:rFonts w:asciiTheme="minorHAnsi" w:hAnsiTheme="minorHAnsi" w:cstheme="minorHAnsi"/>
          <w:i/>
          <w:sz w:val="22"/>
          <w:szCs w:val="22"/>
          <w:lang w:val="en-GB"/>
        </w:rPr>
        <w:t>Political Science</w:t>
      </w:r>
      <w:r w:rsidRPr="00735E4B">
        <w:rPr>
          <w:rFonts w:asciiTheme="minorHAnsi" w:hAnsiTheme="minorHAnsi" w:cstheme="minorHAnsi"/>
          <w:sz w:val="22"/>
          <w:szCs w:val="22"/>
          <w:lang w:val="en-GB"/>
        </w:rPr>
        <w:t>), having conducted well-being studies worldwide, say that depression and anxiety are the main cause of suffering. Depression, that during their lifetime affects as many as 25% of Europeans, is the main cause of incapacity for work (about half of all days of absence from work due to illness) and of low productivity. Depression shortens life as much as smoking does, and it limits a person’s capacity more than asthma, angina, arthritis, or diabetes. Only one of four persons with depression receives treatment, and even a smaller part of patients receive treatment that is appropriate to them.</w:t>
      </w:r>
    </w:p>
    <w:p w14:paraId="61F53D68" w14:textId="77777777" w:rsidR="00735E4B" w:rsidRPr="00735E4B" w:rsidRDefault="00735E4B" w:rsidP="00735E4B">
      <w:pPr>
        <w:pStyle w:val="Style21"/>
        <w:shd w:val="clear" w:color="auto" w:fill="auto"/>
        <w:spacing w:before="0" w:after="160"/>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Health and social security systems play a very crucial role in an attempt to reduce the number of suicides. It is very important that as many professionals as possible, not only psychologists and psychiatrists, but also other doctors, nurses, public health or lifestyle medicine professionals, social workers and others, be able to recognize emotional disorders and risk of suicide, and that they knew what they have to do. It is particularly important that people affected by mental disorders receive timely, evidence-based and most effective help. And health policy makers should organize effective treatment services for all diseases, not just for somatic ones.</w:t>
      </w:r>
    </w:p>
    <w:p w14:paraId="1841A476" w14:textId="77777777" w:rsidR="00735E4B" w:rsidRPr="00735E4B" w:rsidRDefault="00735E4B" w:rsidP="00735E4B">
      <w:pPr>
        <w:pStyle w:val="Style21"/>
        <w:shd w:val="clear" w:color="auto" w:fill="auto"/>
        <w:spacing w:before="0" w:after="160"/>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The help system should start operating much earlier, not just when suicidal thoughts manifest, but as soon as the first symptoms of possible depression are noticed. Studies show that in such cases, psychological therapies may be and often are more effective, and, compared to drug treatment, they guarantee a longer lasting effect. It is important to create in the country a network of services that are accessible to citizens as soon as the first symptoms of possible depression manifest.</w:t>
      </w:r>
    </w:p>
    <w:p w14:paraId="294F0900" w14:textId="77777777" w:rsidR="00735E4B" w:rsidRPr="00735E4B" w:rsidRDefault="00735E4B" w:rsidP="00735E4B">
      <w:pPr>
        <w:pStyle w:val="Style21"/>
        <w:shd w:val="clear" w:color="auto" w:fill="auto"/>
        <w:spacing w:before="0" w:after="120"/>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 xml:space="preserve">The research-based cognitive behavioural therapy (CBT) is one of the methods of modern psychotherapy that is appropriate for this help. This is a particularly suitable method for treating </w:t>
      </w:r>
      <w:r w:rsidRPr="00735E4B">
        <w:rPr>
          <w:rFonts w:asciiTheme="minorHAnsi" w:hAnsiTheme="minorHAnsi" w:cstheme="minorHAnsi"/>
          <w:sz w:val="22"/>
          <w:szCs w:val="22"/>
          <w:lang w:val="en-GB"/>
        </w:rPr>
        <w:lastRenderedPageBreak/>
        <w:t>various anxiety disorders and for treating not only depression but also other mood disorders, various addictions, including alcohol, computer, gambling addiction. CBT is a modern, research-based method of treatment proven in practice, that is prevalent in developed countries, such as the United Kingdom, Norway and other, and that helps to eliminate symptoms and restore psychological balance in people with various disorders. CBT can be applied in combination with drug treatment or without it, and its effect lasts for a very long time, often for the rest of life.</w:t>
      </w:r>
    </w:p>
    <w:p w14:paraId="58191F70" w14:textId="1FE44520" w:rsidR="00735E4B" w:rsidRDefault="00735E4B" w:rsidP="00735E4B">
      <w:pPr>
        <w:pStyle w:val="Style21"/>
        <w:shd w:val="clear" w:color="auto" w:fill="auto"/>
        <w:spacing w:before="0" w:after="120"/>
        <w:ind w:firstLine="0"/>
        <w:jc w:val="both"/>
        <w:rPr>
          <w:rFonts w:asciiTheme="minorHAnsi" w:hAnsiTheme="minorHAnsi" w:cstheme="minorHAnsi"/>
          <w:sz w:val="22"/>
          <w:szCs w:val="22"/>
          <w:lang w:val="en-GB"/>
        </w:rPr>
      </w:pPr>
      <w:r w:rsidRPr="00735E4B">
        <w:rPr>
          <w:rFonts w:asciiTheme="minorHAnsi" w:hAnsiTheme="minorHAnsi" w:cstheme="minorHAnsi"/>
          <w:sz w:val="22"/>
          <w:szCs w:val="22"/>
          <w:lang w:val="en-GB"/>
        </w:rPr>
        <w:t>Promoting mental health and prevention of health disorders, reducing healthcare inequalities by paying particular attention to the well-being of children, young people and their families constitute the objective of the Programme “Health“ of the European Economic Area (EEA) for 2014-2021. The objective of the Programme “increasing prevention and reducing healthcare inequalities“ is in line with relevant EU and national policies and priorities. This program is in line with the Europe 2020 Strategy which emphasizes the need to make efforts to tackle poverty and social exclusion, and to reduce health inequalities.</w:t>
      </w:r>
    </w:p>
    <w:p w14:paraId="133C9B45" w14:textId="77777777" w:rsidR="00E860BE" w:rsidRDefault="00E860BE" w:rsidP="00735E4B">
      <w:pPr>
        <w:pStyle w:val="Style21"/>
        <w:shd w:val="clear" w:color="auto" w:fill="auto"/>
        <w:spacing w:before="0" w:after="120"/>
        <w:ind w:firstLine="0"/>
        <w:jc w:val="both"/>
        <w:rPr>
          <w:rFonts w:asciiTheme="minorHAnsi" w:hAnsiTheme="minorHAnsi" w:cstheme="minorHAnsi"/>
          <w:sz w:val="22"/>
          <w:szCs w:val="22"/>
          <w:lang w:val="en-GB"/>
        </w:rPr>
      </w:pPr>
    </w:p>
    <w:p w14:paraId="281ABD8A" w14:textId="171D53DA" w:rsidR="00E860BE" w:rsidRPr="00DC361E" w:rsidRDefault="00E860BE" w:rsidP="00E860BE">
      <w:pPr>
        <w:pStyle w:val="Style30"/>
        <w:keepNext/>
        <w:keepLines/>
        <w:shd w:val="clear" w:color="auto" w:fill="auto"/>
        <w:tabs>
          <w:tab w:val="left" w:pos="426"/>
        </w:tabs>
        <w:spacing w:before="0" w:after="261"/>
        <w:ind w:firstLine="0"/>
        <w:jc w:val="center"/>
        <w:rPr>
          <w:rFonts w:asciiTheme="minorHAnsi" w:hAnsiTheme="minorHAnsi" w:cstheme="minorHAnsi"/>
          <w:sz w:val="22"/>
          <w:szCs w:val="22"/>
          <w:lang w:val="en-GB"/>
        </w:rPr>
      </w:pPr>
      <w:r w:rsidRPr="00DC361E">
        <w:rPr>
          <w:rStyle w:val="CharStyle32"/>
          <w:rFonts w:asciiTheme="minorHAnsi" w:hAnsiTheme="minorHAnsi" w:cstheme="minorHAnsi"/>
          <w:bCs/>
          <w:sz w:val="22"/>
          <w:szCs w:val="22"/>
          <w:lang w:val="en-GB"/>
        </w:rPr>
        <w:t>GENERAL PROVISIONS</w:t>
      </w:r>
    </w:p>
    <w:p w14:paraId="24E6262F" w14:textId="6F67F1E8" w:rsidR="00E860BE" w:rsidRPr="00DC361E" w:rsidRDefault="00E860BE" w:rsidP="00E860BE">
      <w:pPr>
        <w:pStyle w:val="Style21"/>
        <w:shd w:val="clear" w:color="auto" w:fill="auto"/>
        <w:tabs>
          <w:tab w:val="left" w:pos="426"/>
          <w:tab w:val="left" w:pos="945"/>
        </w:tabs>
        <w:spacing w:before="0" w:after="12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The principles of the provision of the 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lay down the vision, objective, tasks, and structural - functional framework of the recommended model of the provision of the 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in Lithuania. </w:t>
      </w:r>
    </w:p>
    <w:p w14:paraId="2C53A4C1" w14:textId="178AEED4" w:rsidR="00E860BE" w:rsidRDefault="00E860BE" w:rsidP="00E860BE">
      <w:pPr>
        <w:pStyle w:val="Style21"/>
        <w:shd w:val="clear" w:color="auto" w:fill="auto"/>
        <w:tabs>
          <w:tab w:val="left" w:pos="426"/>
          <w:tab w:val="left" w:pos="945"/>
        </w:tabs>
        <w:spacing w:before="0" w:after="379"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The principles of the 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are the document prepared in cooperation with the Ministry of Health, the Ministry of Social Security and Labour, the Association of Local Authorities in Lithuania, the Municipalities Public Health Bureau Association, and based on good practice in Norway, Australia and England, where evidence-based low-intensity emotional counseling services are successfully implemented and developed. </w:t>
      </w:r>
    </w:p>
    <w:p w14:paraId="23591047" w14:textId="598A1C8D" w:rsidR="00A65433" w:rsidRPr="00DC361E" w:rsidRDefault="0032207B" w:rsidP="00E860E8">
      <w:pPr>
        <w:pStyle w:val="Style21"/>
        <w:shd w:val="clear" w:color="auto" w:fill="auto"/>
        <w:tabs>
          <w:tab w:val="left" w:pos="426"/>
          <w:tab w:val="left" w:pos="945"/>
        </w:tabs>
        <w:spacing w:before="0" w:after="379" w:line="274" w:lineRule="exact"/>
        <w:ind w:firstLine="0"/>
        <w:jc w:val="center"/>
        <w:rPr>
          <w:rFonts w:asciiTheme="minorHAnsi" w:hAnsiTheme="minorHAnsi" w:cstheme="minorHAnsi"/>
          <w:bCs/>
          <w:color w:val="2F5496" w:themeColor="accent1" w:themeShade="BF"/>
          <w:sz w:val="22"/>
          <w:szCs w:val="22"/>
          <w:lang w:val="en-GB"/>
        </w:rPr>
      </w:pPr>
      <w:r w:rsidRPr="00DC361E">
        <w:rPr>
          <w:rFonts w:asciiTheme="minorHAnsi" w:hAnsiTheme="minorHAnsi" w:cstheme="minorHAnsi"/>
          <w:bCs/>
          <w:color w:val="2F5496" w:themeColor="accent1" w:themeShade="BF"/>
          <w:sz w:val="22"/>
          <w:szCs w:val="22"/>
          <w:lang w:val="en-GB"/>
        </w:rPr>
        <w:t>TERMS USED AND THEIR DEFINITIONS</w:t>
      </w:r>
    </w:p>
    <w:p w14:paraId="05578A20" w14:textId="041951D2" w:rsidR="003416F6" w:rsidRPr="00DC361E" w:rsidRDefault="003A6B75" w:rsidP="00E860E8">
      <w:pPr>
        <w:tabs>
          <w:tab w:val="left" w:pos="426"/>
        </w:tabs>
        <w:spacing w:line="276" w:lineRule="auto"/>
        <w:jc w:val="both"/>
        <w:rPr>
          <w:rFonts w:cstheme="minorHAnsi"/>
          <w:shd w:val="clear" w:color="auto" w:fill="FFFFFF" w:themeFill="background1"/>
          <w:lang w:val="en-GB"/>
        </w:rPr>
      </w:pPr>
      <w:r w:rsidRPr="00DC361E">
        <w:rPr>
          <w:rFonts w:cstheme="minorHAnsi"/>
          <w:b/>
          <w:bCs/>
          <w:shd w:val="clear" w:color="auto" w:fill="FFFFFF" w:themeFill="background1"/>
          <w:lang w:val="en-GB"/>
        </w:rPr>
        <w:t>Low-intensity emotional co</w:t>
      </w:r>
      <w:r w:rsidR="00496D2F">
        <w:rPr>
          <w:rFonts w:cstheme="minorHAnsi"/>
          <w:b/>
          <w:bCs/>
          <w:shd w:val="clear" w:color="auto" w:fill="FFFFFF" w:themeFill="background1"/>
          <w:lang w:val="en-GB"/>
        </w:rPr>
        <w:t>u</w:t>
      </w:r>
      <w:r w:rsidRPr="00DC361E">
        <w:rPr>
          <w:rFonts w:cstheme="minorHAnsi"/>
          <w:b/>
          <w:bCs/>
          <w:shd w:val="clear" w:color="auto" w:fill="FFFFFF" w:themeFill="background1"/>
          <w:lang w:val="en-GB"/>
        </w:rPr>
        <w:t>n</w:t>
      </w:r>
      <w:r w:rsidR="00496D2F">
        <w:rPr>
          <w:rFonts w:cstheme="minorHAnsi"/>
          <w:b/>
          <w:bCs/>
          <w:shd w:val="clear" w:color="auto" w:fill="FFFFFF" w:themeFill="background1"/>
          <w:lang w:val="en-GB"/>
        </w:rPr>
        <w:t>s</w:t>
      </w:r>
      <w:r w:rsidRPr="00DC361E">
        <w:rPr>
          <w:rFonts w:cstheme="minorHAnsi"/>
          <w:b/>
          <w:bCs/>
          <w:shd w:val="clear" w:color="auto" w:fill="FFFFFF" w:themeFill="background1"/>
          <w:lang w:val="en-GB"/>
        </w:rPr>
        <w:t>eling services</w:t>
      </w:r>
      <w:r w:rsidRPr="00DC361E">
        <w:rPr>
          <w:rFonts w:cstheme="minorHAnsi"/>
          <w:shd w:val="clear" w:color="auto" w:fill="FFFFFF" w:themeFill="background1"/>
          <w:lang w:val="en-GB"/>
        </w:rPr>
        <w:t xml:space="preserve">. </w:t>
      </w:r>
      <w:r w:rsidR="002D05C2" w:rsidRPr="00DC361E">
        <w:rPr>
          <w:rFonts w:cstheme="minorHAnsi"/>
          <w:shd w:val="clear" w:color="auto" w:fill="FFFFFF" w:themeFill="background1"/>
          <w:lang w:val="en-GB"/>
        </w:rPr>
        <w:t xml:space="preserve">The term low-intensity service is most commonly used in the context of step-by-step problem solving. </w:t>
      </w:r>
      <w:r w:rsidR="006A0F0D" w:rsidRPr="00DC361E">
        <w:rPr>
          <w:rFonts w:cstheme="minorHAnsi"/>
          <w:shd w:val="clear" w:color="auto" w:fill="FFFFFF" w:themeFill="background1"/>
          <w:lang w:val="en-GB"/>
        </w:rPr>
        <w:t xml:space="preserve">Step-by-step problem solving </w:t>
      </w:r>
      <w:r w:rsidR="003416F6" w:rsidRPr="00DC361E">
        <w:rPr>
          <w:rFonts w:cstheme="minorHAnsi"/>
          <w:shd w:val="clear" w:color="auto" w:fill="FFFFFF" w:themeFill="background1"/>
          <w:lang w:val="en-GB"/>
        </w:rPr>
        <w:t>emphasizes that, following the assessment of the condition of the service recipient, mild disorders or problems can be addressed by less qualified professionals with minimum interventions</w:t>
      </w:r>
      <w:r w:rsidR="003B7EA4" w:rsidRPr="00DC361E">
        <w:rPr>
          <w:rFonts w:cstheme="minorHAnsi"/>
          <w:shd w:val="clear" w:color="auto" w:fill="FFFFFF" w:themeFill="background1"/>
          <w:lang w:val="en-GB"/>
        </w:rPr>
        <w:t>, and it is suggested to refer individuals to higher level professionals only if the condition does not improve or deteriorates</w:t>
      </w:r>
      <w:r w:rsidR="003B093F" w:rsidRPr="00DC361E">
        <w:rPr>
          <w:rFonts w:cstheme="minorHAnsi"/>
          <w:shd w:val="clear" w:color="auto" w:fill="FFFFFF" w:themeFill="background1"/>
          <w:lang w:val="en-GB"/>
        </w:rPr>
        <w:t xml:space="preserve">, or if already during the initial assessment it appears that the problem is more serious than the one that could be solved with the help of a specialist in low-intensity emotional counseling services. </w:t>
      </w:r>
    </w:p>
    <w:p w14:paraId="4C010D94" w14:textId="1ECF33AC" w:rsidR="000B5E20" w:rsidRPr="00DC361E" w:rsidRDefault="000B5E20" w:rsidP="00E860E8">
      <w:pPr>
        <w:tabs>
          <w:tab w:val="left" w:pos="426"/>
        </w:tabs>
        <w:spacing w:line="276" w:lineRule="auto"/>
        <w:jc w:val="both"/>
        <w:rPr>
          <w:rFonts w:cstheme="minorHAnsi"/>
          <w:b/>
          <w:bCs/>
          <w:lang w:val="en-GB"/>
        </w:rPr>
      </w:pPr>
      <w:r w:rsidRPr="00DC361E">
        <w:rPr>
          <w:rFonts w:cstheme="minorHAnsi"/>
          <w:b/>
          <w:bCs/>
          <w:lang w:val="en-GB"/>
        </w:rPr>
        <w:t>Cognitive and behavioural therapy</w:t>
      </w:r>
      <w:r w:rsidR="0006235B" w:rsidRPr="00DC361E">
        <w:rPr>
          <w:rFonts w:cstheme="minorHAnsi"/>
          <w:b/>
          <w:bCs/>
          <w:lang w:val="en-GB"/>
        </w:rPr>
        <w:t>.</w:t>
      </w:r>
      <w:r w:rsidR="00F27A49" w:rsidRPr="00DC361E">
        <w:rPr>
          <w:rFonts w:cstheme="minorHAnsi"/>
          <w:b/>
          <w:bCs/>
          <w:lang w:val="en-GB"/>
        </w:rPr>
        <w:t xml:space="preserve"> </w:t>
      </w:r>
      <w:bookmarkStart w:id="1" w:name="_Hlk57711740"/>
      <w:r w:rsidRPr="00DC361E">
        <w:rPr>
          <w:rFonts w:cstheme="minorHAnsi"/>
          <w:lang w:val="en-GB"/>
        </w:rPr>
        <w:t>Cognitive behavioural therapy is one of the types of psychotherapy whose effectiveness was proven during clinical trials.</w:t>
      </w:r>
      <w:r w:rsidR="00674561" w:rsidRPr="00DC361E">
        <w:rPr>
          <w:rFonts w:cstheme="minorHAnsi"/>
          <w:b/>
          <w:bCs/>
          <w:lang w:val="en-GB"/>
        </w:rPr>
        <w:t xml:space="preserve"> </w:t>
      </w:r>
      <w:r w:rsidR="00674561" w:rsidRPr="00DC361E">
        <w:rPr>
          <w:rFonts w:cstheme="minorHAnsi"/>
          <w:lang w:val="en-GB"/>
        </w:rPr>
        <w:t>Cognitive behavioural therapy combines two very effective types of psychotherapy – cognitive and behavioural therapies. It helps to perceive and understand how human thoughts, emotions and behaviour are interrelated, gives modern individual the opportunity to discover quick and goal-oriented solutions to problems, to understand the origins of own problems and to change them.</w:t>
      </w:r>
    </w:p>
    <w:bookmarkEnd w:id="1"/>
    <w:p w14:paraId="43B47011" w14:textId="30C29799" w:rsidR="004272FE" w:rsidRPr="00DC361E" w:rsidRDefault="004272FE" w:rsidP="00E860E8">
      <w:pPr>
        <w:tabs>
          <w:tab w:val="left" w:pos="426"/>
        </w:tabs>
        <w:rPr>
          <w:rStyle w:val="CharStyle39"/>
          <w:rFonts w:asciiTheme="minorHAnsi" w:hAnsiTheme="minorHAnsi" w:cstheme="minorHAnsi"/>
          <w:color w:val="auto"/>
          <w:sz w:val="22"/>
          <w:szCs w:val="22"/>
          <w:lang w:val="en-GB"/>
        </w:rPr>
      </w:pPr>
      <w:r w:rsidRPr="00DC361E">
        <w:rPr>
          <w:rFonts w:cstheme="minorHAnsi"/>
          <w:b/>
          <w:bCs/>
          <w:lang w:val="en-GB"/>
        </w:rPr>
        <w:t xml:space="preserve">Well-being </w:t>
      </w:r>
      <w:r w:rsidR="00D13722">
        <w:rPr>
          <w:rFonts w:cstheme="minorHAnsi"/>
          <w:b/>
          <w:bCs/>
          <w:lang w:val="en-GB"/>
        </w:rPr>
        <w:t xml:space="preserve"> advisers</w:t>
      </w:r>
      <w:r w:rsidR="00A94E05" w:rsidRPr="00DC361E">
        <w:rPr>
          <w:rFonts w:cstheme="minorHAnsi"/>
          <w:b/>
          <w:bCs/>
          <w:lang w:val="en-GB"/>
        </w:rPr>
        <w:t xml:space="preserve">. </w:t>
      </w:r>
      <w:r w:rsidRPr="00DC361E">
        <w:rPr>
          <w:rStyle w:val="CharStyle39"/>
          <w:rFonts w:asciiTheme="minorHAnsi" w:hAnsiTheme="minorHAnsi" w:cstheme="minorHAnsi"/>
          <w:color w:val="auto"/>
          <w:sz w:val="22"/>
          <w:szCs w:val="22"/>
          <w:lang w:val="en-GB"/>
        </w:rPr>
        <w:t xml:space="preserve">A well-being </w:t>
      </w:r>
      <w:r w:rsidR="00D13722">
        <w:rPr>
          <w:rStyle w:val="CharStyle39"/>
          <w:rFonts w:asciiTheme="minorHAnsi" w:hAnsiTheme="minorHAnsi" w:cstheme="minorHAnsi"/>
          <w:color w:val="auto"/>
          <w:sz w:val="22"/>
          <w:szCs w:val="22"/>
          <w:lang w:val="en-GB"/>
        </w:rPr>
        <w:t xml:space="preserve"> advisers</w:t>
      </w:r>
      <w:r w:rsidRPr="00DC361E">
        <w:rPr>
          <w:rStyle w:val="CharStyle39"/>
          <w:rFonts w:asciiTheme="minorHAnsi" w:hAnsiTheme="minorHAnsi" w:cstheme="minorHAnsi"/>
          <w:color w:val="auto"/>
          <w:sz w:val="22"/>
          <w:szCs w:val="22"/>
          <w:lang w:val="en-GB"/>
        </w:rPr>
        <w:t xml:space="preserve"> is a </w:t>
      </w:r>
      <w:r w:rsidR="00821C86" w:rsidRPr="00DC361E">
        <w:rPr>
          <w:rStyle w:val="CharStyle39"/>
          <w:rFonts w:asciiTheme="minorHAnsi" w:hAnsiTheme="minorHAnsi" w:cstheme="minorHAnsi"/>
          <w:color w:val="auto"/>
          <w:sz w:val="22"/>
          <w:szCs w:val="22"/>
          <w:lang w:val="en-GB"/>
        </w:rPr>
        <w:t>professional</w:t>
      </w:r>
      <w:r w:rsidRPr="00DC361E">
        <w:rPr>
          <w:rStyle w:val="CharStyle39"/>
          <w:rFonts w:asciiTheme="minorHAnsi" w:hAnsiTheme="minorHAnsi" w:cstheme="minorHAnsi"/>
          <w:color w:val="auto"/>
          <w:sz w:val="22"/>
          <w:szCs w:val="22"/>
          <w:lang w:val="en-GB"/>
        </w:rPr>
        <w:t xml:space="preserve"> </w:t>
      </w:r>
      <w:r w:rsidR="0070398F" w:rsidRPr="00DC361E">
        <w:rPr>
          <w:rStyle w:val="CharStyle39"/>
          <w:rFonts w:asciiTheme="minorHAnsi" w:hAnsiTheme="minorHAnsi" w:cstheme="minorHAnsi"/>
          <w:color w:val="auto"/>
          <w:sz w:val="22"/>
          <w:szCs w:val="22"/>
          <w:lang w:val="en-GB"/>
        </w:rPr>
        <w:t xml:space="preserve">which has a degree that meets the requirements (see point 2.1) and </w:t>
      </w:r>
      <w:r w:rsidR="00D10DA3" w:rsidRPr="00DC361E">
        <w:rPr>
          <w:rStyle w:val="CharStyle39"/>
          <w:rFonts w:asciiTheme="minorHAnsi" w:hAnsiTheme="minorHAnsi" w:cstheme="minorHAnsi"/>
          <w:color w:val="auto"/>
          <w:sz w:val="22"/>
          <w:szCs w:val="22"/>
          <w:lang w:val="en-GB"/>
        </w:rPr>
        <w:t xml:space="preserve">who has completed special training of low-intensity emotional counseling of individuals experiencing psychological and emotional difficulties based on cognitive and behavioural therapy. </w:t>
      </w:r>
    </w:p>
    <w:p w14:paraId="3C33B44D" w14:textId="02878C35" w:rsidR="008975E2" w:rsidRPr="00DC361E" w:rsidRDefault="008975E2" w:rsidP="00E860E8">
      <w:pPr>
        <w:tabs>
          <w:tab w:val="left" w:pos="426"/>
        </w:tabs>
        <w:rPr>
          <w:rFonts w:cstheme="minorHAnsi"/>
          <w:lang w:val="en-GB"/>
        </w:rPr>
      </w:pPr>
      <w:r w:rsidRPr="00DC361E">
        <w:rPr>
          <w:rFonts w:cstheme="minorHAnsi"/>
          <w:b/>
          <w:bCs/>
          <w:lang w:val="en-GB"/>
        </w:rPr>
        <w:t xml:space="preserve">Centre of provision of well-being </w:t>
      </w:r>
      <w:r w:rsidR="00D13722">
        <w:rPr>
          <w:rFonts w:cstheme="minorHAnsi"/>
          <w:b/>
          <w:bCs/>
          <w:lang w:val="en-GB"/>
        </w:rPr>
        <w:t xml:space="preserve"> advisers</w:t>
      </w:r>
      <w:r w:rsidRPr="00DC361E">
        <w:rPr>
          <w:rFonts w:cstheme="minorHAnsi"/>
          <w:b/>
          <w:bCs/>
          <w:lang w:val="en-GB"/>
        </w:rPr>
        <w:t xml:space="preserve"> services</w:t>
      </w:r>
      <w:r w:rsidRPr="00DC361E">
        <w:rPr>
          <w:rFonts w:cstheme="minorHAnsi"/>
          <w:lang w:val="en-GB"/>
        </w:rPr>
        <w:t xml:space="preserve">. It is an institution in which a well-being </w:t>
      </w:r>
      <w:r w:rsidR="00D13722">
        <w:rPr>
          <w:rFonts w:cstheme="minorHAnsi"/>
          <w:lang w:val="en-GB"/>
        </w:rPr>
        <w:t xml:space="preserve"> advisers</w:t>
      </w:r>
      <w:r w:rsidRPr="00DC361E">
        <w:rPr>
          <w:rFonts w:cstheme="minorHAnsi"/>
          <w:lang w:val="en-GB"/>
        </w:rPr>
        <w:t xml:space="preserve"> works and </w:t>
      </w:r>
      <w:r w:rsidR="006762D9" w:rsidRPr="00DC361E">
        <w:rPr>
          <w:rFonts w:cstheme="minorHAnsi"/>
          <w:lang w:val="en-GB"/>
        </w:rPr>
        <w:t xml:space="preserve">which provides well-being </w:t>
      </w:r>
      <w:r w:rsidR="00D13722">
        <w:rPr>
          <w:rFonts w:cstheme="minorHAnsi"/>
          <w:lang w:val="en-GB"/>
        </w:rPr>
        <w:t xml:space="preserve"> advisers</w:t>
      </w:r>
      <w:r w:rsidR="006762D9" w:rsidRPr="00DC361E">
        <w:rPr>
          <w:rFonts w:cstheme="minorHAnsi"/>
          <w:lang w:val="en-GB"/>
        </w:rPr>
        <w:t xml:space="preserve"> services to the society. </w:t>
      </w:r>
    </w:p>
    <w:p w14:paraId="4721DBF1" w14:textId="379155E0" w:rsidR="006D2A55" w:rsidRPr="00DC361E" w:rsidRDefault="00CA7259"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r w:rsidRPr="00DC361E">
        <w:rPr>
          <w:rFonts w:asciiTheme="minorHAnsi" w:hAnsiTheme="minorHAnsi" w:cstheme="minorHAnsi"/>
          <w:bCs/>
          <w:color w:val="2F5496" w:themeColor="accent1" w:themeShade="BF"/>
          <w:sz w:val="22"/>
          <w:szCs w:val="22"/>
          <w:lang w:val="en-GB"/>
        </w:rPr>
        <w:t>TARGET GROUP OF</w:t>
      </w:r>
      <w:r w:rsidR="00921C11">
        <w:rPr>
          <w:rFonts w:asciiTheme="minorHAnsi" w:hAnsiTheme="minorHAnsi" w:cstheme="minorHAnsi"/>
          <w:bCs/>
          <w:color w:val="2F5496" w:themeColor="accent1" w:themeShade="BF"/>
          <w:sz w:val="22"/>
          <w:szCs w:val="22"/>
          <w:lang w:val="en-GB"/>
        </w:rPr>
        <w:t xml:space="preserve"> WELL-BEING ADVISERS</w:t>
      </w:r>
      <w:r w:rsidR="00921C11" w:rsidRPr="00DC361E">
        <w:rPr>
          <w:rFonts w:asciiTheme="minorHAnsi" w:hAnsiTheme="minorHAnsi" w:cstheme="minorHAnsi"/>
          <w:bCs/>
          <w:color w:val="2F5496" w:themeColor="accent1" w:themeShade="BF"/>
          <w:sz w:val="22"/>
          <w:szCs w:val="22"/>
          <w:lang w:val="en-GB"/>
        </w:rPr>
        <w:t xml:space="preserve"> </w:t>
      </w:r>
      <w:r w:rsidRPr="00DC361E">
        <w:rPr>
          <w:rFonts w:asciiTheme="minorHAnsi" w:hAnsiTheme="minorHAnsi" w:cstheme="minorHAnsi"/>
          <w:bCs/>
          <w:color w:val="2F5496" w:themeColor="accent1" w:themeShade="BF"/>
          <w:sz w:val="22"/>
          <w:szCs w:val="22"/>
          <w:lang w:val="en-GB"/>
        </w:rPr>
        <w:t>SERVICE</w:t>
      </w:r>
    </w:p>
    <w:p w14:paraId="55E3077E" w14:textId="02655154" w:rsidR="005F4070" w:rsidRPr="00DC361E" w:rsidRDefault="00024035" w:rsidP="00B12642">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r w:rsidRPr="00DC361E">
        <w:rPr>
          <w:rFonts w:asciiTheme="minorHAnsi" w:hAnsiTheme="minorHAnsi" w:cstheme="minorHAnsi"/>
          <w:color w:val="000000" w:themeColor="text1"/>
          <w:sz w:val="22"/>
          <w:szCs w:val="22"/>
          <w:lang w:val="en-GB"/>
        </w:rPr>
        <w:lastRenderedPageBreak/>
        <w:t xml:space="preserve">Adults from 18 years of age </w:t>
      </w:r>
      <w:r w:rsidRPr="00DC361E">
        <w:rPr>
          <w:rFonts w:asciiTheme="minorHAnsi" w:hAnsiTheme="minorHAnsi" w:cstheme="minorHAnsi"/>
          <w:sz w:val="22"/>
          <w:szCs w:val="22"/>
          <w:lang w:val="en-GB"/>
        </w:rPr>
        <w:t>with mild symptoms of stress, anxiety, insomnia, depression and those experiencing psychological adaptation problems consti</w:t>
      </w:r>
      <w:r w:rsidR="00A37CC4">
        <w:rPr>
          <w:rFonts w:asciiTheme="minorHAnsi" w:hAnsiTheme="minorHAnsi" w:cstheme="minorHAnsi"/>
          <w:sz w:val="22"/>
          <w:szCs w:val="22"/>
          <w:lang w:val="en-GB"/>
        </w:rPr>
        <w:t>tute a target group</w:t>
      </w:r>
      <w:r w:rsidRPr="00DC361E">
        <w:rPr>
          <w:rFonts w:asciiTheme="minorHAnsi" w:hAnsiTheme="minorHAnsi" w:cstheme="minorHAnsi"/>
          <w:sz w:val="22"/>
          <w:szCs w:val="22"/>
          <w:lang w:val="en-GB"/>
        </w:rPr>
        <w:t xml:space="preserve"> of</w:t>
      </w:r>
      <w:r w:rsidR="00D13722">
        <w:rPr>
          <w:rFonts w:asciiTheme="minorHAnsi" w:hAnsiTheme="minorHAnsi" w:cstheme="minorHAnsi"/>
          <w:sz w:val="22"/>
          <w:szCs w:val="22"/>
          <w:lang w:val="en-GB"/>
        </w:rPr>
        <w:t xml:space="preserve">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w:t>
      </w:r>
      <w:r w:rsidR="005F4070" w:rsidRPr="00DC361E">
        <w:rPr>
          <w:rFonts w:asciiTheme="minorHAnsi" w:hAnsiTheme="minorHAnsi" w:cstheme="minorHAnsi"/>
          <w:color w:val="000000"/>
          <w:sz w:val="22"/>
          <w:szCs w:val="22"/>
          <w:lang w:val="en-GB"/>
        </w:rPr>
        <w:t xml:space="preserve"> </w:t>
      </w:r>
      <w:r w:rsidR="005F4070" w:rsidRPr="00DC361E">
        <w:rPr>
          <w:rFonts w:asciiTheme="minorHAnsi" w:hAnsiTheme="minorHAnsi" w:cstheme="minorHAnsi"/>
          <w:color w:val="000000" w:themeColor="text1"/>
          <w:sz w:val="22"/>
          <w:szCs w:val="22"/>
          <w:lang w:val="en-GB"/>
        </w:rPr>
        <w:t>After refining the Model and after testing it with adults,</w:t>
      </w:r>
      <w:r w:rsidR="00B12642" w:rsidRPr="00DC361E">
        <w:rPr>
          <w:rFonts w:asciiTheme="minorHAnsi" w:hAnsiTheme="minorHAnsi" w:cstheme="minorHAnsi"/>
          <w:color w:val="000000"/>
          <w:sz w:val="22"/>
          <w:szCs w:val="22"/>
          <w:lang w:val="en-GB"/>
        </w:rPr>
        <w:t xml:space="preserve"> </w:t>
      </w:r>
      <w:r w:rsidR="005F4070" w:rsidRPr="00DC361E">
        <w:rPr>
          <w:rFonts w:asciiTheme="minorHAnsi" w:hAnsiTheme="minorHAnsi" w:cstheme="minorHAnsi"/>
          <w:color w:val="000000" w:themeColor="text1"/>
          <w:sz w:val="22"/>
          <w:szCs w:val="22"/>
          <w:lang w:val="en-GB"/>
        </w:rPr>
        <w:t>the possibility of providing the services to children from age of 16 can be foreseen. In this case, a written consent of one of the child's parents or custodian is required.</w:t>
      </w:r>
      <w:r w:rsidR="00B12642" w:rsidRPr="00DC361E">
        <w:rPr>
          <w:rFonts w:asciiTheme="minorHAnsi" w:hAnsiTheme="minorHAnsi" w:cstheme="minorHAnsi"/>
          <w:color w:val="000000" w:themeColor="text1"/>
          <w:sz w:val="22"/>
          <w:szCs w:val="22"/>
          <w:lang w:val="en-GB"/>
        </w:rPr>
        <w:t xml:space="preserve"> </w:t>
      </w:r>
    </w:p>
    <w:p w14:paraId="2033AB04" w14:textId="793475AB" w:rsidR="00024035" w:rsidRPr="00DC361E" w:rsidRDefault="00024035" w:rsidP="00024035">
      <w:pPr>
        <w:pStyle w:val="Style21"/>
        <w:shd w:val="clear" w:color="auto" w:fill="auto"/>
        <w:tabs>
          <w:tab w:val="left" w:pos="426"/>
          <w:tab w:val="left" w:pos="945"/>
        </w:tabs>
        <w:spacing w:before="0" w:after="0" w:line="276" w:lineRule="auto"/>
        <w:ind w:firstLine="0"/>
        <w:jc w:val="both"/>
        <w:rPr>
          <w:rFonts w:asciiTheme="minorHAnsi" w:hAnsiTheme="minorHAnsi" w:cstheme="minorHAnsi"/>
          <w:color w:val="000000" w:themeColor="text1"/>
          <w:sz w:val="22"/>
          <w:szCs w:val="22"/>
          <w:lang w:val="en-GB"/>
        </w:rPr>
      </w:pPr>
    </w:p>
    <w:p w14:paraId="74B1EC2C" w14:textId="11A0D87E" w:rsidR="00B12642" w:rsidRPr="00DC361E" w:rsidRDefault="00500BDF" w:rsidP="00A37CC4">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r>
        <w:rPr>
          <w:rFonts w:asciiTheme="minorHAnsi" w:hAnsiTheme="minorHAnsi" w:cstheme="minorHAnsi"/>
          <w:sz w:val="22"/>
          <w:szCs w:val="22"/>
          <w:lang w:val="en-GB"/>
        </w:rPr>
        <w:t>Service</w:t>
      </w:r>
      <w:r w:rsidR="00847ABE">
        <w:rPr>
          <w:rFonts w:asciiTheme="minorHAnsi" w:hAnsiTheme="minorHAnsi" w:cstheme="minorHAnsi"/>
          <w:sz w:val="22"/>
          <w:szCs w:val="22"/>
          <w:lang w:val="en-GB"/>
        </w:rPr>
        <w:t xml:space="preserve"> r</w:t>
      </w:r>
      <w:r w:rsidR="00A37CC4">
        <w:rPr>
          <w:rFonts w:asciiTheme="minorHAnsi" w:hAnsiTheme="minorHAnsi" w:cstheme="minorHAnsi"/>
          <w:sz w:val="22"/>
          <w:szCs w:val="22"/>
          <w:lang w:val="en-GB"/>
        </w:rPr>
        <w:t>ecipients</w:t>
      </w:r>
      <w:r w:rsidR="00B12642" w:rsidRPr="00DC361E">
        <w:rPr>
          <w:rFonts w:asciiTheme="minorHAnsi" w:hAnsiTheme="minorHAnsi" w:cstheme="minorHAnsi"/>
          <w:sz w:val="22"/>
          <w:szCs w:val="22"/>
          <w:lang w:val="en-GB"/>
        </w:rPr>
        <w:t xml:space="preserve"> apply to the </w:t>
      </w:r>
      <w:r w:rsidR="00A37CC4" w:rsidRPr="00A37CC4">
        <w:rPr>
          <w:rFonts w:asciiTheme="minorHAnsi" w:hAnsiTheme="minorHAnsi" w:cstheme="minorHAnsi"/>
          <w:sz w:val="22"/>
          <w:szCs w:val="22"/>
          <w:lang w:val="en-GB"/>
        </w:rPr>
        <w:t xml:space="preserve">Centre of provision of </w:t>
      </w:r>
      <w:r w:rsidR="00921C11">
        <w:rPr>
          <w:rFonts w:asciiTheme="minorHAnsi" w:hAnsiTheme="minorHAnsi" w:cstheme="minorHAnsi"/>
          <w:sz w:val="22"/>
          <w:szCs w:val="22"/>
          <w:lang w:val="en-GB"/>
        </w:rPr>
        <w:t>Well-being Advisers</w:t>
      </w:r>
      <w:r w:rsidR="00A37CC4" w:rsidRPr="00A37CC4">
        <w:rPr>
          <w:rFonts w:asciiTheme="minorHAnsi" w:hAnsiTheme="minorHAnsi" w:cstheme="minorHAnsi"/>
          <w:sz w:val="22"/>
          <w:szCs w:val="22"/>
          <w:lang w:val="en-GB"/>
        </w:rPr>
        <w:t xml:space="preserve"> services </w:t>
      </w:r>
      <w:r w:rsidR="00B12642" w:rsidRPr="00DC361E">
        <w:rPr>
          <w:rFonts w:asciiTheme="minorHAnsi" w:hAnsiTheme="minorHAnsi" w:cstheme="minorHAnsi"/>
          <w:sz w:val="22"/>
          <w:szCs w:val="22"/>
          <w:lang w:val="en-GB"/>
        </w:rPr>
        <w:t xml:space="preserve">for services either by themselves or as per recommendations (see Fig. 1 “Structural-functional framework of the Model”). </w:t>
      </w:r>
    </w:p>
    <w:p w14:paraId="49F15281" w14:textId="77777777" w:rsidR="00B12642" w:rsidRPr="00DC361E" w:rsidRDefault="00B12642" w:rsidP="00E860E8">
      <w:pPr>
        <w:pStyle w:val="Style30"/>
        <w:keepNext/>
        <w:keepLines/>
        <w:shd w:val="clear" w:color="auto" w:fill="auto"/>
        <w:tabs>
          <w:tab w:val="left" w:pos="426"/>
        </w:tabs>
        <w:spacing w:before="0" w:after="261"/>
        <w:ind w:firstLine="0"/>
        <w:rPr>
          <w:rStyle w:val="CharStyle32"/>
          <w:rFonts w:asciiTheme="minorHAnsi" w:hAnsiTheme="minorHAnsi" w:cstheme="minorHAnsi"/>
          <w:bCs/>
          <w:color w:val="2F5496" w:themeColor="accent1" w:themeShade="BF"/>
          <w:sz w:val="22"/>
          <w:szCs w:val="22"/>
          <w:lang w:val="en-GB"/>
        </w:rPr>
      </w:pPr>
      <w:bookmarkStart w:id="2" w:name="bookmark7"/>
    </w:p>
    <w:p w14:paraId="68EF8894" w14:textId="4D92CEFF" w:rsidR="00B12642" w:rsidRPr="00DC361E" w:rsidRDefault="00B12642" w:rsidP="00E860E8">
      <w:pPr>
        <w:pStyle w:val="Style30"/>
        <w:keepNext/>
        <w:keepLines/>
        <w:shd w:val="clear" w:color="auto" w:fill="auto"/>
        <w:tabs>
          <w:tab w:val="left" w:pos="426"/>
        </w:tabs>
        <w:spacing w:before="0" w:after="261"/>
        <w:ind w:firstLine="0"/>
        <w:rPr>
          <w:rStyle w:val="CharStyle32"/>
          <w:rFonts w:asciiTheme="minorHAnsi" w:hAnsiTheme="minorHAnsi" w:cstheme="minorHAnsi"/>
          <w:bCs/>
          <w:color w:val="2F5496" w:themeColor="accent1" w:themeShade="BF"/>
          <w:sz w:val="22"/>
          <w:szCs w:val="22"/>
          <w:lang w:val="en-GB"/>
        </w:rPr>
      </w:pPr>
      <w:r w:rsidRPr="00DC361E">
        <w:rPr>
          <w:rStyle w:val="CharStyle32"/>
          <w:rFonts w:asciiTheme="minorHAnsi" w:hAnsiTheme="minorHAnsi" w:cstheme="minorHAnsi"/>
          <w:bCs/>
          <w:color w:val="2F5496" w:themeColor="accent1" w:themeShade="BF"/>
          <w:sz w:val="22"/>
          <w:szCs w:val="22"/>
          <w:lang w:val="en-GB"/>
        </w:rPr>
        <w:t>VISION, OBJECTIVE AND TASKS OF THE PROVISION OF</w:t>
      </w:r>
      <w:r w:rsidR="00D13722">
        <w:rPr>
          <w:rStyle w:val="CharStyle32"/>
          <w:rFonts w:asciiTheme="minorHAnsi" w:hAnsiTheme="minorHAnsi" w:cstheme="minorHAnsi"/>
          <w:bCs/>
          <w:color w:val="2F5496" w:themeColor="accent1" w:themeShade="BF"/>
          <w:sz w:val="22"/>
          <w:szCs w:val="22"/>
          <w:lang w:val="en-GB"/>
        </w:rPr>
        <w:t xml:space="preserve"> </w:t>
      </w:r>
      <w:r w:rsidRPr="00DC361E">
        <w:rPr>
          <w:rStyle w:val="CharStyle32"/>
          <w:rFonts w:asciiTheme="minorHAnsi" w:hAnsiTheme="minorHAnsi" w:cstheme="minorHAnsi"/>
          <w:bCs/>
          <w:color w:val="2F5496" w:themeColor="accent1" w:themeShade="BF"/>
          <w:sz w:val="22"/>
          <w:szCs w:val="22"/>
          <w:lang w:val="en-GB"/>
        </w:rPr>
        <w:t xml:space="preserve"> SERVICES </w:t>
      </w:r>
    </w:p>
    <w:bookmarkEnd w:id="2"/>
    <w:p w14:paraId="40511688" w14:textId="735E3C0F" w:rsidR="009F6A15" w:rsidRPr="00DC361E" w:rsidRDefault="00CC1C07"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b w:val="0"/>
          <w:bCs w:val="0"/>
          <w:color w:val="auto"/>
          <w:sz w:val="22"/>
          <w:szCs w:val="22"/>
          <w:shd w:val="clear" w:color="auto" w:fill="auto"/>
          <w:lang w:val="en-GB" w:eastAsia="en-US" w:bidi="ar-SA"/>
        </w:rPr>
      </w:pPr>
      <w:r w:rsidRPr="00DC361E">
        <w:rPr>
          <w:rStyle w:val="CharStyle23"/>
          <w:rFonts w:asciiTheme="minorHAnsi" w:hAnsiTheme="minorHAnsi" w:cstheme="minorHAnsi"/>
          <w:sz w:val="22"/>
          <w:szCs w:val="22"/>
          <w:lang w:val="en-GB"/>
        </w:rPr>
        <w:t xml:space="preserve">Vision of the provision of </w:t>
      </w:r>
      <w:r w:rsidR="00921C11">
        <w:rPr>
          <w:rStyle w:val="CharStyle23"/>
          <w:rFonts w:asciiTheme="minorHAnsi" w:hAnsiTheme="minorHAnsi" w:cstheme="minorHAnsi"/>
          <w:sz w:val="22"/>
          <w:szCs w:val="22"/>
          <w:lang w:val="en-GB"/>
        </w:rPr>
        <w:t>Well-being Advisers</w:t>
      </w:r>
      <w:r w:rsidRPr="00DC361E">
        <w:rPr>
          <w:rStyle w:val="CharStyle23"/>
          <w:rFonts w:asciiTheme="minorHAnsi" w:hAnsiTheme="minorHAnsi" w:cstheme="minorHAnsi"/>
          <w:sz w:val="22"/>
          <w:szCs w:val="22"/>
          <w:lang w:val="en-GB"/>
        </w:rPr>
        <w:t xml:space="preserve"> services </w:t>
      </w:r>
      <w:r w:rsidR="009F6A15" w:rsidRPr="00DC361E">
        <w:rPr>
          <w:rStyle w:val="CharStyle23"/>
          <w:rFonts w:asciiTheme="minorHAnsi" w:hAnsiTheme="minorHAnsi" w:cstheme="minorHAnsi"/>
          <w:b w:val="0"/>
          <w:bCs w:val="0"/>
          <w:sz w:val="22"/>
          <w:szCs w:val="22"/>
          <w:lang w:val="en-GB"/>
        </w:rPr>
        <w:t xml:space="preserve">– to implement and develop </w:t>
      </w:r>
      <w:r w:rsidR="009F6A15" w:rsidRPr="00DC361E">
        <w:rPr>
          <w:rFonts w:asciiTheme="minorHAnsi" w:hAnsiTheme="minorHAnsi" w:cstheme="minorHAnsi"/>
          <w:sz w:val="22"/>
          <w:szCs w:val="22"/>
          <w:lang w:val="en-GB"/>
        </w:rPr>
        <w:t xml:space="preserve">evidence-based low-intensity emotional counseling services which would be available </w:t>
      </w:r>
      <w:r w:rsidR="005B29E5" w:rsidRPr="00DC361E">
        <w:rPr>
          <w:rFonts w:asciiTheme="minorHAnsi" w:hAnsiTheme="minorHAnsi" w:cstheme="minorHAnsi"/>
          <w:sz w:val="22"/>
          <w:szCs w:val="22"/>
          <w:lang w:val="en-GB"/>
        </w:rPr>
        <w:t>to</w:t>
      </w:r>
      <w:r w:rsidR="009F6A15" w:rsidRPr="00DC361E">
        <w:rPr>
          <w:rFonts w:asciiTheme="minorHAnsi" w:hAnsiTheme="minorHAnsi" w:cstheme="minorHAnsi"/>
          <w:sz w:val="22"/>
          <w:szCs w:val="22"/>
          <w:lang w:val="en-GB"/>
        </w:rPr>
        <w:t xml:space="preserve"> individuals who encounter mild emotional difficulties, </w:t>
      </w:r>
      <w:r w:rsidR="00F84A80" w:rsidRPr="00DC361E">
        <w:rPr>
          <w:rFonts w:asciiTheme="minorHAnsi" w:hAnsiTheme="minorHAnsi" w:cstheme="minorHAnsi"/>
          <w:sz w:val="22"/>
          <w:szCs w:val="22"/>
          <w:lang w:val="en-GB"/>
        </w:rPr>
        <w:t xml:space="preserve">to improve their condition </w:t>
      </w:r>
      <w:r w:rsidR="009F6A15" w:rsidRPr="00DC361E">
        <w:rPr>
          <w:rFonts w:asciiTheme="minorHAnsi" w:hAnsiTheme="minorHAnsi" w:cstheme="minorHAnsi"/>
          <w:sz w:val="22"/>
          <w:szCs w:val="22"/>
          <w:lang w:val="en-GB"/>
        </w:rPr>
        <w:t xml:space="preserve">and to </w:t>
      </w:r>
      <w:r w:rsidR="00F84A80" w:rsidRPr="00DC361E">
        <w:rPr>
          <w:rFonts w:asciiTheme="minorHAnsi" w:hAnsiTheme="minorHAnsi" w:cstheme="minorHAnsi"/>
          <w:sz w:val="22"/>
          <w:szCs w:val="22"/>
          <w:lang w:val="en-GB"/>
        </w:rPr>
        <w:t xml:space="preserve">seek to </w:t>
      </w:r>
      <w:r w:rsidR="009F6A15" w:rsidRPr="00DC361E">
        <w:rPr>
          <w:rFonts w:asciiTheme="minorHAnsi" w:hAnsiTheme="minorHAnsi" w:cstheme="minorHAnsi"/>
          <w:sz w:val="22"/>
          <w:szCs w:val="22"/>
          <w:lang w:val="en-GB"/>
        </w:rPr>
        <w:t xml:space="preserve">prevent the </w:t>
      </w:r>
      <w:r w:rsidR="00F84A80" w:rsidRPr="00DC361E">
        <w:rPr>
          <w:rFonts w:asciiTheme="minorHAnsi" w:hAnsiTheme="minorHAnsi" w:cstheme="minorHAnsi"/>
          <w:sz w:val="22"/>
          <w:szCs w:val="22"/>
          <w:lang w:val="en-GB"/>
        </w:rPr>
        <w:t xml:space="preserve">possible </w:t>
      </w:r>
      <w:r w:rsidR="009F6A15" w:rsidRPr="00DC361E">
        <w:rPr>
          <w:rFonts w:asciiTheme="minorHAnsi" w:hAnsiTheme="minorHAnsi" w:cstheme="minorHAnsi"/>
          <w:sz w:val="22"/>
          <w:szCs w:val="22"/>
          <w:lang w:val="en-GB"/>
        </w:rPr>
        <w:t>deterioration of psycho-emotional state and development of mental disorders.</w:t>
      </w:r>
    </w:p>
    <w:p w14:paraId="595855FE" w14:textId="77777777" w:rsidR="00E11650" w:rsidRPr="00DC361E" w:rsidRDefault="00E11650"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lang w:val="en-GB"/>
        </w:rPr>
      </w:pPr>
      <w:bookmarkStart w:id="3" w:name="bookmark8"/>
    </w:p>
    <w:p w14:paraId="3258FF80" w14:textId="1E9D940E" w:rsidR="00471693" w:rsidRPr="00DC361E" w:rsidRDefault="00471693"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lang w:val="en-GB"/>
        </w:rPr>
      </w:pPr>
      <w:r w:rsidRPr="00DC361E">
        <w:rPr>
          <w:rStyle w:val="CharStyle23"/>
          <w:rFonts w:asciiTheme="minorHAnsi" w:hAnsiTheme="minorHAnsi" w:cstheme="minorHAnsi"/>
          <w:sz w:val="22"/>
          <w:szCs w:val="22"/>
          <w:lang w:val="en-GB"/>
        </w:rPr>
        <w:t xml:space="preserve">Objective of the provision of </w:t>
      </w:r>
      <w:r w:rsidR="00921C11">
        <w:rPr>
          <w:rStyle w:val="CharStyle23"/>
          <w:rFonts w:asciiTheme="minorHAnsi" w:hAnsiTheme="minorHAnsi" w:cstheme="minorHAnsi"/>
          <w:sz w:val="22"/>
          <w:szCs w:val="22"/>
          <w:lang w:val="en-GB"/>
        </w:rPr>
        <w:t>Well-being Advisers</w:t>
      </w:r>
      <w:r w:rsidRPr="00DC361E">
        <w:rPr>
          <w:rStyle w:val="CharStyle23"/>
          <w:rFonts w:asciiTheme="minorHAnsi" w:hAnsiTheme="minorHAnsi" w:cstheme="minorHAnsi"/>
          <w:sz w:val="22"/>
          <w:szCs w:val="22"/>
          <w:lang w:val="en-GB"/>
        </w:rPr>
        <w:t xml:space="preserve"> services </w:t>
      </w:r>
      <w:r w:rsidRPr="00DC361E">
        <w:rPr>
          <w:rStyle w:val="CharStyle23"/>
          <w:rFonts w:asciiTheme="minorHAnsi" w:hAnsiTheme="minorHAnsi" w:cstheme="minorHAnsi"/>
          <w:b w:val="0"/>
          <w:bCs w:val="0"/>
          <w:sz w:val="22"/>
          <w:szCs w:val="22"/>
          <w:lang w:val="en-GB"/>
        </w:rPr>
        <w:t xml:space="preserve">– </w:t>
      </w:r>
      <w:r w:rsidR="00BB32E1" w:rsidRPr="00DC361E">
        <w:rPr>
          <w:rFonts w:asciiTheme="minorHAnsi" w:hAnsiTheme="minorHAnsi" w:cstheme="minorHAnsi"/>
          <w:sz w:val="22"/>
          <w:szCs w:val="22"/>
          <w:lang w:val="en-GB"/>
        </w:rPr>
        <w:t>to encourage people to seek help when they encounter emotional difficulties, i. e. when mild signs of stress, anxiety, insomnia, depression and psychological adaptation problems are present, and to provide them with evidence-based, accessible low-intensity emotional counseling services that meet their needs.</w:t>
      </w:r>
    </w:p>
    <w:p w14:paraId="5630C922" w14:textId="77777777" w:rsidR="00E11650" w:rsidRPr="00DC361E" w:rsidRDefault="00E11650"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b/>
          <w:bCs/>
          <w:sz w:val="22"/>
          <w:szCs w:val="22"/>
          <w:lang w:val="en-GB"/>
        </w:rPr>
      </w:pPr>
    </w:p>
    <w:p w14:paraId="398AAFA4" w14:textId="184D1483" w:rsidR="00BB32E1" w:rsidRPr="00DC361E" w:rsidRDefault="00BB32E1"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lang w:val="en-GB"/>
        </w:rPr>
      </w:pPr>
      <w:r w:rsidRPr="00DC361E">
        <w:rPr>
          <w:rFonts w:asciiTheme="minorHAnsi" w:hAnsiTheme="minorHAnsi" w:cstheme="minorHAnsi"/>
          <w:b/>
          <w:bCs/>
          <w:sz w:val="22"/>
          <w:szCs w:val="22"/>
          <w:lang w:val="en-GB"/>
        </w:rPr>
        <w:t xml:space="preserve">Tasks of </w:t>
      </w:r>
      <w:r w:rsidR="00921C11">
        <w:rPr>
          <w:rStyle w:val="CharStyle23"/>
          <w:rFonts w:asciiTheme="minorHAnsi" w:hAnsiTheme="minorHAnsi" w:cstheme="minorHAnsi"/>
          <w:sz w:val="22"/>
          <w:szCs w:val="22"/>
          <w:lang w:val="en-GB"/>
        </w:rPr>
        <w:t>the provision of W</w:t>
      </w:r>
      <w:r w:rsidRPr="00DC361E">
        <w:rPr>
          <w:rStyle w:val="CharStyle23"/>
          <w:rFonts w:asciiTheme="minorHAnsi" w:hAnsiTheme="minorHAnsi" w:cstheme="minorHAnsi"/>
          <w:sz w:val="22"/>
          <w:szCs w:val="22"/>
          <w:lang w:val="en-GB"/>
        </w:rPr>
        <w:t xml:space="preserve">ell-being </w:t>
      </w:r>
      <w:r w:rsidR="00921C11">
        <w:rPr>
          <w:rStyle w:val="CharStyle23"/>
          <w:rFonts w:asciiTheme="minorHAnsi" w:hAnsiTheme="minorHAnsi" w:cstheme="minorHAnsi"/>
          <w:sz w:val="22"/>
          <w:szCs w:val="22"/>
          <w:lang w:val="en-GB"/>
        </w:rPr>
        <w:t xml:space="preserve"> A</w:t>
      </w:r>
      <w:r w:rsidR="00D13722">
        <w:rPr>
          <w:rStyle w:val="CharStyle23"/>
          <w:rFonts w:asciiTheme="minorHAnsi" w:hAnsiTheme="minorHAnsi" w:cstheme="minorHAnsi"/>
          <w:sz w:val="22"/>
          <w:szCs w:val="22"/>
          <w:lang w:val="en-GB"/>
        </w:rPr>
        <w:t>dvisers</w:t>
      </w:r>
      <w:r w:rsidRPr="00DC361E">
        <w:rPr>
          <w:rStyle w:val="CharStyle23"/>
          <w:rFonts w:asciiTheme="minorHAnsi" w:hAnsiTheme="minorHAnsi" w:cstheme="minorHAnsi"/>
          <w:sz w:val="22"/>
          <w:szCs w:val="22"/>
          <w:lang w:val="en-GB"/>
        </w:rPr>
        <w:t xml:space="preserve"> services: </w:t>
      </w:r>
    </w:p>
    <w:p w14:paraId="696FCF24" w14:textId="77777777" w:rsidR="00560912" w:rsidRPr="00DC361E" w:rsidRDefault="00560912"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lang w:val="en-GB"/>
        </w:rPr>
      </w:pPr>
    </w:p>
    <w:p w14:paraId="67D05BF0" w14:textId="77777777"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ensure accessibility of low-intensity emotional counseling services; </w:t>
      </w:r>
    </w:p>
    <w:p w14:paraId="3F63E845" w14:textId="77777777"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to ensure</w:t>
      </w:r>
      <w:r w:rsidRPr="00DC361E">
        <w:rPr>
          <w:lang w:val="en-GB"/>
        </w:rPr>
        <w:t xml:space="preserve"> </w:t>
      </w:r>
      <w:r w:rsidRPr="00DC361E">
        <w:rPr>
          <w:rFonts w:asciiTheme="minorHAnsi" w:hAnsiTheme="minorHAnsi" w:cstheme="minorHAnsi"/>
          <w:sz w:val="22"/>
          <w:szCs w:val="22"/>
          <w:lang w:val="en-GB"/>
        </w:rPr>
        <w:t xml:space="preserve">that services are non-discriminatory; </w:t>
      </w:r>
    </w:p>
    <w:p w14:paraId="76D26FFC" w14:textId="77777777"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ensure confidentiality and privacy of the services; </w:t>
      </w:r>
    </w:p>
    <w:p w14:paraId="021F1D59" w14:textId="77777777"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ensure that the services are provided in a secure environment that meets the needs of the service recipients; </w:t>
      </w:r>
    </w:p>
    <w:p w14:paraId="7EB58A1D" w14:textId="77777777"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ensure quality of the services; </w:t>
      </w:r>
    </w:p>
    <w:p w14:paraId="15806FE1" w14:textId="1E3A7421"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to ensure that the services are provided only by properly trained and prepared competent professionals, and that these services are monitored</w:t>
      </w:r>
      <w:r w:rsidR="00D93197" w:rsidRPr="00DC361E">
        <w:rPr>
          <w:rFonts w:asciiTheme="minorHAnsi" w:hAnsiTheme="minorHAnsi" w:cstheme="minorHAnsi"/>
          <w:sz w:val="22"/>
          <w:szCs w:val="22"/>
          <w:lang w:val="en-GB"/>
        </w:rPr>
        <w:t xml:space="preserve"> and controlled by the founders of Well-being </w:t>
      </w:r>
      <w:r w:rsidR="00D13722">
        <w:rPr>
          <w:rFonts w:asciiTheme="minorHAnsi" w:hAnsiTheme="minorHAnsi" w:cstheme="minorHAnsi"/>
          <w:sz w:val="22"/>
          <w:szCs w:val="22"/>
          <w:lang w:val="en-GB"/>
        </w:rPr>
        <w:t xml:space="preserve"> advisers</w:t>
      </w:r>
      <w:r w:rsidR="00D93197" w:rsidRPr="00DC361E">
        <w:rPr>
          <w:rFonts w:asciiTheme="minorHAnsi" w:hAnsiTheme="minorHAnsi" w:cstheme="minorHAnsi"/>
          <w:sz w:val="22"/>
          <w:szCs w:val="22"/>
          <w:lang w:val="en-GB"/>
        </w:rPr>
        <w:t xml:space="preserve"> Centres or by other institutions that finance the services of Well-being </w:t>
      </w:r>
      <w:r w:rsidR="00D13722">
        <w:rPr>
          <w:rFonts w:asciiTheme="minorHAnsi" w:hAnsiTheme="minorHAnsi" w:cstheme="minorHAnsi"/>
          <w:sz w:val="22"/>
          <w:szCs w:val="22"/>
          <w:lang w:val="en-GB"/>
        </w:rPr>
        <w:t xml:space="preserve"> advisers</w:t>
      </w:r>
      <w:r w:rsidR="00D93197" w:rsidRPr="00DC361E">
        <w:rPr>
          <w:rFonts w:asciiTheme="minorHAnsi" w:hAnsiTheme="minorHAnsi" w:cstheme="minorHAnsi"/>
          <w:sz w:val="22"/>
          <w:szCs w:val="22"/>
          <w:lang w:val="en-GB"/>
        </w:rPr>
        <w:t xml:space="preserve"> Centres; </w:t>
      </w:r>
    </w:p>
    <w:p w14:paraId="7B50C029" w14:textId="6FF28886" w:rsidR="00312E8C" w:rsidRPr="00DC361E" w:rsidRDefault="00312E8C" w:rsidP="00312E8C">
      <w:pPr>
        <w:pStyle w:val="Style21"/>
        <w:numPr>
          <w:ilvl w:val="0"/>
          <w:numId w:val="12"/>
        </w:numPr>
        <w:shd w:val="clear" w:color="auto" w:fill="auto"/>
        <w:tabs>
          <w:tab w:val="left" w:pos="945"/>
        </w:tabs>
        <w:spacing w:before="0" w:after="0" w:line="276" w:lineRule="auto"/>
        <w:ind w:firstLine="36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to e</w:t>
      </w:r>
      <w:r w:rsidR="00CD2DE6">
        <w:rPr>
          <w:rFonts w:asciiTheme="minorHAnsi" w:hAnsiTheme="minorHAnsi" w:cstheme="minorHAnsi"/>
          <w:sz w:val="22"/>
          <w:szCs w:val="22"/>
          <w:lang w:val="en-GB"/>
        </w:rPr>
        <w:t xml:space="preserve">nsure publicity of 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in order to safeguard </w:t>
      </w:r>
      <w:r w:rsidR="00D93197" w:rsidRPr="00DC361E">
        <w:rPr>
          <w:rFonts w:asciiTheme="minorHAnsi" w:hAnsiTheme="minorHAnsi" w:cstheme="minorHAnsi"/>
          <w:sz w:val="22"/>
          <w:szCs w:val="22"/>
          <w:lang w:val="en-GB"/>
        </w:rPr>
        <w:t>provision</w:t>
      </w:r>
      <w:r w:rsidRPr="00DC361E">
        <w:rPr>
          <w:rFonts w:asciiTheme="minorHAnsi" w:hAnsiTheme="minorHAnsi" w:cstheme="minorHAnsi"/>
          <w:sz w:val="22"/>
          <w:szCs w:val="22"/>
          <w:lang w:val="en-GB"/>
        </w:rPr>
        <w:t xml:space="preserve"> of these services. </w:t>
      </w:r>
    </w:p>
    <w:bookmarkEnd w:id="3"/>
    <w:p w14:paraId="4137424B" w14:textId="016A8973" w:rsidR="005079FE" w:rsidRPr="00DC361E" w:rsidRDefault="005079FE"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6F27AD6F" w14:textId="60355F0E"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7A8C7878" w14:textId="79F6925F"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035A2D3E" w14:textId="35865833"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7DF26A99" w14:textId="57F07A20"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3F89F1EB" w14:textId="2A12AB79"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29491866" w14:textId="7439D9EB"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6A69F68B" w14:textId="7E241B2B"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4A33374F" w14:textId="29DDA0C0"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366CB16E" w14:textId="02DF8DF9"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55564819" w14:textId="6A18BB3A"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51D3903D" w14:textId="3C514AC7"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15AE8D3C" w14:textId="646D0193"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44E248E2" w14:textId="3812CFD5" w:rsidR="00560912" w:rsidRPr="00DC361E" w:rsidRDefault="00560912" w:rsidP="00D93197">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lang w:val="en-GB"/>
        </w:rPr>
      </w:pPr>
    </w:p>
    <w:p w14:paraId="26C70B8D" w14:textId="7EB9C9F5" w:rsidR="00A446F8" w:rsidRDefault="005D0401" w:rsidP="00811196">
      <w:pPr>
        <w:pStyle w:val="Style21"/>
        <w:shd w:val="clear" w:color="auto" w:fill="auto"/>
        <w:spacing w:before="0" w:after="681" w:line="200" w:lineRule="exact"/>
        <w:ind w:firstLine="0"/>
        <w:rPr>
          <w:rFonts w:asciiTheme="minorHAnsi" w:hAnsiTheme="minorHAnsi" w:cstheme="minorHAnsi"/>
          <w:sz w:val="22"/>
          <w:szCs w:val="22"/>
          <w:lang w:val="en-GB"/>
        </w:rPr>
      </w:pPr>
      <w:r w:rsidRPr="00DC361E">
        <w:rPr>
          <w:rFonts w:asciiTheme="minorHAnsi" w:hAnsiTheme="minorHAnsi" w:cstheme="minorHAnsi"/>
          <w:sz w:val="22"/>
          <w:szCs w:val="22"/>
          <w:lang w:val="en-GB"/>
        </w:rPr>
        <w:t>Exemplary structure of diverting</w:t>
      </w:r>
      <w:r w:rsidR="00900332" w:rsidRPr="00DC361E">
        <w:rPr>
          <w:rFonts w:asciiTheme="minorHAnsi" w:hAnsiTheme="minorHAnsi" w:cstheme="minorHAnsi"/>
          <w:sz w:val="22"/>
          <w:szCs w:val="22"/>
          <w:lang w:val="en-GB"/>
        </w:rPr>
        <w:t xml:space="preserve"> the principles of provision of well-being </w:t>
      </w:r>
      <w:r w:rsidR="00D13722">
        <w:rPr>
          <w:rFonts w:asciiTheme="minorHAnsi" w:hAnsiTheme="minorHAnsi" w:cstheme="minorHAnsi"/>
          <w:sz w:val="22"/>
          <w:szCs w:val="22"/>
          <w:lang w:val="en-GB"/>
        </w:rPr>
        <w:t xml:space="preserve"> advisers</w:t>
      </w:r>
      <w:r w:rsidR="00900332" w:rsidRPr="00DC361E">
        <w:rPr>
          <w:rFonts w:asciiTheme="minorHAnsi" w:hAnsiTheme="minorHAnsi" w:cstheme="minorHAnsi"/>
          <w:sz w:val="22"/>
          <w:szCs w:val="22"/>
          <w:lang w:val="en-GB"/>
        </w:rPr>
        <w:t xml:space="preserve"> services</w:t>
      </w:r>
      <w:r w:rsidRPr="00DC361E">
        <w:rPr>
          <w:rFonts w:asciiTheme="minorHAnsi" w:hAnsiTheme="minorHAnsi" w:cstheme="minorHAnsi"/>
          <w:sz w:val="22"/>
          <w:szCs w:val="22"/>
          <w:lang w:val="en-GB"/>
        </w:rPr>
        <w:t xml:space="preserve"> and cooperation network </w:t>
      </w:r>
      <w:r w:rsidR="00900332" w:rsidRPr="00DC361E">
        <w:rPr>
          <w:rFonts w:asciiTheme="minorHAnsi" w:hAnsiTheme="minorHAnsi" w:cstheme="minorHAnsi"/>
          <w:sz w:val="22"/>
          <w:szCs w:val="22"/>
          <w:lang w:val="en-GB"/>
        </w:rPr>
        <w:t xml:space="preserve">is </w:t>
      </w:r>
      <w:r w:rsidRPr="00DC361E">
        <w:rPr>
          <w:rFonts w:asciiTheme="minorHAnsi" w:hAnsiTheme="minorHAnsi" w:cstheme="minorHAnsi"/>
          <w:sz w:val="22"/>
          <w:szCs w:val="22"/>
          <w:lang w:val="en-GB"/>
        </w:rPr>
        <w:t>shown in Fig.</w:t>
      </w:r>
      <w:r w:rsidR="00900332" w:rsidRPr="00DC361E">
        <w:rPr>
          <w:rFonts w:asciiTheme="minorHAnsi" w:hAnsiTheme="minorHAnsi" w:cstheme="minorHAnsi"/>
          <w:sz w:val="22"/>
          <w:szCs w:val="22"/>
          <w:lang w:val="en-GB"/>
        </w:rPr>
        <w:t xml:space="preserve"> 1</w:t>
      </w:r>
      <w:bookmarkStart w:id="4" w:name="bookmark10"/>
    </w:p>
    <w:p w14:paraId="0DBA3CA5" w14:textId="4ECC25E5" w:rsidR="001E3333" w:rsidRPr="00DC361E" w:rsidRDefault="00A25E75" w:rsidP="00811196">
      <w:pPr>
        <w:rPr>
          <w:rStyle w:val="CharStyle34"/>
          <w:rFonts w:asciiTheme="minorHAnsi" w:hAnsiTheme="minorHAnsi" w:cstheme="minorHAnsi"/>
          <w:bCs w:val="0"/>
          <w:sz w:val="22"/>
          <w:szCs w:val="22"/>
          <w:lang w:val="en-GB"/>
        </w:rPr>
      </w:pPr>
      <w:r>
        <w:rPr>
          <w:rFonts w:eastAsia="Arial" w:cstheme="minorHAnsi"/>
          <w:b/>
          <w:noProof/>
          <w:color w:val="4471C4"/>
          <w:shd w:val="clear" w:color="auto" w:fill="FFFFFF"/>
          <w:lang w:eastAsia="lt-LT"/>
        </w:rPr>
        <w:drawing>
          <wp:inline distT="0" distB="0" distL="0" distR="0" wp14:anchorId="08D69AFC" wp14:editId="3875B9D7">
            <wp:extent cx="5581650" cy="7577798"/>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 pav. švietimo įstaigos.PNG"/>
                    <pic:cNvPicPr/>
                  </pic:nvPicPr>
                  <pic:blipFill>
                    <a:blip r:embed="rId8">
                      <a:extLst>
                        <a:ext uri="{28A0092B-C50C-407E-A947-70E740481C1C}">
                          <a14:useLocalDpi xmlns:a14="http://schemas.microsoft.com/office/drawing/2010/main" val="0"/>
                        </a:ext>
                      </a:extLst>
                    </a:blip>
                    <a:stretch>
                      <a:fillRect/>
                    </a:stretch>
                  </pic:blipFill>
                  <pic:spPr>
                    <a:xfrm>
                      <a:off x="0" y="0"/>
                      <a:ext cx="5635286" cy="7650616"/>
                    </a:xfrm>
                    <a:prstGeom prst="rect">
                      <a:avLst/>
                    </a:prstGeom>
                  </pic:spPr>
                </pic:pic>
              </a:graphicData>
            </a:graphic>
          </wp:inline>
        </w:drawing>
      </w:r>
      <w:r w:rsidR="00E860E8" w:rsidRPr="00DC361E">
        <w:rPr>
          <w:rStyle w:val="CharStyle34"/>
          <w:rFonts w:asciiTheme="minorHAnsi" w:hAnsiTheme="minorHAnsi" w:cstheme="minorHAnsi"/>
          <w:bCs w:val="0"/>
          <w:sz w:val="22"/>
          <w:szCs w:val="22"/>
          <w:lang w:val="en-GB"/>
        </w:rPr>
        <w:br w:type="page"/>
      </w:r>
      <w:r w:rsidR="001E3333" w:rsidRPr="00DC361E">
        <w:rPr>
          <w:rStyle w:val="CharStyle34"/>
          <w:rFonts w:asciiTheme="minorHAnsi" w:hAnsiTheme="minorHAnsi" w:cstheme="minorHAnsi"/>
          <w:bCs w:val="0"/>
          <w:sz w:val="22"/>
          <w:szCs w:val="22"/>
          <w:lang w:val="en-GB"/>
        </w:rPr>
        <w:lastRenderedPageBreak/>
        <w:t xml:space="preserve">KEY ELEMENTS OF THE PRINCIPLES OF SERVICE PROVISION </w:t>
      </w:r>
    </w:p>
    <w:bookmarkEnd w:id="4"/>
    <w:p w14:paraId="1F41C42C" w14:textId="77777777" w:rsidR="00027938" w:rsidRPr="00DC361E" w:rsidRDefault="00027938" w:rsidP="00E860E8">
      <w:pPr>
        <w:pStyle w:val="Style18"/>
        <w:keepNext/>
        <w:keepLines/>
        <w:shd w:val="clear" w:color="auto" w:fill="auto"/>
        <w:tabs>
          <w:tab w:val="left" w:pos="567"/>
        </w:tabs>
        <w:spacing w:before="0" w:after="0" w:line="274" w:lineRule="exact"/>
        <w:ind w:firstLine="0"/>
        <w:jc w:val="both"/>
        <w:rPr>
          <w:rFonts w:asciiTheme="minorHAnsi" w:hAnsiTheme="minorHAnsi" w:cstheme="minorHAnsi"/>
          <w:b w:val="0"/>
          <w:sz w:val="22"/>
          <w:szCs w:val="22"/>
          <w:lang w:val="en-GB"/>
        </w:rPr>
      </w:pPr>
    </w:p>
    <w:p w14:paraId="72C44481" w14:textId="7FBCD5F6" w:rsidR="00E11650" w:rsidRPr="00DC361E" w:rsidRDefault="00027938" w:rsidP="00473004">
      <w:pPr>
        <w:pStyle w:val="Style35"/>
        <w:numPr>
          <w:ilvl w:val="5"/>
          <w:numId w:val="2"/>
        </w:numPr>
        <w:shd w:val="clear" w:color="auto" w:fill="auto"/>
        <w:tabs>
          <w:tab w:val="left" w:pos="567"/>
          <w:tab w:val="left" w:pos="886"/>
          <w:tab w:val="left" w:pos="925"/>
        </w:tabs>
        <w:ind w:firstLine="0"/>
        <w:jc w:val="center"/>
        <w:rPr>
          <w:rFonts w:asciiTheme="minorHAnsi" w:hAnsiTheme="minorHAnsi" w:cstheme="minorHAnsi"/>
          <w:b w:val="0"/>
          <w:bCs w:val="0"/>
          <w:sz w:val="22"/>
          <w:szCs w:val="22"/>
          <w:lang w:val="en-GB"/>
        </w:rPr>
      </w:pPr>
      <w:r w:rsidRPr="00DC361E">
        <w:rPr>
          <w:rFonts w:asciiTheme="minorHAnsi" w:hAnsiTheme="minorHAnsi" w:cstheme="minorHAnsi"/>
          <w:sz w:val="22"/>
          <w:szCs w:val="22"/>
          <w:lang w:val="en-GB"/>
        </w:rPr>
        <w:t>1</w:t>
      </w:r>
      <w:r w:rsidR="00BC2F1D" w:rsidRPr="00DC361E">
        <w:rPr>
          <w:rFonts w:asciiTheme="minorHAnsi" w:hAnsiTheme="minorHAnsi" w:cstheme="minorHAnsi"/>
          <w:sz w:val="22"/>
          <w:szCs w:val="22"/>
          <w:lang w:val="en-GB"/>
        </w:rPr>
        <w:t>.</w:t>
      </w:r>
      <w:r w:rsidR="00BC2F1D" w:rsidRPr="00DC361E">
        <w:rPr>
          <w:rFonts w:asciiTheme="minorHAnsi" w:hAnsiTheme="minorHAnsi" w:cstheme="minorHAnsi"/>
          <w:b w:val="0"/>
          <w:color w:val="4472C4" w:themeColor="accent1"/>
          <w:sz w:val="22"/>
          <w:szCs w:val="22"/>
          <w:lang w:val="en-GB"/>
        </w:rPr>
        <w:t xml:space="preserve"> CENTRE OF PROVISION OF WELL-BEING </w:t>
      </w:r>
      <w:r w:rsidR="00D13722">
        <w:rPr>
          <w:rFonts w:asciiTheme="minorHAnsi" w:hAnsiTheme="minorHAnsi" w:cstheme="minorHAnsi"/>
          <w:b w:val="0"/>
          <w:color w:val="4472C4" w:themeColor="accent1"/>
          <w:sz w:val="22"/>
          <w:szCs w:val="22"/>
          <w:lang w:val="en-GB"/>
        </w:rPr>
        <w:t xml:space="preserve"> ADVISERS</w:t>
      </w:r>
      <w:r w:rsidR="00BC2F1D" w:rsidRPr="00DC361E">
        <w:rPr>
          <w:rFonts w:asciiTheme="minorHAnsi" w:hAnsiTheme="minorHAnsi" w:cstheme="minorHAnsi"/>
          <w:b w:val="0"/>
          <w:color w:val="4472C4" w:themeColor="accent1"/>
          <w:sz w:val="22"/>
          <w:szCs w:val="22"/>
          <w:lang w:val="en-GB"/>
        </w:rPr>
        <w:t xml:space="preserve"> SERVICES  </w:t>
      </w:r>
    </w:p>
    <w:p w14:paraId="7F32B482" w14:textId="77777777" w:rsidR="00E11650" w:rsidRPr="00DC361E" w:rsidRDefault="00E11650"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lang w:val="en-GB"/>
        </w:rPr>
      </w:pPr>
    </w:p>
    <w:p w14:paraId="399D6A18" w14:textId="26B6E0A7" w:rsidR="00311917" w:rsidRPr="00DC361E" w:rsidRDefault="00BC2F1D"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sz w:val="22"/>
          <w:szCs w:val="22"/>
          <w:lang w:val="en-GB"/>
        </w:rPr>
      </w:pPr>
      <w:r w:rsidRPr="00DC361E">
        <w:rPr>
          <w:rStyle w:val="CharStyle37"/>
          <w:rFonts w:asciiTheme="minorHAnsi" w:hAnsiTheme="minorHAnsi" w:cstheme="minorHAnsi"/>
          <w:sz w:val="22"/>
          <w:szCs w:val="22"/>
          <w:lang w:val="en-GB"/>
        </w:rPr>
        <w:t>ENSURES</w:t>
      </w:r>
      <w:r w:rsidR="00A65433" w:rsidRPr="00DC361E">
        <w:rPr>
          <w:rFonts w:asciiTheme="minorHAnsi" w:hAnsiTheme="minorHAnsi" w:cstheme="minorHAnsi"/>
          <w:sz w:val="22"/>
          <w:szCs w:val="22"/>
          <w:lang w:val="en-GB"/>
        </w:rPr>
        <w:t>:</w:t>
      </w:r>
    </w:p>
    <w:p w14:paraId="52C15CBB" w14:textId="77777777" w:rsidR="00E96A6A" w:rsidRPr="00DC361E" w:rsidRDefault="00E96A6A"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lang w:val="en-GB"/>
        </w:rPr>
      </w:pPr>
    </w:p>
    <w:p w14:paraId="0EC3241A" w14:textId="088F3CD8" w:rsidR="008C78E2" w:rsidRPr="00DC361E" w:rsidRDefault="00027938" w:rsidP="00E860E8">
      <w:pPr>
        <w:pStyle w:val="Style35"/>
        <w:numPr>
          <w:ilvl w:val="5"/>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val="en-GB" w:eastAsia="en-US" w:bidi="ar-SA"/>
        </w:rPr>
      </w:pPr>
      <w:r w:rsidRPr="00DC361E">
        <w:rPr>
          <w:rStyle w:val="CharStyle38"/>
          <w:rFonts w:asciiTheme="minorHAnsi" w:hAnsiTheme="minorHAnsi" w:cstheme="minorHAnsi"/>
          <w:b w:val="0"/>
          <w:bCs w:val="0"/>
          <w:sz w:val="22"/>
          <w:szCs w:val="22"/>
          <w:lang w:val="en-GB"/>
        </w:rPr>
        <w:t xml:space="preserve">1.1. </w:t>
      </w:r>
      <w:r w:rsidR="00311917" w:rsidRPr="00DC361E">
        <w:rPr>
          <w:rStyle w:val="CharStyle38"/>
          <w:rFonts w:asciiTheme="minorHAnsi" w:hAnsiTheme="minorHAnsi" w:cstheme="minorHAnsi"/>
          <w:b w:val="0"/>
          <w:bCs w:val="0"/>
          <w:sz w:val="22"/>
          <w:szCs w:val="22"/>
          <w:lang w:val="en-GB"/>
        </w:rPr>
        <w:t xml:space="preserve"> </w:t>
      </w:r>
      <w:r w:rsidR="00BC2F1D" w:rsidRPr="00DC361E">
        <w:rPr>
          <w:rStyle w:val="CharStyle38"/>
          <w:rFonts w:asciiTheme="minorHAnsi" w:hAnsiTheme="minorHAnsi" w:cstheme="minorHAnsi"/>
          <w:b w:val="0"/>
          <w:bCs w:val="0"/>
          <w:sz w:val="22"/>
          <w:szCs w:val="22"/>
          <w:lang w:val="en-GB"/>
        </w:rPr>
        <w:t>ACCESSIBILITY OF THE SERVICES</w:t>
      </w:r>
    </w:p>
    <w:p w14:paraId="6CB1EB11" w14:textId="3CC79EDB" w:rsidR="00311917" w:rsidRPr="00DC361E" w:rsidRDefault="00E96A6A" w:rsidP="00E860E8">
      <w:pPr>
        <w:pStyle w:val="Style35"/>
        <w:numPr>
          <w:ilvl w:val="8"/>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val="en-GB" w:eastAsia="en-US" w:bidi="ar-SA"/>
        </w:rPr>
      </w:pPr>
      <w:r w:rsidRPr="00DC361E">
        <w:rPr>
          <w:rStyle w:val="CharStyle38"/>
          <w:rFonts w:asciiTheme="minorHAnsi" w:hAnsiTheme="minorHAnsi" w:cstheme="minorHAnsi"/>
          <w:b w:val="0"/>
          <w:bCs w:val="0"/>
          <w:sz w:val="22"/>
          <w:szCs w:val="22"/>
          <w:lang w:val="en-GB"/>
        </w:rPr>
        <w:t xml:space="preserve"> </w:t>
      </w:r>
    </w:p>
    <w:p w14:paraId="27D9747F" w14:textId="355F0B44"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 xml:space="preserve">Free services for </w:t>
      </w:r>
      <w:r w:rsidR="003737E4" w:rsidRPr="00DC361E">
        <w:rPr>
          <w:rStyle w:val="CharStyle38"/>
          <w:rFonts w:asciiTheme="minorHAnsi" w:hAnsiTheme="minorHAnsi" w:cstheme="minorHAnsi"/>
          <w:sz w:val="22"/>
          <w:szCs w:val="22"/>
          <w:lang w:val="en-GB"/>
        </w:rPr>
        <w:t>individuals</w:t>
      </w:r>
      <w:r w:rsidR="00BC2057" w:rsidRPr="00DC361E">
        <w:rPr>
          <w:rStyle w:val="CharStyle38"/>
          <w:rFonts w:asciiTheme="minorHAnsi" w:hAnsiTheme="minorHAnsi" w:cstheme="minorHAnsi"/>
          <w:sz w:val="22"/>
          <w:szCs w:val="22"/>
          <w:lang w:val="en-GB"/>
        </w:rPr>
        <w:t xml:space="preserve"> from and</w:t>
      </w:r>
      <w:r w:rsidRPr="00DC361E">
        <w:rPr>
          <w:rStyle w:val="CharStyle38"/>
          <w:rFonts w:asciiTheme="minorHAnsi" w:hAnsiTheme="minorHAnsi" w:cstheme="minorHAnsi"/>
          <w:sz w:val="22"/>
          <w:szCs w:val="22"/>
          <w:lang w:val="en-GB"/>
        </w:rPr>
        <w:t xml:space="preserve"> over 18 years of age;</w:t>
      </w:r>
    </w:p>
    <w:p w14:paraId="5C570453" w14:textId="3A31D527" w:rsidR="00BC2F1D" w:rsidRPr="00DC361E" w:rsidRDefault="00BC2F1D" w:rsidP="00E750E1">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 xml:space="preserve">Individuals applying </w:t>
      </w:r>
      <w:r w:rsidR="00A82A2B" w:rsidRPr="00DC361E">
        <w:rPr>
          <w:rStyle w:val="CharStyle38"/>
          <w:rFonts w:asciiTheme="minorHAnsi" w:hAnsiTheme="minorHAnsi" w:cstheme="minorHAnsi"/>
          <w:sz w:val="22"/>
          <w:szCs w:val="22"/>
          <w:lang w:val="en-GB"/>
        </w:rPr>
        <w:t xml:space="preserve">for consultations </w:t>
      </w:r>
      <w:r w:rsidRPr="00DC361E">
        <w:rPr>
          <w:rStyle w:val="CharStyle38"/>
          <w:rFonts w:asciiTheme="minorHAnsi" w:hAnsiTheme="minorHAnsi" w:cstheme="minorHAnsi"/>
          <w:sz w:val="22"/>
          <w:szCs w:val="22"/>
          <w:lang w:val="en-GB"/>
        </w:rPr>
        <w:t>are admitted without any special referral;</w:t>
      </w:r>
    </w:p>
    <w:p w14:paraId="114DDC57" w14:textId="41CF92EA"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 xml:space="preserve">The </w:t>
      </w:r>
      <w:r w:rsidR="00DF2B55" w:rsidRPr="00DC361E">
        <w:rPr>
          <w:rStyle w:val="CharStyle38"/>
          <w:rFonts w:asciiTheme="minorHAnsi" w:hAnsiTheme="minorHAnsi" w:cstheme="minorHAnsi"/>
          <w:sz w:val="22"/>
          <w:szCs w:val="22"/>
          <w:lang w:val="en-GB"/>
        </w:rPr>
        <w:t>centre is</w:t>
      </w:r>
      <w:r w:rsidRPr="00DC361E">
        <w:rPr>
          <w:rStyle w:val="CharStyle38"/>
          <w:rFonts w:asciiTheme="minorHAnsi" w:hAnsiTheme="minorHAnsi" w:cstheme="minorHAnsi"/>
          <w:sz w:val="22"/>
          <w:szCs w:val="22"/>
          <w:lang w:val="en-GB"/>
        </w:rPr>
        <w:t xml:space="preserve"> located in a place that is convenient for the service recipients and is easily accessible; </w:t>
      </w:r>
    </w:p>
    <w:p w14:paraId="730AB691" w14:textId="66AB282F"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The centre works at a time convenient for the service</w:t>
      </w:r>
      <w:r w:rsidR="00A972B1">
        <w:rPr>
          <w:rStyle w:val="CharStyle38"/>
          <w:rFonts w:asciiTheme="minorHAnsi" w:hAnsiTheme="minorHAnsi" w:cstheme="minorHAnsi"/>
          <w:sz w:val="22"/>
          <w:szCs w:val="22"/>
          <w:lang w:val="en-GB"/>
        </w:rPr>
        <w:t xml:space="preserve"> recipients</w:t>
      </w:r>
      <w:r w:rsidR="00A37CC4">
        <w:rPr>
          <w:rStyle w:val="CharStyle38"/>
          <w:rFonts w:asciiTheme="minorHAnsi" w:hAnsiTheme="minorHAnsi" w:cstheme="minorHAnsi"/>
          <w:sz w:val="22"/>
          <w:szCs w:val="22"/>
          <w:lang w:val="en-GB"/>
        </w:rPr>
        <w:t>, including time after work</w:t>
      </w:r>
      <w:r w:rsidRPr="00DC361E">
        <w:rPr>
          <w:rStyle w:val="CharStyle38"/>
          <w:rFonts w:asciiTheme="minorHAnsi" w:hAnsiTheme="minorHAnsi" w:cstheme="minorHAnsi"/>
          <w:sz w:val="22"/>
          <w:szCs w:val="22"/>
          <w:lang w:val="en-GB"/>
        </w:rPr>
        <w:t xml:space="preserve"> hours;</w:t>
      </w:r>
    </w:p>
    <w:p w14:paraId="7D0AC505" w14:textId="77777777"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 xml:space="preserve">Possibility of different ways to register for services, including online registration; </w:t>
      </w:r>
    </w:p>
    <w:p w14:paraId="213543D5" w14:textId="4EA0748D"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Proper service planning in the effort to shorten consultation waiting time</w:t>
      </w:r>
      <w:r w:rsidR="004C7754" w:rsidRPr="00DC361E">
        <w:rPr>
          <w:rStyle w:val="CharStyle38"/>
          <w:rFonts w:asciiTheme="minorHAnsi" w:hAnsiTheme="minorHAnsi" w:cstheme="minorHAnsi"/>
          <w:sz w:val="22"/>
          <w:szCs w:val="22"/>
          <w:lang w:val="en-GB"/>
        </w:rPr>
        <w:t xml:space="preserve">; </w:t>
      </w:r>
    </w:p>
    <w:p w14:paraId="00D6EDEB" w14:textId="77777777" w:rsidR="00BC2F1D" w:rsidRPr="00DC361E" w:rsidRDefault="00BC2F1D" w:rsidP="00BC2F1D">
      <w:pPr>
        <w:pStyle w:val="Style21"/>
        <w:keepNext/>
        <w:numPr>
          <w:ilvl w:val="2"/>
          <w:numId w:val="2"/>
        </w:numPr>
        <w:shd w:val="clear" w:color="auto" w:fill="auto"/>
        <w:tabs>
          <w:tab w:val="left" w:pos="925"/>
        </w:tabs>
        <w:spacing w:before="0" w:after="0" w:line="260"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Under adverse conditions, consultations can be provided online.</w:t>
      </w:r>
    </w:p>
    <w:p w14:paraId="673CCF39" w14:textId="77777777" w:rsidR="00E96A6A" w:rsidRPr="00DC361E" w:rsidRDefault="00E96A6A" w:rsidP="00E860E8">
      <w:pPr>
        <w:pStyle w:val="Style21"/>
        <w:shd w:val="clear" w:color="auto" w:fill="auto"/>
        <w:tabs>
          <w:tab w:val="left" w:pos="567"/>
          <w:tab w:val="left" w:pos="925"/>
        </w:tabs>
        <w:spacing w:before="0" w:after="0" w:line="274" w:lineRule="exact"/>
        <w:ind w:firstLine="0"/>
        <w:jc w:val="both"/>
        <w:rPr>
          <w:rStyle w:val="CharStyle38"/>
          <w:rFonts w:asciiTheme="minorHAnsi" w:hAnsiTheme="minorHAnsi" w:cstheme="minorHAnsi"/>
          <w:color w:val="auto"/>
          <w:sz w:val="22"/>
          <w:szCs w:val="22"/>
          <w:shd w:val="clear" w:color="auto" w:fill="auto"/>
          <w:lang w:val="en-GB" w:eastAsia="en-US" w:bidi="ar-SA"/>
        </w:rPr>
      </w:pPr>
    </w:p>
    <w:p w14:paraId="766A4977" w14:textId="1D994A66" w:rsidR="00560B90" w:rsidRPr="00DC361E" w:rsidRDefault="00027938" w:rsidP="00E860E8">
      <w:pPr>
        <w:pStyle w:val="Style35"/>
        <w:numPr>
          <w:ilvl w:val="8"/>
          <w:numId w:val="10"/>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val="en-GB" w:eastAsia="en-US" w:bidi="ar-SA"/>
        </w:rPr>
      </w:pPr>
      <w:r w:rsidRPr="00DC361E">
        <w:rPr>
          <w:rStyle w:val="CharStyle38"/>
          <w:rFonts w:asciiTheme="minorHAnsi" w:hAnsiTheme="minorHAnsi" w:cstheme="minorHAnsi"/>
          <w:b w:val="0"/>
          <w:bCs w:val="0"/>
          <w:color w:val="auto"/>
          <w:sz w:val="22"/>
          <w:szCs w:val="22"/>
          <w:shd w:val="clear" w:color="auto" w:fill="auto"/>
          <w:lang w:val="en-GB" w:eastAsia="en-US" w:bidi="ar-SA"/>
        </w:rPr>
        <w:t xml:space="preserve">1.2. </w:t>
      </w:r>
      <w:r w:rsidR="00560B90" w:rsidRPr="00DC361E">
        <w:rPr>
          <w:rStyle w:val="CharStyle38"/>
          <w:rFonts w:asciiTheme="minorHAnsi" w:hAnsiTheme="minorHAnsi" w:cstheme="minorHAnsi"/>
          <w:b w:val="0"/>
          <w:bCs w:val="0"/>
          <w:sz w:val="22"/>
          <w:szCs w:val="22"/>
          <w:lang w:val="en-GB"/>
        </w:rPr>
        <w:t xml:space="preserve">The services provided are NON-DISCRIMINATORY, CONFIDENTIALITY and SECURITY are maintained. </w:t>
      </w:r>
    </w:p>
    <w:p w14:paraId="307AA7F4" w14:textId="6C8A0EE2" w:rsidR="00560B90" w:rsidRPr="00DC361E" w:rsidRDefault="00560B90" w:rsidP="00560B90">
      <w:pPr>
        <w:pStyle w:val="Style35"/>
        <w:shd w:val="clear" w:color="auto" w:fill="auto"/>
        <w:tabs>
          <w:tab w:val="left" w:pos="567"/>
          <w:tab w:val="left" w:pos="886"/>
          <w:tab w:val="left" w:pos="925"/>
        </w:tabs>
        <w:ind w:firstLine="0"/>
        <w:jc w:val="both"/>
        <w:rPr>
          <w:rStyle w:val="CharStyle38"/>
          <w:rFonts w:asciiTheme="minorHAnsi" w:hAnsiTheme="minorHAnsi" w:cstheme="minorHAnsi"/>
          <w:b w:val="0"/>
          <w:bCs w:val="0"/>
          <w:sz w:val="22"/>
          <w:szCs w:val="22"/>
          <w:lang w:val="en-GB"/>
        </w:rPr>
      </w:pPr>
    </w:p>
    <w:p w14:paraId="61C9B267" w14:textId="4BA9D1CA" w:rsidR="00560B90" w:rsidRPr="00DC361E" w:rsidRDefault="00560B90" w:rsidP="00560B90">
      <w:pPr>
        <w:pStyle w:val="Style21"/>
        <w:numPr>
          <w:ilvl w:val="2"/>
          <w:numId w:val="19"/>
        </w:numPr>
        <w:shd w:val="clear" w:color="auto" w:fill="auto"/>
        <w:tabs>
          <w:tab w:val="left" w:pos="925"/>
          <w:tab w:val="left" w:pos="959"/>
        </w:tabs>
        <w:spacing w:before="0" w:after="0" w:line="274" w:lineRule="exact"/>
        <w:ind w:left="567" w:hanging="567"/>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Services are provided to individuals regardless of their gender, age group, views, sexual orientation, race or nationality. Non-discriminatory services for disabled </w:t>
      </w:r>
      <w:r w:rsidR="003737E4" w:rsidRPr="00DC361E">
        <w:rPr>
          <w:rFonts w:asciiTheme="minorHAnsi" w:hAnsiTheme="minorHAnsi" w:cstheme="minorHAnsi"/>
          <w:sz w:val="22"/>
          <w:szCs w:val="22"/>
          <w:lang w:val="en-GB"/>
        </w:rPr>
        <w:t>individuals</w:t>
      </w:r>
      <w:r w:rsidRPr="00DC361E">
        <w:rPr>
          <w:rFonts w:asciiTheme="minorHAnsi" w:hAnsiTheme="minorHAnsi" w:cstheme="minorHAnsi"/>
          <w:sz w:val="22"/>
          <w:szCs w:val="22"/>
          <w:lang w:val="en-GB"/>
        </w:rPr>
        <w:t xml:space="preserve"> are provided.</w:t>
      </w:r>
    </w:p>
    <w:p w14:paraId="11CDFA14" w14:textId="77777777" w:rsidR="00560B90" w:rsidRPr="00DC361E" w:rsidRDefault="00560B90" w:rsidP="00560B90">
      <w:pPr>
        <w:pStyle w:val="Style21"/>
        <w:numPr>
          <w:ilvl w:val="2"/>
          <w:numId w:val="19"/>
        </w:numPr>
        <w:shd w:val="clear" w:color="auto" w:fill="auto"/>
        <w:tabs>
          <w:tab w:val="left" w:pos="925"/>
          <w:tab w:val="left" w:pos="959"/>
        </w:tabs>
        <w:spacing w:before="0" w:after="0" w:line="274" w:lineRule="exact"/>
        <w:ind w:left="567" w:hanging="567"/>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The provision of the services is based on mutual respect, mutual understanding and agreement. </w:t>
      </w:r>
    </w:p>
    <w:p w14:paraId="25FF90E2" w14:textId="7491D55F" w:rsidR="00560B90" w:rsidRPr="00DC361E" w:rsidRDefault="00560B90" w:rsidP="00560B90">
      <w:pPr>
        <w:pStyle w:val="Style21"/>
        <w:numPr>
          <w:ilvl w:val="2"/>
          <w:numId w:val="19"/>
        </w:numPr>
        <w:shd w:val="clear" w:color="auto" w:fill="auto"/>
        <w:tabs>
          <w:tab w:val="left" w:pos="925"/>
          <w:tab w:val="left" w:pos="959"/>
        </w:tabs>
        <w:spacing w:before="0" w:after="0" w:line="274" w:lineRule="exact"/>
        <w:ind w:left="567" w:hanging="567"/>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Confidentiality of the service recipient is ensured, for example, personal information has to be encrypted and </w:t>
      </w:r>
      <w:r w:rsidR="00995435" w:rsidRPr="00DC361E">
        <w:rPr>
          <w:rFonts w:asciiTheme="minorHAnsi" w:hAnsiTheme="minorHAnsi" w:cstheme="minorHAnsi"/>
          <w:sz w:val="22"/>
          <w:szCs w:val="22"/>
          <w:lang w:val="en-GB"/>
        </w:rPr>
        <w:t>stored</w:t>
      </w:r>
      <w:r w:rsidRPr="00DC361E">
        <w:rPr>
          <w:rFonts w:asciiTheme="minorHAnsi" w:hAnsiTheme="minorHAnsi" w:cstheme="minorHAnsi"/>
          <w:sz w:val="22"/>
          <w:szCs w:val="22"/>
          <w:lang w:val="en-GB"/>
        </w:rPr>
        <w:t xml:space="preserve"> in accordance with personal data protection requirements.</w:t>
      </w:r>
    </w:p>
    <w:p w14:paraId="5865E9BE" w14:textId="35EE1837" w:rsidR="00560B90" w:rsidRPr="00DC361E" w:rsidRDefault="00560B90" w:rsidP="00560B90">
      <w:pPr>
        <w:pStyle w:val="Style21"/>
        <w:numPr>
          <w:ilvl w:val="2"/>
          <w:numId w:val="19"/>
        </w:numPr>
        <w:shd w:val="clear" w:color="auto" w:fill="auto"/>
        <w:tabs>
          <w:tab w:val="left" w:pos="925"/>
          <w:tab w:val="left" w:pos="959"/>
        </w:tabs>
        <w:spacing w:before="0" w:after="0" w:line="274" w:lineRule="exact"/>
        <w:ind w:left="567" w:hanging="567"/>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It is ensured that the services are provided in a secure environment that meets the needs of the service recipient. Physical premises should be soundproof, consultations must be carefully planned so that </w:t>
      </w:r>
      <w:r w:rsidR="003737E4" w:rsidRPr="00DC361E">
        <w:rPr>
          <w:rFonts w:asciiTheme="minorHAnsi" w:hAnsiTheme="minorHAnsi" w:cstheme="minorHAnsi"/>
          <w:sz w:val="22"/>
          <w:szCs w:val="22"/>
          <w:lang w:val="en-GB"/>
        </w:rPr>
        <w:t>individuals</w:t>
      </w:r>
      <w:r w:rsidRPr="00DC361E">
        <w:rPr>
          <w:rFonts w:asciiTheme="minorHAnsi" w:hAnsiTheme="minorHAnsi" w:cstheme="minorHAnsi"/>
          <w:sz w:val="22"/>
          <w:szCs w:val="22"/>
          <w:lang w:val="en-GB"/>
        </w:rPr>
        <w:t xml:space="preserve"> would have to wait as short as possible at the door of the room, in the corridor or outdoors.</w:t>
      </w:r>
    </w:p>
    <w:p w14:paraId="79D1E4FC" w14:textId="77777777" w:rsidR="00E96A6A" w:rsidRPr="00DC361E" w:rsidRDefault="00E96A6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sz w:val="22"/>
          <w:szCs w:val="22"/>
          <w:lang w:val="en-GB"/>
        </w:rPr>
      </w:pPr>
    </w:p>
    <w:p w14:paraId="5F51AC14" w14:textId="6E782A0C" w:rsidR="008C78E2" w:rsidRPr="00DC361E" w:rsidRDefault="00AF540C"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val="en-GB" w:eastAsia="en-US" w:bidi="ar-SA"/>
        </w:rPr>
      </w:pPr>
      <w:r w:rsidRPr="00DC361E">
        <w:rPr>
          <w:rStyle w:val="CharStyle38"/>
          <w:rFonts w:asciiTheme="minorHAnsi" w:hAnsiTheme="minorHAnsi" w:cstheme="minorHAnsi"/>
          <w:color w:val="auto"/>
          <w:sz w:val="22"/>
          <w:szCs w:val="22"/>
          <w:shd w:val="clear" w:color="auto" w:fill="auto"/>
          <w:lang w:val="en-GB" w:eastAsia="en-US" w:bidi="ar-SA"/>
        </w:rPr>
        <w:t xml:space="preserve">1.3. </w:t>
      </w:r>
      <w:r w:rsidR="00581537" w:rsidRPr="00DC361E">
        <w:rPr>
          <w:rStyle w:val="CharStyle38"/>
          <w:rFonts w:asciiTheme="minorHAnsi" w:hAnsiTheme="minorHAnsi" w:cstheme="minorHAnsi"/>
          <w:color w:val="auto"/>
          <w:sz w:val="22"/>
          <w:szCs w:val="22"/>
          <w:shd w:val="clear" w:color="auto" w:fill="auto"/>
          <w:lang w:val="en-GB" w:eastAsia="en-US" w:bidi="ar-SA"/>
        </w:rPr>
        <w:t>QUALITY OF THE SERVICES</w:t>
      </w:r>
    </w:p>
    <w:p w14:paraId="12F1FBFC" w14:textId="47F3CB42" w:rsidR="003578F5" w:rsidRPr="00DC361E" w:rsidRDefault="003578F5"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val="en-GB" w:eastAsia="en-US" w:bidi="ar-SA"/>
        </w:rPr>
      </w:pPr>
    </w:p>
    <w:p w14:paraId="42FE6A53" w14:textId="646C0D5B" w:rsidR="003578F5" w:rsidRPr="00DC361E" w:rsidRDefault="003578F5" w:rsidP="003578F5">
      <w:pPr>
        <w:pStyle w:val="Style21"/>
        <w:numPr>
          <w:ilvl w:val="2"/>
          <w:numId w:val="20"/>
        </w:numPr>
        <w:shd w:val="clear" w:color="auto" w:fill="auto"/>
        <w:tabs>
          <w:tab w:val="left" w:pos="925"/>
        </w:tabs>
        <w:spacing w:before="0" w:after="0" w:line="274" w:lineRule="exact"/>
        <w:ind w:left="567" w:hanging="567"/>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The services are provided by Well-being</w:t>
      </w:r>
      <w:r w:rsidR="00D13722">
        <w:rPr>
          <w:rStyle w:val="CharStyle38"/>
          <w:rFonts w:asciiTheme="minorHAnsi" w:hAnsiTheme="minorHAnsi" w:cstheme="minorHAnsi"/>
          <w:sz w:val="22"/>
          <w:szCs w:val="22"/>
          <w:lang w:val="en-GB"/>
        </w:rPr>
        <w:t>advisers</w:t>
      </w:r>
      <w:r w:rsidRPr="00DC361E">
        <w:rPr>
          <w:rStyle w:val="CharStyle38"/>
          <w:rFonts w:asciiTheme="minorHAnsi" w:hAnsiTheme="minorHAnsi" w:cstheme="minorHAnsi"/>
          <w:sz w:val="22"/>
          <w:szCs w:val="22"/>
          <w:lang w:val="en-GB"/>
        </w:rPr>
        <w:t xml:space="preserve"> who have completed special training and who receive regular refresher training (see point 2.1). </w:t>
      </w:r>
    </w:p>
    <w:p w14:paraId="3541D549" w14:textId="229C83B7" w:rsidR="003578F5" w:rsidRPr="00DC361E" w:rsidRDefault="00013E9C" w:rsidP="003578F5">
      <w:pPr>
        <w:pStyle w:val="Style21"/>
        <w:numPr>
          <w:ilvl w:val="2"/>
          <w:numId w:val="20"/>
        </w:numPr>
        <w:shd w:val="clear" w:color="auto" w:fill="auto"/>
        <w:tabs>
          <w:tab w:val="left" w:pos="925"/>
        </w:tabs>
        <w:spacing w:before="0" w:after="0" w:line="274" w:lineRule="exact"/>
        <w:ind w:left="567" w:hanging="567"/>
        <w:jc w:val="both"/>
        <w:rPr>
          <w:rStyle w:val="CharStyle38"/>
          <w:rFonts w:asciiTheme="minorHAnsi" w:hAnsiTheme="minorHAnsi" w:cstheme="minorHAnsi"/>
          <w:color w:val="000000"/>
          <w:sz w:val="22"/>
          <w:szCs w:val="22"/>
          <w:lang w:val="en-GB"/>
        </w:rPr>
      </w:pPr>
      <w:r w:rsidRPr="00DC361E">
        <w:rPr>
          <w:rStyle w:val="CharStyle38"/>
          <w:rFonts w:asciiTheme="minorHAnsi" w:hAnsiTheme="minorHAnsi" w:cstheme="minorHAnsi"/>
          <w:color w:val="000000"/>
          <w:sz w:val="22"/>
          <w:szCs w:val="22"/>
          <w:lang w:val="en-GB"/>
        </w:rPr>
        <w:t>T</w:t>
      </w:r>
      <w:r w:rsidR="003578F5" w:rsidRPr="00DC361E">
        <w:rPr>
          <w:rStyle w:val="CharStyle38"/>
          <w:rFonts w:asciiTheme="minorHAnsi" w:hAnsiTheme="minorHAnsi" w:cstheme="minorHAnsi"/>
          <w:color w:val="000000"/>
          <w:sz w:val="22"/>
          <w:szCs w:val="22"/>
          <w:lang w:val="en-GB"/>
        </w:rPr>
        <w:t>o select the measures that are most appropriate for an individual applying to the centre and for assessing the condition and dynamics of the service recipient:</w:t>
      </w:r>
    </w:p>
    <w:p w14:paraId="5766E358" w14:textId="77777777" w:rsidR="00013E9C" w:rsidRPr="00DC361E" w:rsidRDefault="00013E9C" w:rsidP="00013E9C">
      <w:pPr>
        <w:pStyle w:val="Style21"/>
        <w:numPr>
          <w:ilvl w:val="3"/>
          <w:numId w:val="20"/>
        </w:numPr>
        <w:shd w:val="clear" w:color="auto" w:fill="auto"/>
        <w:tabs>
          <w:tab w:val="left" w:pos="925"/>
        </w:tabs>
        <w:spacing w:before="0" w:after="0" w:line="274" w:lineRule="exact"/>
        <w:ind w:hanging="796"/>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WHO-5 Well-Being Assessment Survey; </w:t>
      </w:r>
    </w:p>
    <w:p w14:paraId="212C9CAF" w14:textId="77777777" w:rsidR="00013E9C" w:rsidRPr="00DC361E" w:rsidRDefault="00013E9C" w:rsidP="00013E9C">
      <w:pPr>
        <w:pStyle w:val="Style21"/>
        <w:numPr>
          <w:ilvl w:val="3"/>
          <w:numId w:val="20"/>
        </w:numPr>
        <w:shd w:val="clear" w:color="auto" w:fill="auto"/>
        <w:tabs>
          <w:tab w:val="left" w:pos="925"/>
        </w:tabs>
        <w:spacing w:before="0" w:after="0" w:line="274" w:lineRule="exact"/>
        <w:ind w:hanging="796"/>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Visual Analogue Scales; </w:t>
      </w:r>
    </w:p>
    <w:p w14:paraId="5B886E4A" w14:textId="0490E71D" w:rsidR="005345F9" w:rsidRPr="00DC361E" w:rsidRDefault="00013E9C" w:rsidP="005345F9">
      <w:pPr>
        <w:pStyle w:val="Style21"/>
        <w:numPr>
          <w:ilvl w:val="3"/>
          <w:numId w:val="20"/>
        </w:numPr>
        <w:shd w:val="clear" w:color="auto" w:fill="auto"/>
        <w:tabs>
          <w:tab w:val="left" w:pos="925"/>
        </w:tabs>
        <w:spacing w:before="0" w:after="0" w:line="274" w:lineRule="exact"/>
        <w:ind w:hanging="796"/>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Standardized health questionnaires PSK9 and GAD7 are completed. </w:t>
      </w:r>
    </w:p>
    <w:p w14:paraId="5AED46A6" w14:textId="78BD9662" w:rsidR="00947FC3" w:rsidRPr="00DC361E" w:rsidRDefault="00947FC3" w:rsidP="00947FC3">
      <w:pPr>
        <w:pStyle w:val="Style21"/>
        <w:numPr>
          <w:ilvl w:val="2"/>
          <w:numId w:val="20"/>
        </w:numPr>
        <w:shd w:val="clear" w:color="auto" w:fill="auto"/>
        <w:tabs>
          <w:tab w:val="left" w:pos="925"/>
        </w:tabs>
        <w:spacing w:before="0" w:after="0" w:line="274" w:lineRule="exact"/>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The service recipients are properly informed about the nature of the services, their own condition and the possibilities of receiving the service</w:t>
      </w:r>
      <w:r w:rsidR="00847ABE">
        <w:rPr>
          <w:rStyle w:val="CharStyle38"/>
          <w:rFonts w:asciiTheme="minorHAnsi" w:hAnsiTheme="minorHAnsi" w:cstheme="minorHAnsi"/>
          <w:sz w:val="22"/>
          <w:szCs w:val="22"/>
          <w:lang w:val="en-GB"/>
        </w:rPr>
        <w:t>.</w:t>
      </w:r>
    </w:p>
    <w:p w14:paraId="2F8996DD" w14:textId="77777777" w:rsidR="00763723" w:rsidRPr="00DC361E" w:rsidRDefault="00947FC3" w:rsidP="00763723">
      <w:pPr>
        <w:pStyle w:val="Style21"/>
        <w:numPr>
          <w:ilvl w:val="2"/>
          <w:numId w:val="20"/>
        </w:numPr>
        <w:shd w:val="clear" w:color="auto" w:fill="auto"/>
        <w:tabs>
          <w:tab w:val="left" w:pos="925"/>
        </w:tabs>
        <w:spacing w:before="0" w:after="0" w:line="274" w:lineRule="exact"/>
        <w:jc w:val="both"/>
        <w:rPr>
          <w:rStyle w:val="CharStyle38"/>
          <w:rFonts w:asciiTheme="minorHAnsi" w:hAnsiTheme="minorHAnsi" w:cstheme="minorHAnsi"/>
          <w:color w:val="000000"/>
          <w:sz w:val="22"/>
          <w:szCs w:val="22"/>
          <w:lang w:val="en-GB"/>
        </w:rPr>
      </w:pPr>
      <w:r w:rsidRPr="00DC361E">
        <w:rPr>
          <w:rStyle w:val="CharStyle38"/>
          <w:rFonts w:asciiTheme="minorHAnsi" w:hAnsiTheme="minorHAnsi" w:cstheme="minorHAnsi"/>
          <w:color w:val="000000"/>
          <w:sz w:val="22"/>
          <w:szCs w:val="22"/>
          <w:lang w:val="en-GB"/>
        </w:rPr>
        <w:t>The change in the condition of the service recipient is monitored during each meeting with a Well-being adviser.</w:t>
      </w:r>
    </w:p>
    <w:p w14:paraId="7D831FD9" w14:textId="33431501" w:rsidR="005345F9" w:rsidRPr="00DC361E" w:rsidRDefault="00763723" w:rsidP="00763723">
      <w:pPr>
        <w:pStyle w:val="Style21"/>
        <w:numPr>
          <w:ilvl w:val="2"/>
          <w:numId w:val="20"/>
        </w:numPr>
        <w:shd w:val="clear" w:color="auto" w:fill="auto"/>
        <w:tabs>
          <w:tab w:val="left" w:pos="925"/>
        </w:tabs>
        <w:spacing w:before="0" w:after="0" w:line="274" w:lineRule="exact"/>
        <w:jc w:val="both"/>
        <w:rPr>
          <w:rFonts w:asciiTheme="minorHAnsi" w:hAnsiTheme="minorHAnsi" w:cstheme="minorHAnsi"/>
          <w:color w:val="000000"/>
          <w:sz w:val="22"/>
          <w:szCs w:val="22"/>
          <w:shd w:val="clear" w:color="auto" w:fill="FFFFFF"/>
          <w:lang w:val="en-GB" w:eastAsia="lt-LT" w:bidi="lt-LT"/>
        </w:rPr>
      </w:pPr>
      <w:r w:rsidRPr="00DC361E">
        <w:rPr>
          <w:rStyle w:val="CharStyle38"/>
          <w:rFonts w:asciiTheme="minorHAnsi" w:hAnsiTheme="minorHAnsi" w:cstheme="minorHAnsi"/>
          <w:sz w:val="22"/>
          <w:szCs w:val="22"/>
          <w:lang w:val="en-GB"/>
        </w:rPr>
        <w:t xml:space="preserve">The services provided are documented. Approved service documentation and the use of questionnaires for assessing the standard emotional state of the service recipient at defined periodicity during the sessions. </w:t>
      </w:r>
    </w:p>
    <w:p w14:paraId="37E5A04E" w14:textId="7D9005A6" w:rsidR="00483001" w:rsidRPr="00DC361E" w:rsidRDefault="00483001" w:rsidP="00483001">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val="en-GB" w:eastAsia="en-US" w:bidi="ar-SA"/>
        </w:rPr>
      </w:pPr>
      <w:r w:rsidRPr="00DC361E">
        <w:rPr>
          <w:rStyle w:val="CharStyle38"/>
          <w:rFonts w:asciiTheme="minorHAnsi" w:hAnsiTheme="minorHAnsi" w:cstheme="minorHAnsi"/>
          <w:color w:val="auto"/>
          <w:sz w:val="22"/>
          <w:szCs w:val="22"/>
          <w:shd w:val="clear" w:color="auto" w:fill="auto"/>
          <w:lang w:val="en-GB" w:eastAsia="en-US" w:bidi="ar-SA"/>
        </w:rPr>
        <w:t xml:space="preserve">Preparation of reports according to the established indicators and their submission to evaluators of the work of Well-being </w:t>
      </w:r>
      <w:r w:rsidR="00D13722">
        <w:rPr>
          <w:rStyle w:val="CharStyle38"/>
          <w:rFonts w:asciiTheme="minorHAnsi" w:hAnsiTheme="minorHAnsi" w:cstheme="minorHAnsi"/>
          <w:color w:val="auto"/>
          <w:sz w:val="22"/>
          <w:szCs w:val="22"/>
          <w:shd w:val="clear" w:color="auto" w:fill="auto"/>
          <w:lang w:val="en-GB" w:eastAsia="en-US" w:bidi="ar-SA"/>
        </w:rPr>
        <w:t xml:space="preserve"> advisers</w:t>
      </w:r>
      <w:r w:rsidRPr="00DC361E">
        <w:rPr>
          <w:rStyle w:val="CharStyle38"/>
          <w:rFonts w:asciiTheme="minorHAnsi" w:hAnsiTheme="minorHAnsi" w:cstheme="minorHAnsi"/>
          <w:color w:val="auto"/>
          <w:sz w:val="22"/>
          <w:szCs w:val="22"/>
          <w:shd w:val="clear" w:color="auto" w:fill="auto"/>
          <w:lang w:val="en-GB" w:eastAsia="en-US" w:bidi="ar-SA"/>
        </w:rPr>
        <w:t xml:space="preserve"> Centres, i.e. to </w:t>
      </w:r>
      <w:r w:rsidRPr="00DC361E">
        <w:rPr>
          <w:rFonts w:asciiTheme="minorHAnsi" w:hAnsiTheme="minorHAnsi" w:cstheme="minorHAnsi"/>
          <w:sz w:val="22"/>
          <w:szCs w:val="22"/>
          <w:lang w:val="en-GB"/>
        </w:rPr>
        <w:t xml:space="preserve">the founders of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Centres or other institutions that finance the services </w:t>
      </w:r>
      <w:r w:rsidR="00BF3987" w:rsidRPr="00DC361E">
        <w:rPr>
          <w:rFonts w:asciiTheme="minorHAnsi" w:hAnsiTheme="minorHAnsi" w:cstheme="minorHAnsi"/>
          <w:sz w:val="22"/>
          <w:szCs w:val="22"/>
          <w:lang w:val="en-GB"/>
        </w:rPr>
        <w:t xml:space="preserve">provided by </w:t>
      </w:r>
      <w:r w:rsidRPr="00DC361E">
        <w:rPr>
          <w:rFonts w:asciiTheme="minorHAnsi" w:hAnsiTheme="minorHAnsi" w:cstheme="minorHAnsi"/>
          <w:sz w:val="22"/>
          <w:szCs w:val="22"/>
          <w:lang w:val="en-GB"/>
        </w:rPr>
        <w:t xml:space="preserve">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Centres</w:t>
      </w:r>
      <w:r w:rsidR="00964F47" w:rsidRPr="00DC361E">
        <w:rPr>
          <w:rFonts w:asciiTheme="minorHAnsi" w:hAnsiTheme="minorHAnsi" w:cstheme="minorHAnsi"/>
          <w:sz w:val="22"/>
          <w:szCs w:val="22"/>
          <w:lang w:val="en-GB"/>
        </w:rPr>
        <w:t>. Reports for the year are submitted annually until 15 February.</w:t>
      </w:r>
    </w:p>
    <w:p w14:paraId="3590FBD3" w14:textId="48EA83CD" w:rsidR="00964F47" w:rsidRPr="00DC361E" w:rsidRDefault="00964F47" w:rsidP="00964F47">
      <w:pPr>
        <w:pStyle w:val="Style21"/>
        <w:numPr>
          <w:ilvl w:val="2"/>
          <w:numId w:val="20"/>
        </w:numPr>
        <w:shd w:val="clear" w:color="auto" w:fill="auto"/>
        <w:tabs>
          <w:tab w:val="left" w:pos="925"/>
        </w:tabs>
        <w:spacing w:before="0" w:after="0" w:line="274" w:lineRule="exact"/>
        <w:jc w:val="both"/>
        <w:rPr>
          <w:rStyle w:val="CharStyle38"/>
          <w:rFonts w:asciiTheme="minorHAnsi" w:hAnsiTheme="minorHAnsi" w:cstheme="minorHAnsi"/>
          <w:sz w:val="22"/>
          <w:szCs w:val="22"/>
          <w:lang w:val="en-GB"/>
        </w:rPr>
      </w:pPr>
      <w:r w:rsidRPr="00DC361E">
        <w:rPr>
          <w:rStyle w:val="CharStyle38"/>
          <w:rFonts w:asciiTheme="minorHAnsi" w:hAnsiTheme="minorHAnsi" w:cstheme="minorHAnsi"/>
          <w:sz w:val="22"/>
          <w:szCs w:val="22"/>
          <w:lang w:val="en-GB"/>
        </w:rPr>
        <w:t xml:space="preserve">Convenient working conditions for </w:t>
      </w:r>
      <w:r w:rsidR="00921C11">
        <w:rPr>
          <w:rStyle w:val="CharStyle38"/>
          <w:rFonts w:asciiTheme="minorHAnsi" w:hAnsiTheme="minorHAnsi" w:cstheme="minorHAnsi"/>
          <w:sz w:val="22"/>
          <w:szCs w:val="22"/>
          <w:lang w:val="en-GB"/>
        </w:rPr>
        <w:t>Well-being Advisers</w:t>
      </w:r>
      <w:r w:rsidRPr="00DC361E">
        <w:rPr>
          <w:rStyle w:val="CharStyle38"/>
          <w:rFonts w:asciiTheme="minorHAnsi" w:hAnsiTheme="minorHAnsi" w:cstheme="minorHAnsi"/>
          <w:sz w:val="22"/>
          <w:szCs w:val="22"/>
          <w:lang w:val="en-GB"/>
        </w:rPr>
        <w:t xml:space="preserve"> intended to retain professionals. </w:t>
      </w:r>
    </w:p>
    <w:p w14:paraId="437F9985" w14:textId="77777777" w:rsidR="00964F47" w:rsidRPr="00DC361E" w:rsidRDefault="00964F47" w:rsidP="00964F47">
      <w:pPr>
        <w:pStyle w:val="Style21"/>
        <w:shd w:val="clear" w:color="auto" w:fill="auto"/>
        <w:tabs>
          <w:tab w:val="left" w:pos="567"/>
          <w:tab w:val="left" w:pos="925"/>
        </w:tabs>
        <w:spacing w:before="0" w:after="0" w:line="274" w:lineRule="exact"/>
        <w:ind w:firstLine="0"/>
        <w:jc w:val="both"/>
        <w:rPr>
          <w:rStyle w:val="CharStyle38"/>
          <w:rFonts w:asciiTheme="minorHAnsi" w:hAnsiTheme="minorHAnsi" w:cstheme="minorHAnsi"/>
          <w:color w:val="auto"/>
          <w:sz w:val="22"/>
          <w:szCs w:val="22"/>
          <w:shd w:val="clear" w:color="auto" w:fill="auto"/>
          <w:lang w:val="en-GB" w:eastAsia="en-US" w:bidi="ar-SA"/>
        </w:rPr>
      </w:pPr>
    </w:p>
    <w:p w14:paraId="2344F3E2" w14:textId="756D6BB0" w:rsidR="00650E88" w:rsidRPr="00DC361E" w:rsidRDefault="00964F47" w:rsidP="00964F47">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val="en-GB" w:eastAsia="en-US" w:bidi="ar-SA"/>
        </w:rPr>
      </w:pPr>
      <w:r w:rsidRPr="00DC361E">
        <w:rPr>
          <w:rStyle w:val="CharStyle38"/>
          <w:rFonts w:asciiTheme="minorHAnsi" w:hAnsiTheme="minorHAnsi" w:cstheme="minorHAnsi"/>
          <w:sz w:val="22"/>
          <w:szCs w:val="22"/>
          <w:lang w:val="en-GB"/>
        </w:rPr>
        <w:lastRenderedPageBreak/>
        <w:t>Developed service provision infrastructur</w:t>
      </w:r>
      <w:r w:rsidR="00B21707">
        <w:rPr>
          <w:rStyle w:val="CharStyle38"/>
          <w:rFonts w:asciiTheme="minorHAnsi" w:hAnsiTheme="minorHAnsi" w:cstheme="minorHAnsi"/>
          <w:sz w:val="22"/>
          <w:szCs w:val="22"/>
          <w:lang w:val="en-GB"/>
        </w:rPr>
        <w:t>e</w:t>
      </w:r>
      <w:r w:rsidR="00650E88" w:rsidRPr="00DC361E">
        <w:rPr>
          <w:rStyle w:val="CharStyle38"/>
          <w:rFonts w:asciiTheme="minorHAnsi" w:hAnsiTheme="minorHAnsi" w:cstheme="minorHAnsi"/>
          <w:sz w:val="22"/>
          <w:szCs w:val="22"/>
          <w:lang w:val="en-GB"/>
        </w:rPr>
        <w:t xml:space="preserve"> (</w:t>
      </w:r>
      <w:r w:rsidRPr="00DC361E">
        <w:rPr>
          <w:rStyle w:val="CharStyle38"/>
          <w:rFonts w:asciiTheme="minorHAnsi" w:hAnsiTheme="minorHAnsi" w:cstheme="minorHAnsi"/>
          <w:sz w:val="22"/>
          <w:szCs w:val="22"/>
          <w:lang w:val="en-GB"/>
        </w:rPr>
        <w:t>see points</w:t>
      </w:r>
      <w:r w:rsidR="00BD7D86" w:rsidRPr="00DC361E">
        <w:rPr>
          <w:rStyle w:val="CharStyle38"/>
          <w:rFonts w:asciiTheme="minorHAnsi" w:hAnsiTheme="minorHAnsi" w:cstheme="minorHAnsi"/>
          <w:sz w:val="22"/>
          <w:szCs w:val="22"/>
          <w:lang w:val="en-GB"/>
        </w:rPr>
        <w:t xml:space="preserve"> </w:t>
      </w:r>
      <w:r w:rsidR="00650E88" w:rsidRPr="00DC361E">
        <w:rPr>
          <w:rStyle w:val="CharStyle38"/>
          <w:rFonts w:asciiTheme="minorHAnsi" w:hAnsiTheme="minorHAnsi" w:cstheme="minorHAnsi"/>
          <w:sz w:val="22"/>
          <w:szCs w:val="22"/>
          <w:lang w:val="en-GB"/>
        </w:rPr>
        <w:t>1.1, 1.2)</w:t>
      </w:r>
      <w:r w:rsidR="00AD0EC9" w:rsidRPr="00DC361E">
        <w:rPr>
          <w:rStyle w:val="CharStyle38"/>
          <w:rFonts w:asciiTheme="minorHAnsi" w:hAnsiTheme="minorHAnsi" w:cstheme="minorHAnsi"/>
          <w:sz w:val="22"/>
          <w:szCs w:val="22"/>
          <w:lang w:val="en-GB"/>
        </w:rPr>
        <w:t>.</w:t>
      </w:r>
    </w:p>
    <w:p w14:paraId="5A45791E" w14:textId="41113697" w:rsidR="001B4CA5" w:rsidRPr="00DC361E" w:rsidRDefault="001B4CA5"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val="en-GB" w:eastAsia="en-US" w:bidi="ar-SA"/>
        </w:rPr>
      </w:pPr>
    </w:p>
    <w:p w14:paraId="07C15487" w14:textId="341D74DC" w:rsidR="00473004" w:rsidRPr="00DC361E" w:rsidRDefault="00921C11" w:rsidP="00473004">
      <w:pPr>
        <w:pStyle w:val="Style21"/>
        <w:numPr>
          <w:ilvl w:val="0"/>
          <w:numId w:val="20"/>
        </w:numPr>
        <w:shd w:val="clear" w:color="auto" w:fill="auto"/>
        <w:tabs>
          <w:tab w:val="left" w:pos="567"/>
          <w:tab w:val="left" w:pos="925"/>
          <w:tab w:val="left" w:pos="959"/>
        </w:tabs>
        <w:spacing w:before="0" w:after="0" w:line="274" w:lineRule="exact"/>
        <w:ind w:left="0" w:firstLine="0"/>
        <w:jc w:val="center"/>
        <w:rPr>
          <w:rFonts w:asciiTheme="minorHAnsi" w:hAnsiTheme="minorHAnsi" w:cstheme="minorHAnsi"/>
          <w:b/>
          <w:bCs/>
          <w:sz w:val="22"/>
          <w:szCs w:val="22"/>
          <w:lang w:val="en-GB"/>
        </w:rPr>
      </w:pPr>
      <w:r>
        <w:rPr>
          <w:rFonts w:asciiTheme="minorHAnsi" w:hAnsiTheme="minorHAnsi" w:cstheme="minorHAnsi"/>
          <w:bCs/>
          <w:color w:val="4472C4" w:themeColor="accent1"/>
          <w:sz w:val="22"/>
          <w:szCs w:val="22"/>
          <w:lang w:val="en-GB"/>
        </w:rPr>
        <w:t>WELL-BEING ADVISERS</w:t>
      </w:r>
      <w:r w:rsidRPr="00DC361E">
        <w:rPr>
          <w:rFonts w:asciiTheme="minorHAnsi" w:hAnsiTheme="minorHAnsi" w:cstheme="minorHAnsi"/>
          <w:bCs/>
          <w:color w:val="4472C4" w:themeColor="accent1"/>
          <w:sz w:val="22"/>
          <w:szCs w:val="22"/>
          <w:lang w:val="en-GB"/>
        </w:rPr>
        <w:t xml:space="preserve"> </w:t>
      </w:r>
    </w:p>
    <w:p w14:paraId="7F125D7A" w14:textId="77777777" w:rsidR="00473004" w:rsidRPr="00DC361E" w:rsidRDefault="00473004"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b/>
          <w:bCs/>
          <w:sz w:val="22"/>
          <w:szCs w:val="22"/>
          <w:lang w:val="en-GB"/>
        </w:rPr>
      </w:pPr>
    </w:p>
    <w:p w14:paraId="4EFD4839" w14:textId="4B1EBD3D" w:rsidR="007C0FE6" w:rsidRPr="00DC361E" w:rsidRDefault="00921C11"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sz w:val="22"/>
          <w:szCs w:val="22"/>
          <w:lang w:val="en-GB"/>
        </w:rPr>
      </w:pPr>
      <w:r>
        <w:rPr>
          <w:rFonts w:asciiTheme="minorHAnsi" w:hAnsiTheme="minorHAnsi" w:cstheme="minorHAnsi"/>
          <w:sz w:val="22"/>
          <w:szCs w:val="22"/>
          <w:lang w:val="en-GB"/>
        </w:rPr>
        <w:t>An algorithm of W</w:t>
      </w:r>
      <w:r w:rsidR="007C0FE6" w:rsidRPr="00DC361E">
        <w:rPr>
          <w:rFonts w:asciiTheme="minorHAnsi" w:hAnsiTheme="minorHAnsi" w:cstheme="minorHAnsi"/>
          <w:sz w:val="22"/>
          <w:szCs w:val="22"/>
          <w:lang w:val="en-GB"/>
        </w:rPr>
        <w:t xml:space="preserve">ell-being </w:t>
      </w:r>
      <w:r>
        <w:rPr>
          <w:rFonts w:asciiTheme="minorHAnsi" w:hAnsiTheme="minorHAnsi" w:cstheme="minorHAnsi"/>
          <w:sz w:val="22"/>
          <w:szCs w:val="22"/>
          <w:lang w:val="en-GB"/>
        </w:rPr>
        <w:t xml:space="preserve"> A</w:t>
      </w:r>
      <w:r w:rsidR="00D13722">
        <w:rPr>
          <w:rFonts w:asciiTheme="minorHAnsi" w:hAnsiTheme="minorHAnsi" w:cstheme="minorHAnsi"/>
          <w:sz w:val="22"/>
          <w:szCs w:val="22"/>
          <w:lang w:val="en-GB"/>
        </w:rPr>
        <w:t>dvisers</w:t>
      </w:r>
      <w:r w:rsidR="007C0FE6" w:rsidRPr="00DC361E">
        <w:rPr>
          <w:rFonts w:asciiTheme="minorHAnsi" w:hAnsiTheme="minorHAnsi" w:cstheme="minorHAnsi"/>
          <w:sz w:val="22"/>
          <w:szCs w:val="22"/>
          <w:lang w:val="en-GB"/>
        </w:rPr>
        <w:t xml:space="preserve"> services is shown in Fig. 2.</w:t>
      </w:r>
    </w:p>
    <w:p w14:paraId="636FF39B" w14:textId="77777777" w:rsidR="00070D8A" w:rsidRPr="00DC361E" w:rsidRDefault="00070D8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b/>
          <w:bCs/>
          <w:sz w:val="22"/>
          <w:szCs w:val="22"/>
          <w:lang w:val="en-GB"/>
        </w:rPr>
      </w:pPr>
    </w:p>
    <w:p w14:paraId="53D1F188" w14:textId="0C547AC6" w:rsidR="00A02329" w:rsidRPr="00DC361E" w:rsidRDefault="00A02329" w:rsidP="00E860E8">
      <w:pPr>
        <w:pStyle w:val="Style21"/>
        <w:numPr>
          <w:ilvl w:val="1"/>
          <w:numId w:val="1"/>
        </w:numPr>
        <w:shd w:val="clear" w:color="auto" w:fill="auto"/>
        <w:tabs>
          <w:tab w:val="left" w:pos="567"/>
          <w:tab w:val="left" w:pos="959"/>
        </w:tabs>
        <w:spacing w:before="0" w:after="0" w:line="274" w:lineRule="exact"/>
        <w:ind w:firstLine="0"/>
        <w:jc w:val="both"/>
        <w:rPr>
          <w:rStyle w:val="CharStyle39"/>
          <w:rFonts w:asciiTheme="minorHAnsi" w:hAnsiTheme="minorHAnsi" w:cstheme="minorHAnsi"/>
          <w:i/>
          <w:iCs/>
          <w:color w:val="auto"/>
          <w:sz w:val="22"/>
          <w:szCs w:val="22"/>
          <w:shd w:val="clear" w:color="auto" w:fill="auto"/>
          <w:lang w:val="en-GB" w:eastAsia="en-US" w:bidi="ar-SA"/>
        </w:rPr>
      </w:pPr>
      <w:r w:rsidRPr="00DC361E">
        <w:rPr>
          <w:rStyle w:val="CharStyle39"/>
          <w:rFonts w:asciiTheme="minorHAnsi" w:hAnsiTheme="minorHAnsi" w:cstheme="minorHAnsi"/>
          <w:color w:val="auto"/>
          <w:sz w:val="22"/>
          <w:szCs w:val="22"/>
          <w:shd w:val="clear" w:color="auto" w:fill="auto"/>
          <w:lang w:val="en-GB" w:eastAsia="en-US" w:bidi="ar-SA"/>
        </w:rPr>
        <w:t xml:space="preserve">The following individuals can be </w:t>
      </w:r>
      <w:r w:rsidR="00921C11">
        <w:rPr>
          <w:rStyle w:val="CharStyle39"/>
          <w:rFonts w:asciiTheme="minorHAnsi" w:hAnsiTheme="minorHAnsi" w:cstheme="minorHAnsi"/>
          <w:color w:val="auto"/>
          <w:sz w:val="22"/>
          <w:szCs w:val="22"/>
          <w:shd w:val="clear" w:color="auto" w:fill="auto"/>
          <w:lang w:val="en-GB" w:eastAsia="en-US" w:bidi="ar-SA"/>
        </w:rPr>
        <w:t>Well-being Advisers</w:t>
      </w:r>
      <w:r w:rsidRPr="00DC361E">
        <w:rPr>
          <w:rStyle w:val="CharStyle39"/>
          <w:rFonts w:asciiTheme="minorHAnsi" w:hAnsiTheme="minorHAnsi" w:cstheme="minorHAnsi"/>
          <w:color w:val="auto"/>
          <w:sz w:val="22"/>
          <w:szCs w:val="22"/>
          <w:shd w:val="clear" w:color="auto" w:fill="auto"/>
          <w:lang w:val="en-GB" w:eastAsia="en-US" w:bidi="ar-SA"/>
        </w:rPr>
        <w:t xml:space="preserve">: </w:t>
      </w:r>
    </w:p>
    <w:p w14:paraId="00D5249F" w14:textId="7D4C4074" w:rsidR="00A02329" w:rsidRPr="00DC361E" w:rsidRDefault="007E3D82"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2.1.</w:t>
      </w:r>
      <w:r w:rsidR="003752E4" w:rsidRPr="00DC361E">
        <w:rPr>
          <w:rFonts w:asciiTheme="minorHAnsi" w:hAnsiTheme="minorHAnsi" w:cstheme="minorHAnsi"/>
          <w:sz w:val="22"/>
          <w:szCs w:val="22"/>
          <w:lang w:val="en-GB"/>
        </w:rPr>
        <w:t>1</w:t>
      </w:r>
      <w:r w:rsidRPr="00DC361E">
        <w:rPr>
          <w:rFonts w:asciiTheme="minorHAnsi" w:hAnsiTheme="minorHAnsi" w:cstheme="minorHAnsi"/>
          <w:sz w:val="22"/>
          <w:szCs w:val="22"/>
          <w:lang w:val="en-GB"/>
        </w:rPr>
        <w:t xml:space="preserve">. </w:t>
      </w:r>
      <w:r w:rsidR="00200240" w:rsidRPr="00DC361E">
        <w:rPr>
          <w:rFonts w:asciiTheme="minorHAnsi" w:hAnsiTheme="minorHAnsi" w:cstheme="minorHAnsi"/>
          <w:sz w:val="22"/>
          <w:szCs w:val="22"/>
          <w:lang w:val="en-GB"/>
        </w:rPr>
        <w:t xml:space="preserve"> </w:t>
      </w:r>
      <w:r w:rsidR="00A02329" w:rsidRPr="00DC361E">
        <w:rPr>
          <w:rFonts w:asciiTheme="minorHAnsi" w:hAnsiTheme="minorHAnsi" w:cstheme="minorHAnsi"/>
          <w:sz w:val="22"/>
          <w:szCs w:val="22"/>
          <w:lang w:val="en-GB"/>
        </w:rPr>
        <w:t xml:space="preserve">Individuals </w:t>
      </w:r>
      <w:r w:rsidR="003143CF" w:rsidRPr="00DC361E">
        <w:rPr>
          <w:rFonts w:asciiTheme="minorHAnsi" w:hAnsiTheme="minorHAnsi" w:cstheme="minorHAnsi"/>
          <w:sz w:val="22"/>
          <w:szCs w:val="22"/>
          <w:lang w:val="en-GB"/>
        </w:rPr>
        <w:t xml:space="preserve">having acquired at least the Bachelor’s degree in the following study fields (according to the </w:t>
      </w:r>
      <w:r w:rsidR="0030210D" w:rsidRPr="00DC361E">
        <w:rPr>
          <w:rFonts w:asciiTheme="minorHAnsi" w:hAnsiTheme="minorHAnsi" w:cstheme="minorHAnsi"/>
          <w:sz w:val="22"/>
          <w:szCs w:val="22"/>
          <w:lang w:val="en-GB"/>
        </w:rPr>
        <w:t>List of Study Fields and Study Fields Groups according to which studies take place in higher education institutions</w:t>
      </w:r>
      <w:r w:rsidR="008B710A" w:rsidRPr="00DC361E">
        <w:rPr>
          <w:rFonts w:asciiTheme="minorHAnsi" w:hAnsiTheme="minorHAnsi" w:cstheme="minorHAnsi"/>
          <w:sz w:val="22"/>
          <w:szCs w:val="22"/>
          <w:lang w:val="en-GB"/>
        </w:rPr>
        <w:t xml:space="preserve"> approved by the Order No V-1075 of the Minister of Education and Science of the Republic of Lithuania of 1 December 2016): </w:t>
      </w:r>
    </w:p>
    <w:p w14:paraId="60212644" w14:textId="507B7CA4" w:rsidR="007E3D82" w:rsidRPr="00DC361E" w:rsidRDefault="00012047"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lang w:val="en-GB"/>
        </w:rPr>
      </w:pPr>
      <w:r w:rsidRPr="00DC361E">
        <w:rPr>
          <w:rFonts w:asciiTheme="minorHAnsi" w:hAnsiTheme="minorHAnsi" w:cstheme="minorHAnsi"/>
          <w:sz w:val="22"/>
          <w:szCs w:val="22"/>
          <w:u w:val="single"/>
          <w:lang w:val="en-GB"/>
        </w:rPr>
        <w:t>Field of health sciences</w:t>
      </w:r>
      <w:r w:rsidR="007E3D82" w:rsidRPr="00DC361E">
        <w:rPr>
          <w:rFonts w:asciiTheme="minorHAnsi" w:hAnsiTheme="minorHAnsi" w:cstheme="minorHAnsi"/>
          <w:sz w:val="22"/>
          <w:szCs w:val="22"/>
          <w:lang w:val="en-GB"/>
        </w:rPr>
        <w:t>: G01 Medici</w:t>
      </w:r>
      <w:r w:rsidRPr="00DC361E">
        <w:rPr>
          <w:rFonts w:asciiTheme="minorHAnsi" w:hAnsiTheme="minorHAnsi" w:cstheme="minorHAnsi"/>
          <w:sz w:val="22"/>
          <w:szCs w:val="22"/>
          <w:lang w:val="en-GB"/>
        </w:rPr>
        <w:t>ne</w:t>
      </w:r>
      <w:r w:rsidR="007E3D82" w:rsidRPr="00DC361E">
        <w:rPr>
          <w:rFonts w:asciiTheme="minorHAnsi" w:hAnsiTheme="minorHAnsi" w:cstheme="minorHAnsi"/>
          <w:sz w:val="22"/>
          <w:szCs w:val="22"/>
          <w:lang w:val="en-GB"/>
        </w:rPr>
        <w:t xml:space="preserve">, G04 </w:t>
      </w:r>
      <w:r w:rsidRPr="00DC361E">
        <w:rPr>
          <w:rFonts w:asciiTheme="minorHAnsi" w:hAnsiTheme="minorHAnsi" w:cstheme="minorHAnsi"/>
          <w:sz w:val="22"/>
          <w:szCs w:val="22"/>
          <w:lang w:val="en-GB"/>
        </w:rPr>
        <w:t>Public Health</w:t>
      </w:r>
      <w:r w:rsidR="007E3D82" w:rsidRPr="00DC361E">
        <w:rPr>
          <w:rFonts w:asciiTheme="minorHAnsi" w:hAnsiTheme="minorHAnsi" w:cstheme="minorHAnsi"/>
          <w:sz w:val="22"/>
          <w:szCs w:val="22"/>
          <w:lang w:val="en-GB"/>
        </w:rPr>
        <w:t>, G06 Re</w:t>
      </w:r>
      <w:r w:rsidRPr="00DC361E">
        <w:rPr>
          <w:rFonts w:asciiTheme="minorHAnsi" w:hAnsiTheme="minorHAnsi" w:cstheme="minorHAnsi"/>
          <w:sz w:val="22"/>
          <w:szCs w:val="22"/>
          <w:lang w:val="en-GB"/>
        </w:rPr>
        <w:t>habilitation</w:t>
      </w:r>
      <w:r w:rsidR="007E3D82" w:rsidRPr="00DC361E">
        <w:rPr>
          <w:rFonts w:asciiTheme="minorHAnsi" w:hAnsiTheme="minorHAnsi" w:cstheme="minorHAnsi"/>
          <w:sz w:val="22"/>
          <w:szCs w:val="22"/>
          <w:lang w:val="en-GB"/>
        </w:rPr>
        <w:t xml:space="preserve">, G08 </w:t>
      </w:r>
      <w:r w:rsidRPr="00DC361E">
        <w:rPr>
          <w:rFonts w:asciiTheme="minorHAnsi" w:hAnsiTheme="minorHAnsi" w:cstheme="minorHAnsi"/>
          <w:sz w:val="22"/>
          <w:szCs w:val="22"/>
          <w:lang w:val="en-GB"/>
        </w:rPr>
        <w:t>Nursing and Midwifery</w:t>
      </w:r>
      <w:r w:rsidR="007E3D82" w:rsidRPr="00DC361E">
        <w:rPr>
          <w:rFonts w:asciiTheme="minorHAnsi" w:hAnsiTheme="minorHAnsi" w:cstheme="minorHAnsi"/>
          <w:sz w:val="22"/>
          <w:szCs w:val="22"/>
          <w:lang w:val="en-GB"/>
        </w:rPr>
        <w:t>;</w:t>
      </w:r>
    </w:p>
    <w:p w14:paraId="72C5D851" w14:textId="01C93956" w:rsidR="007E3D82" w:rsidRPr="00DC361E" w:rsidRDefault="00A943D2"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lang w:val="en-GB"/>
        </w:rPr>
      </w:pPr>
      <w:r w:rsidRPr="00DC361E">
        <w:rPr>
          <w:rFonts w:asciiTheme="minorHAnsi" w:hAnsiTheme="minorHAnsi" w:cstheme="minorHAnsi"/>
          <w:sz w:val="22"/>
          <w:szCs w:val="22"/>
          <w:u w:val="single"/>
          <w:lang w:val="en-GB"/>
        </w:rPr>
        <w:t>Field of social sciences</w:t>
      </w:r>
      <w:r w:rsidR="007E3D82" w:rsidRPr="00DC361E">
        <w:rPr>
          <w:rStyle w:val="CharStyle39"/>
          <w:rFonts w:asciiTheme="minorHAnsi" w:hAnsiTheme="minorHAnsi" w:cstheme="minorHAnsi"/>
          <w:color w:val="auto"/>
          <w:sz w:val="22"/>
          <w:szCs w:val="22"/>
          <w:lang w:val="en-GB"/>
        </w:rPr>
        <w:t xml:space="preserve">: </w:t>
      </w:r>
      <w:r w:rsidR="007E3D82" w:rsidRPr="00DC361E">
        <w:rPr>
          <w:rFonts w:asciiTheme="minorHAnsi" w:hAnsiTheme="minorHAnsi" w:cstheme="minorHAnsi"/>
          <w:sz w:val="22"/>
          <w:szCs w:val="22"/>
          <w:lang w:val="en-GB"/>
        </w:rPr>
        <w:t>J04 Social</w:t>
      </w:r>
      <w:r w:rsidRPr="00DC361E">
        <w:rPr>
          <w:rFonts w:asciiTheme="minorHAnsi" w:hAnsiTheme="minorHAnsi" w:cstheme="minorHAnsi"/>
          <w:sz w:val="22"/>
          <w:szCs w:val="22"/>
          <w:lang w:val="en-GB"/>
        </w:rPr>
        <w:t xml:space="preserve"> work</w:t>
      </w:r>
      <w:r w:rsidR="007E3D82" w:rsidRPr="00DC361E">
        <w:rPr>
          <w:rFonts w:asciiTheme="minorHAnsi" w:hAnsiTheme="minorHAnsi" w:cstheme="minorHAnsi"/>
          <w:sz w:val="22"/>
          <w:szCs w:val="22"/>
          <w:lang w:val="en-GB"/>
        </w:rPr>
        <w:t>, J07 Ps</w:t>
      </w:r>
      <w:r w:rsidRPr="00DC361E">
        <w:rPr>
          <w:rFonts w:asciiTheme="minorHAnsi" w:hAnsiTheme="minorHAnsi" w:cstheme="minorHAnsi"/>
          <w:sz w:val="22"/>
          <w:szCs w:val="22"/>
          <w:lang w:val="en-GB"/>
        </w:rPr>
        <w:t>ychology</w:t>
      </w:r>
      <w:r w:rsidR="007E3D82" w:rsidRPr="00DC361E">
        <w:rPr>
          <w:rFonts w:asciiTheme="minorHAnsi" w:hAnsiTheme="minorHAnsi" w:cstheme="minorHAnsi"/>
          <w:sz w:val="22"/>
          <w:szCs w:val="22"/>
          <w:lang w:val="en-GB"/>
        </w:rPr>
        <w:t xml:space="preserve">. </w:t>
      </w:r>
    </w:p>
    <w:p w14:paraId="2794E073" w14:textId="02983E26" w:rsidR="000C725C" w:rsidRPr="00DC361E" w:rsidRDefault="00F25985" w:rsidP="000C725C">
      <w:pPr>
        <w:pStyle w:val="Style21"/>
        <w:numPr>
          <w:ilvl w:val="2"/>
          <w:numId w:val="1"/>
        </w:numPr>
        <w:shd w:val="clear" w:color="auto" w:fill="auto"/>
        <w:tabs>
          <w:tab w:val="left" w:pos="567"/>
          <w:tab w:val="left" w:pos="709"/>
        </w:tabs>
        <w:spacing w:before="0" w:after="0" w:line="274" w:lineRule="exact"/>
        <w:ind w:firstLine="0"/>
        <w:jc w:val="both"/>
        <w:rPr>
          <w:rStyle w:val="CharStyle39"/>
          <w:rFonts w:asciiTheme="minorHAnsi" w:hAnsiTheme="minorHAnsi" w:cstheme="minorHAnsi"/>
          <w:i/>
          <w:iCs/>
          <w:color w:val="auto"/>
          <w:sz w:val="22"/>
          <w:szCs w:val="22"/>
          <w:shd w:val="clear" w:color="auto" w:fill="auto"/>
          <w:lang w:val="en-GB" w:eastAsia="en-US" w:bidi="ar-SA"/>
        </w:rPr>
      </w:pPr>
      <w:r w:rsidRPr="00DC361E">
        <w:rPr>
          <w:rStyle w:val="CharStyle39"/>
          <w:rFonts w:asciiTheme="minorHAnsi" w:hAnsiTheme="minorHAnsi" w:cstheme="minorHAnsi"/>
          <w:color w:val="auto"/>
          <w:sz w:val="22"/>
          <w:szCs w:val="22"/>
          <w:u w:val="single"/>
          <w:lang w:val="en-GB"/>
        </w:rPr>
        <w:t>Professionals</w:t>
      </w:r>
      <w:r w:rsidR="00A943D2" w:rsidRPr="00DC361E">
        <w:rPr>
          <w:rStyle w:val="CharStyle39"/>
          <w:rFonts w:asciiTheme="minorHAnsi" w:hAnsiTheme="minorHAnsi" w:cstheme="minorHAnsi"/>
          <w:color w:val="auto"/>
          <w:sz w:val="22"/>
          <w:szCs w:val="22"/>
          <w:lang w:val="en-GB"/>
        </w:rPr>
        <w:t xml:space="preserve"> having </w:t>
      </w:r>
      <w:r w:rsidR="000C725C" w:rsidRPr="00DC361E">
        <w:rPr>
          <w:rStyle w:val="CharStyle39"/>
          <w:rFonts w:asciiTheme="minorHAnsi" w:hAnsiTheme="minorHAnsi" w:cstheme="minorHAnsi"/>
          <w:color w:val="auto"/>
          <w:sz w:val="22"/>
          <w:szCs w:val="22"/>
          <w:lang w:val="en-GB"/>
        </w:rPr>
        <w:t>completed training of low-intensity emotional counseling of individuals experiencing psychological and emotional difficulties based on cognitive and behavioural therapy</w:t>
      </w:r>
      <w:r w:rsidR="00156074" w:rsidRPr="00DC361E">
        <w:rPr>
          <w:rStyle w:val="CharStyle39"/>
          <w:rFonts w:asciiTheme="minorHAnsi" w:hAnsiTheme="minorHAnsi" w:cstheme="minorHAnsi"/>
          <w:color w:val="auto"/>
          <w:sz w:val="22"/>
          <w:szCs w:val="22"/>
          <w:lang w:val="en-GB"/>
        </w:rPr>
        <w:t xml:space="preserve"> (more broadly – in Section 6) and having a document proving this fact. </w:t>
      </w:r>
    </w:p>
    <w:p w14:paraId="4361E164" w14:textId="58119CA8" w:rsidR="00156074" w:rsidRPr="00DC361E" w:rsidRDefault="00156074" w:rsidP="00E860E8">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lang w:val="en-GB"/>
        </w:rPr>
      </w:pPr>
      <w:r w:rsidRPr="00DC361E">
        <w:rPr>
          <w:rFonts w:asciiTheme="minorHAnsi" w:hAnsiTheme="minorHAnsi" w:cstheme="minorHAnsi"/>
          <w:sz w:val="22"/>
          <w:szCs w:val="22"/>
          <w:lang w:val="en-GB"/>
        </w:rPr>
        <w:t xml:space="preserve">Key functions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w:t>
      </w:r>
    </w:p>
    <w:p w14:paraId="0B47B856" w14:textId="658BD35B" w:rsidR="00484545" w:rsidRPr="00DC361E" w:rsidRDefault="00484545" w:rsidP="00484545">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organise an initial meeting during which, through survey, the mental health needs and level of psychological well-being of the </w:t>
      </w:r>
      <w:r w:rsidR="003737E4" w:rsidRPr="00DC361E">
        <w:rPr>
          <w:rFonts w:asciiTheme="minorHAnsi" w:hAnsiTheme="minorHAnsi" w:cstheme="minorHAnsi"/>
          <w:sz w:val="22"/>
          <w:szCs w:val="22"/>
          <w:lang w:val="en-GB"/>
        </w:rPr>
        <w:t>individual</w:t>
      </w:r>
      <w:r w:rsidRPr="00DC361E">
        <w:rPr>
          <w:rFonts w:asciiTheme="minorHAnsi" w:hAnsiTheme="minorHAnsi" w:cstheme="minorHAnsi"/>
          <w:sz w:val="22"/>
          <w:szCs w:val="22"/>
          <w:lang w:val="en-GB"/>
        </w:rPr>
        <w:t xml:space="preserve"> applying to the centre and risk factors are assessed, and a service provision plan is drawn up. </w:t>
      </w:r>
    </w:p>
    <w:p w14:paraId="64C801A0" w14:textId="5B4D7230" w:rsidR="00FF7EF9" w:rsidRPr="00DC361E" w:rsidRDefault="00FF7EF9" w:rsidP="00847ABE">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M</w:t>
      </w:r>
      <w:r w:rsidR="00921C11">
        <w:rPr>
          <w:rFonts w:asciiTheme="minorHAnsi" w:hAnsiTheme="minorHAnsi" w:cstheme="minorHAnsi"/>
          <w:sz w:val="22"/>
          <w:szCs w:val="22"/>
          <w:lang w:val="en-GB"/>
        </w:rPr>
        <w:t>ental health needs, level of psi</w:t>
      </w:r>
      <w:r w:rsidRPr="00DC361E">
        <w:rPr>
          <w:rFonts w:asciiTheme="minorHAnsi" w:hAnsiTheme="minorHAnsi" w:cstheme="minorHAnsi"/>
          <w:sz w:val="22"/>
          <w:szCs w:val="22"/>
          <w:lang w:val="en-GB"/>
        </w:rPr>
        <w:t xml:space="preserve">chological well-being and risk factors are assessed based on work reports of </w:t>
      </w:r>
      <w:r w:rsidR="00847ABE" w:rsidRPr="00847ABE">
        <w:rPr>
          <w:rFonts w:asciiTheme="minorHAnsi" w:hAnsiTheme="minorHAnsi" w:cstheme="minorHAnsi"/>
          <w:sz w:val="22"/>
          <w:szCs w:val="22"/>
          <w:lang w:val="en-GB"/>
        </w:rPr>
        <w:t xml:space="preserve">Centres of provision of well-being </w:t>
      </w:r>
      <w:r w:rsidR="00D13722">
        <w:rPr>
          <w:rFonts w:asciiTheme="minorHAnsi" w:hAnsiTheme="minorHAnsi" w:cstheme="minorHAnsi"/>
          <w:sz w:val="22"/>
          <w:szCs w:val="22"/>
          <w:lang w:val="en-GB"/>
        </w:rPr>
        <w:t xml:space="preserve"> advisers</w:t>
      </w:r>
      <w:r w:rsidR="00847ABE" w:rsidRPr="00847ABE">
        <w:rPr>
          <w:rFonts w:asciiTheme="minorHAnsi" w:hAnsiTheme="minorHAnsi" w:cstheme="minorHAnsi"/>
          <w:sz w:val="22"/>
          <w:szCs w:val="22"/>
          <w:lang w:val="en-GB"/>
        </w:rPr>
        <w:t xml:space="preserve"> services </w:t>
      </w:r>
      <w:r w:rsidRPr="00DC361E">
        <w:rPr>
          <w:rFonts w:asciiTheme="minorHAnsi" w:hAnsiTheme="minorHAnsi" w:cstheme="minorHAnsi"/>
          <w:sz w:val="22"/>
          <w:szCs w:val="22"/>
          <w:lang w:val="en-GB"/>
        </w:rPr>
        <w:t xml:space="preserve">and on analysis of completed questionnaires and scales. </w:t>
      </w:r>
    </w:p>
    <w:p w14:paraId="360E7C52" w14:textId="4AFA51C4" w:rsidR="00EB5E14" w:rsidRPr="00DC361E" w:rsidRDefault="00EB5E14" w:rsidP="00EB5E14">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recommend contacting a personal health care facility providing mental health care services when symptoms of mental and behavioural disorders are suspected to have occurred and, in their presence,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cannot, within the limits of his competence, help an individual, to provide information on which facility provides such services and to explain the procedure for receiving these services.</w:t>
      </w:r>
    </w:p>
    <w:p w14:paraId="7C97B2EB" w14:textId="6305E2B7" w:rsidR="00EB5E14" w:rsidRPr="00DC361E" w:rsidRDefault="00EB5E14" w:rsidP="00634224">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provide, according to the service plan that has been drawn up at the first meeting, evidence-based low-intensity emotional counseling services </w:t>
      </w:r>
      <w:r w:rsidR="00634224" w:rsidRPr="00DC361E">
        <w:rPr>
          <w:rFonts w:asciiTheme="minorHAnsi" w:hAnsiTheme="minorHAnsi" w:cstheme="minorHAnsi"/>
          <w:sz w:val="22"/>
          <w:szCs w:val="22"/>
          <w:lang w:val="en-GB"/>
        </w:rPr>
        <w:t xml:space="preserve">(more broadly – in Section 9) </w:t>
      </w:r>
      <w:r w:rsidRPr="00DC361E">
        <w:rPr>
          <w:rFonts w:asciiTheme="minorHAnsi" w:hAnsiTheme="minorHAnsi" w:cstheme="minorHAnsi"/>
          <w:sz w:val="22"/>
          <w:szCs w:val="22"/>
          <w:lang w:val="en-GB"/>
        </w:rPr>
        <w:t>individually to individuals encountering emotional difficulties and</w:t>
      </w:r>
      <w:r w:rsidR="00634224" w:rsidRPr="00DC361E">
        <w:rPr>
          <w:rFonts w:asciiTheme="minorHAnsi" w:hAnsiTheme="minorHAnsi" w:cstheme="minorHAnsi"/>
          <w:sz w:val="22"/>
          <w:szCs w:val="22"/>
          <w:lang w:val="en-GB"/>
        </w:rPr>
        <w:t xml:space="preserve">, </w:t>
      </w:r>
      <w:r w:rsidRPr="00DC361E">
        <w:rPr>
          <w:rFonts w:asciiTheme="minorHAnsi" w:hAnsiTheme="minorHAnsi" w:cstheme="minorHAnsi"/>
          <w:sz w:val="22"/>
          <w:szCs w:val="22"/>
          <w:lang w:val="en-GB"/>
        </w:rPr>
        <w:t>during the consultations, periodically assess the emotional state in accordance with the established procedure.</w:t>
      </w:r>
    </w:p>
    <w:p w14:paraId="581D6883" w14:textId="47A586A1" w:rsidR="00F25985" w:rsidRPr="00DC361E" w:rsidRDefault="00C50859" w:rsidP="00F25985">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To administer own activity, i. e. to fill in a log of services provision which must specify data of the services recipient, in accordance with the principles of ensuring confidentiality, time of arrival, duration of the consultation provided; to write down on a regular basis results of the service recipient's standard emotional state assessment questionnaires</w:t>
      </w:r>
      <w:r w:rsidR="00F25985" w:rsidRPr="00DC361E">
        <w:rPr>
          <w:rFonts w:asciiTheme="minorHAnsi" w:hAnsiTheme="minorHAnsi" w:cstheme="minorHAnsi"/>
          <w:sz w:val="22"/>
          <w:szCs w:val="22"/>
          <w:lang w:val="en-GB"/>
        </w:rPr>
        <w:t xml:space="preserve">. </w:t>
      </w:r>
    </w:p>
    <w:p w14:paraId="33C1CFCB" w14:textId="57CA75D5" w:rsidR="00C50859" w:rsidRPr="00DC361E" w:rsidRDefault="00C50859" w:rsidP="00F25985">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If necessary, to recommend the service recipients to apply to a professional acting or institution operating in a relevant field on the issues that do not fall within the competence of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w:t>
      </w:r>
    </w:p>
    <w:p w14:paraId="68133A42" w14:textId="3026E9BD" w:rsidR="00F25985" w:rsidRPr="00DC361E" w:rsidRDefault="00F25985" w:rsidP="00F25985">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To participate, during the Project, in training for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(more broadly – Section 6) and in supervisions (more broadly – in Section 7) with an experienced professional. </w:t>
      </w:r>
    </w:p>
    <w:p w14:paraId="31CB896A" w14:textId="7DE403FF" w:rsidR="00506557" w:rsidRPr="00DC361E"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p>
    <w:p w14:paraId="3309821C" w14:textId="50C11050" w:rsidR="00506557" w:rsidRPr="00DC361E" w:rsidRDefault="00921C11"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lang w:val="en-GB"/>
        </w:rPr>
      </w:pPr>
      <w:r>
        <w:rPr>
          <w:rFonts w:asciiTheme="minorHAnsi" w:hAnsiTheme="minorHAnsi" w:cstheme="minorHAnsi"/>
          <w:bCs/>
          <w:color w:val="4472C4" w:themeColor="accent1"/>
          <w:sz w:val="22"/>
          <w:szCs w:val="22"/>
          <w:lang w:val="en-GB"/>
        </w:rPr>
        <w:t>WELL-BEING ADVISERS</w:t>
      </w:r>
      <w:r w:rsidRPr="00DC361E">
        <w:rPr>
          <w:rFonts w:asciiTheme="minorHAnsi" w:hAnsiTheme="minorHAnsi" w:cstheme="minorHAnsi"/>
          <w:bCs/>
          <w:color w:val="4472C4" w:themeColor="accent1"/>
          <w:sz w:val="22"/>
          <w:szCs w:val="22"/>
          <w:lang w:val="en-GB"/>
        </w:rPr>
        <w:t xml:space="preserve"> </w:t>
      </w:r>
      <w:r w:rsidR="00CE0CDC" w:rsidRPr="00DC361E">
        <w:rPr>
          <w:rFonts w:asciiTheme="minorHAnsi" w:hAnsiTheme="minorHAnsi" w:cstheme="minorHAnsi"/>
          <w:bCs/>
          <w:color w:val="4472C4" w:themeColor="accent1"/>
          <w:sz w:val="22"/>
          <w:szCs w:val="22"/>
          <w:lang w:val="en-GB"/>
        </w:rPr>
        <w:t>TRAINING CENTRE</w:t>
      </w:r>
    </w:p>
    <w:p w14:paraId="5E758D10" w14:textId="77777777" w:rsidR="00506557" w:rsidRPr="00DC361E"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lang w:val="en-GB"/>
        </w:rPr>
      </w:pPr>
    </w:p>
    <w:p w14:paraId="298F7711" w14:textId="778A3D8F" w:rsidR="00E45AF0" w:rsidRPr="00DC361E" w:rsidRDefault="00E45AF0"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During the Project “CREATION OF THE MODEL OF </w:t>
      </w:r>
      <w:r w:rsidR="00921C11">
        <w:rPr>
          <w:rFonts w:asciiTheme="minorHAnsi" w:hAnsiTheme="minorHAnsi" w:cstheme="minorHAnsi"/>
          <w:sz w:val="22"/>
          <w:szCs w:val="22"/>
          <w:lang w:val="en-GB"/>
        </w:rPr>
        <w:t>WELL-BEING ADVISERS”</w:t>
      </w:r>
      <w:r w:rsidR="00921C11" w:rsidRPr="00DC361E">
        <w:rPr>
          <w:rFonts w:asciiTheme="minorHAnsi" w:hAnsiTheme="minorHAnsi" w:cstheme="minorHAnsi"/>
          <w:sz w:val="22"/>
          <w:szCs w:val="22"/>
          <w:lang w:val="en-GB"/>
        </w:rPr>
        <w:t xml:space="preserve"> </w:t>
      </w:r>
      <w:r w:rsidR="00921C11">
        <w:rPr>
          <w:rFonts w:asciiTheme="minorHAnsi" w:hAnsiTheme="minorHAnsi" w:cstheme="minorHAnsi"/>
          <w:sz w:val="22"/>
          <w:szCs w:val="22"/>
          <w:lang w:val="en-GB"/>
        </w:rPr>
        <w:t>(LT03-1-SAM-TF-002)</w:t>
      </w:r>
      <w:r w:rsidRPr="00DC361E">
        <w:rPr>
          <w:rFonts w:asciiTheme="minorHAnsi" w:hAnsiTheme="minorHAnsi" w:cstheme="minorHAnsi"/>
          <w:sz w:val="22"/>
          <w:szCs w:val="22"/>
          <w:lang w:val="en-GB"/>
        </w:rPr>
        <w:t xml:space="preserve"> (hereinafter – the Project), training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is provided by Lithuanian University of Health Sciences. </w:t>
      </w:r>
      <w:r w:rsidR="00917222" w:rsidRPr="00DC361E">
        <w:rPr>
          <w:rFonts w:asciiTheme="minorHAnsi" w:hAnsiTheme="minorHAnsi" w:cstheme="minorHAnsi"/>
          <w:sz w:val="22"/>
          <w:szCs w:val="22"/>
          <w:lang w:val="en-GB"/>
        </w:rPr>
        <w:t xml:space="preserve">For that purpose, within the framework of the Project, a pilot training program for </w:t>
      </w:r>
      <w:r w:rsidR="00921C11">
        <w:rPr>
          <w:rFonts w:asciiTheme="minorHAnsi" w:hAnsiTheme="minorHAnsi" w:cstheme="minorHAnsi"/>
          <w:sz w:val="22"/>
          <w:szCs w:val="22"/>
          <w:lang w:val="en-GB"/>
        </w:rPr>
        <w:t>Well-being Advisers</w:t>
      </w:r>
      <w:r w:rsidR="00917222" w:rsidRPr="00DC361E">
        <w:rPr>
          <w:rFonts w:asciiTheme="minorHAnsi" w:hAnsiTheme="minorHAnsi" w:cstheme="minorHAnsi"/>
          <w:sz w:val="22"/>
          <w:szCs w:val="22"/>
          <w:lang w:val="en-GB"/>
        </w:rPr>
        <w:t xml:space="preserve"> has been prepared, and there is a plan to train 30 </w:t>
      </w:r>
      <w:r w:rsidR="00921C11">
        <w:rPr>
          <w:rFonts w:asciiTheme="minorHAnsi" w:hAnsiTheme="minorHAnsi" w:cstheme="minorHAnsi"/>
          <w:sz w:val="22"/>
          <w:szCs w:val="22"/>
          <w:lang w:val="en-GB"/>
        </w:rPr>
        <w:t>Well-being Advisers</w:t>
      </w:r>
      <w:r w:rsidR="00917222" w:rsidRPr="00DC361E">
        <w:rPr>
          <w:rFonts w:asciiTheme="minorHAnsi" w:hAnsiTheme="minorHAnsi" w:cstheme="minorHAnsi"/>
          <w:sz w:val="22"/>
          <w:szCs w:val="22"/>
          <w:lang w:val="en-GB"/>
        </w:rPr>
        <w:t xml:space="preserve">. </w:t>
      </w:r>
    </w:p>
    <w:p w14:paraId="1D1884FA" w14:textId="299A5F62" w:rsidR="0096597D" w:rsidRPr="00DC361E" w:rsidRDefault="0096597D" w:rsidP="0096597D">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During the Project, training will be divided into </w:t>
      </w:r>
      <w:r w:rsidR="005F0E3D" w:rsidRPr="00DC361E">
        <w:rPr>
          <w:rFonts w:asciiTheme="minorHAnsi" w:hAnsiTheme="minorHAnsi" w:cstheme="minorHAnsi"/>
          <w:sz w:val="22"/>
          <w:szCs w:val="22"/>
          <w:lang w:val="en-GB"/>
        </w:rPr>
        <w:t xml:space="preserve">special 8 learning blocks of 5 days each (320 hours of direct learning in total or 40 hours of direct contact per block), which will consist of theoretical and practical parts. The theoretical part, i.e. theoretical lectures, will account for 40% (128 hours) of the time, and the remaining part of the time, i.e. 60% (192 hours), will be devoted for </w:t>
      </w:r>
      <w:r w:rsidR="008247E4" w:rsidRPr="00DC361E">
        <w:rPr>
          <w:rFonts w:asciiTheme="minorHAnsi" w:hAnsiTheme="minorHAnsi" w:cstheme="minorHAnsi"/>
          <w:sz w:val="22"/>
          <w:szCs w:val="22"/>
          <w:lang w:val="en-GB"/>
        </w:rPr>
        <w:t>practical classes</w:t>
      </w:r>
      <w:r w:rsidR="00817313" w:rsidRPr="00DC361E">
        <w:rPr>
          <w:rFonts w:asciiTheme="minorHAnsi" w:hAnsiTheme="minorHAnsi" w:cstheme="minorHAnsi"/>
          <w:sz w:val="22"/>
          <w:szCs w:val="22"/>
          <w:lang w:val="en-GB"/>
        </w:rPr>
        <w:t xml:space="preserve">. </w:t>
      </w:r>
      <w:r w:rsidR="005F0E3D" w:rsidRPr="00DC361E">
        <w:rPr>
          <w:rFonts w:asciiTheme="minorHAnsi" w:hAnsiTheme="minorHAnsi" w:cstheme="minorHAnsi"/>
          <w:sz w:val="22"/>
          <w:szCs w:val="22"/>
          <w:lang w:val="en-GB"/>
        </w:rPr>
        <w:t xml:space="preserve"> </w:t>
      </w:r>
    </w:p>
    <w:p w14:paraId="4DA843DA" w14:textId="313E762F" w:rsidR="00817313" w:rsidRPr="00DC361E" w:rsidRDefault="00363DCA"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During the Project, supervisions will be an important part of the learning process</w:t>
      </w:r>
      <w:r w:rsidR="00B42BFD" w:rsidRPr="00DC361E">
        <w:rPr>
          <w:rFonts w:asciiTheme="minorHAnsi" w:hAnsiTheme="minorHAnsi" w:cstheme="minorHAnsi"/>
          <w:sz w:val="22"/>
          <w:szCs w:val="22"/>
          <w:lang w:val="en-GB"/>
        </w:rPr>
        <w:t xml:space="preserve">  (see Section </w:t>
      </w:r>
      <w:r w:rsidR="00B42BFD" w:rsidRPr="00DC361E">
        <w:rPr>
          <w:rFonts w:asciiTheme="minorHAnsi" w:hAnsiTheme="minorHAnsi" w:cstheme="minorHAnsi"/>
          <w:sz w:val="22"/>
          <w:szCs w:val="22"/>
          <w:lang w:val="en-GB"/>
        </w:rPr>
        <w:lastRenderedPageBreak/>
        <w:t>7)</w:t>
      </w:r>
      <w:r w:rsidR="00DC5556" w:rsidRPr="00DC361E">
        <w:rPr>
          <w:rFonts w:asciiTheme="minorHAnsi" w:hAnsiTheme="minorHAnsi" w:cstheme="minorHAnsi"/>
          <w:sz w:val="22"/>
          <w:szCs w:val="22"/>
          <w:lang w:val="en-GB"/>
        </w:rPr>
        <w:t xml:space="preserve">. Supervisions are divided into individual supervisions and clinical supervisions. </w:t>
      </w:r>
      <w:r w:rsidR="00867A76" w:rsidRPr="00DC361E">
        <w:rPr>
          <w:rFonts w:asciiTheme="minorHAnsi" w:hAnsiTheme="minorHAnsi" w:cstheme="minorHAnsi"/>
          <w:sz w:val="22"/>
          <w:szCs w:val="22"/>
          <w:lang w:val="en-GB"/>
        </w:rPr>
        <w:t>During the training, each training participant will be given 70 individual supervisions and 54 group 1-hour clinical supervisions.</w:t>
      </w:r>
    </w:p>
    <w:p w14:paraId="7EAFA70E" w14:textId="701A6891" w:rsidR="00EF1A05" w:rsidRPr="00DC361E" w:rsidRDefault="00EF1A05" w:rsidP="00EF1A05">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After the end of the Project, it is planned to train</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on a regular basis</w:t>
      </w:r>
      <w:r w:rsidR="00553873" w:rsidRPr="00DC361E">
        <w:rPr>
          <w:rFonts w:asciiTheme="minorHAnsi" w:hAnsiTheme="minorHAnsi" w:cstheme="minorHAnsi"/>
          <w:sz w:val="22"/>
          <w:szCs w:val="22"/>
          <w:lang w:val="en-GB"/>
        </w:rPr>
        <w:t xml:space="preserve"> and to carry out the training program, adjusted taking into account the results and observations obtained during the Project, at least once a year when funding is available.</w:t>
      </w:r>
    </w:p>
    <w:p w14:paraId="716BA59E" w14:textId="49BDA39F" w:rsidR="00070D8A" w:rsidRPr="00DC361E" w:rsidRDefault="00070D8A"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p>
    <w:p w14:paraId="5F5EB085" w14:textId="59DCF6AA" w:rsidR="00F91514" w:rsidRPr="00DC361E" w:rsidRDefault="00C87FF9"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lang w:val="en-GB"/>
        </w:rPr>
      </w:pPr>
      <w:r w:rsidRPr="00DC361E">
        <w:rPr>
          <w:rFonts w:asciiTheme="minorHAnsi" w:hAnsiTheme="minorHAnsi" w:cstheme="minorHAnsi"/>
          <w:bCs/>
          <w:color w:val="4472C4" w:themeColor="accent1"/>
          <w:sz w:val="22"/>
          <w:szCs w:val="22"/>
          <w:lang w:val="en-GB"/>
        </w:rPr>
        <w:t>COOPERATION WITH OTHER INSTITUTIONS AND ORGANIZATIONS</w:t>
      </w:r>
    </w:p>
    <w:p w14:paraId="6B407EFB" w14:textId="77777777" w:rsidR="00A94E05" w:rsidRPr="00DC361E" w:rsidRDefault="00A94E05"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lang w:val="en-GB"/>
        </w:rPr>
      </w:pPr>
    </w:p>
    <w:p w14:paraId="5DCB6925" w14:textId="77777777" w:rsidR="00BB24ED" w:rsidRPr="00DC361E" w:rsidRDefault="00BB24ED" w:rsidP="00BB24ED">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The Centre of Provision of Well-Being Adviser Services actively cooperates with personal health care facilities (PHCF), especially with general practitioners, and with mental health centres (MHC):</w:t>
      </w:r>
    </w:p>
    <w:p w14:paraId="5C2E86D5" w14:textId="0ED6D7B9" w:rsidR="00BB24ED" w:rsidRPr="00DC361E" w:rsidRDefault="00BB24ED" w:rsidP="00BB24ED">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If the condition of the recipient (</w:t>
      </w:r>
      <w:r w:rsidR="003737E4" w:rsidRPr="00DC361E">
        <w:rPr>
          <w:rFonts w:asciiTheme="minorHAnsi" w:hAnsiTheme="minorHAnsi" w:cstheme="minorHAnsi"/>
          <w:sz w:val="22"/>
          <w:szCs w:val="22"/>
          <w:lang w:val="en-GB"/>
        </w:rPr>
        <w:t>individual</w:t>
      </w:r>
      <w:r w:rsidRPr="00DC361E">
        <w:rPr>
          <w:rFonts w:asciiTheme="minorHAnsi" w:hAnsiTheme="minorHAnsi" w:cstheme="minorHAnsi"/>
          <w:sz w:val="22"/>
          <w:szCs w:val="22"/>
          <w:lang w:val="en-GB"/>
        </w:rPr>
        <w:t xml:space="preserve">)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service is unclear, complicated or help that is right for the service recipient is outside the competence of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the latter shall actively advise/recommend a</w:t>
      </w:r>
      <w:r w:rsidR="003737E4" w:rsidRPr="00DC361E">
        <w:rPr>
          <w:rFonts w:asciiTheme="minorHAnsi" w:hAnsiTheme="minorHAnsi" w:cstheme="minorHAnsi"/>
          <w:sz w:val="22"/>
          <w:szCs w:val="22"/>
          <w:lang w:val="en-GB"/>
        </w:rPr>
        <w:t>n individual</w:t>
      </w:r>
      <w:r w:rsidRPr="00DC361E">
        <w:rPr>
          <w:rFonts w:asciiTheme="minorHAnsi" w:hAnsiTheme="minorHAnsi" w:cstheme="minorHAnsi"/>
          <w:sz w:val="22"/>
          <w:szCs w:val="22"/>
          <w:lang w:val="en-GB"/>
        </w:rPr>
        <w:t xml:space="preserve"> to contact a PHCF (for example, his general practitioner) or a MHC in which he has a direct right to get help (for example, for consultation with a medical psychiatrist) (more broadly – in Section 9). </w:t>
      </w:r>
    </w:p>
    <w:p w14:paraId="78BCE19B" w14:textId="39F380E4" w:rsidR="00536BC0" w:rsidRPr="00DC361E" w:rsidRDefault="00536BC0" w:rsidP="003737E4">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If, after assessing the change in the condition of the service recipient, a Well-being adviser sees over the course that his efforts are not effective enough,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shall cease providing consultations and shall actively advise/recommend </w:t>
      </w:r>
      <w:r w:rsidR="003737E4" w:rsidRPr="00DC361E">
        <w:rPr>
          <w:rFonts w:asciiTheme="minorHAnsi" w:hAnsiTheme="minorHAnsi" w:cstheme="minorHAnsi"/>
          <w:sz w:val="22"/>
          <w:szCs w:val="22"/>
          <w:lang w:val="en-GB"/>
        </w:rPr>
        <w:t xml:space="preserve">an individual </w:t>
      </w:r>
      <w:r w:rsidRPr="00DC361E">
        <w:rPr>
          <w:rFonts w:asciiTheme="minorHAnsi" w:hAnsiTheme="minorHAnsi" w:cstheme="minorHAnsi"/>
          <w:sz w:val="22"/>
          <w:szCs w:val="22"/>
          <w:lang w:val="en-GB"/>
        </w:rPr>
        <w:t>to contact a PHCF (for example, his general practitioner, another professional) or a MHC in which he has a direct right to get help (for example, for consultation with a medical psychiatrist)</w:t>
      </w:r>
      <w:r w:rsidR="003737E4" w:rsidRPr="00DC361E">
        <w:rPr>
          <w:rFonts w:asciiTheme="minorHAnsi" w:hAnsiTheme="minorHAnsi" w:cstheme="minorHAnsi"/>
          <w:sz w:val="22"/>
          <w:szCs w:val="22"/>
          <w:lang w:val="en-GB"/>
        </w:rPr>
        <w:t xml:space="preserve"> (see Section 9). </w:t>
      </w:r>
    </w:p>
    <w:p w14:paraId="528D89AB" w14:textId="24B85CB7" w:rsidR="003737E4" w:rsidRPr="00DC361E" w:rsidRDefault="003737E4" w:rsidP="000204C5">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A PHCF and a MHC inform their service recipients in good faith about 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and recommends that they be contacted by individuals who need / could benefit from such services. </w:t>
      </w:r>
    </w:p>
    <w:p w14:paraId="3D4F82EF" w14:textId="3B4048C5" w:rsidR="003737E4" w:rsidRPr="00DC361E" w:rsidRDefault="003737E4" w:rsidP="003737E4">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The Centre of Provision of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Services cooperates, on a mutually beneficial basis, with other institutions and organizations, such as social service institutions, pharmacies,</w:t>
      </w:r>
      <w:r w:rsidR="007730F3" w:rsidRPr="00DC361E">
        <w:rPr>
          <w:rFonts w:asciiTheme="minorHAnsi" w:hAnsiTheme="minorHAnsi" w:cstheme="minorHAnsi"/>
          <w:sz w:val="22"/>
          <w:szCs w:val="22"/>
          <w:lang w:val="en-GB"/>
        </w:rPr>
        <w:t xml:space="preserve"> psychological assistance institutions, </w:t>
      </w:r>
      <w:r w:rsidRPr="00DC361E">
        <w:rPr>
          <w:rFonts w:asciiTheme="minorHAnsi" w:hAnsiTheme="minorHAnsi" w:cstheme="minorHAnsi"/>
          <w:sz w:val="22"/>
          <w:szCs w:val="22"/>
          <w:lang w:val="en-GB"/>
        </w:rPr>
        <w:t>organizations working on the principles of voluntary activities,</w:t>
      </w:r>
      <w:r w:rsidR="007730F3" w:rsidRPr="00DC361E">
        <w:rPr>
          <w:rFonts w:asciiTheme="minorHAnsi" w:hAnsiTheme="minorHAnsi" w:cstheme="minorHAnsi"/>
          <w:sz w:val="22"/>
          <w:szCs w:val="22"/>
          <w:lang w:val="en-GB"/>
        </w:rPr>
        <w:t xml:space="preserve"> </w:t>
      </w:r>
      <w:r w:rsidRPr="00DC361E">
        <w:rPr>
          <w:rFonts w:asciiTheme="minorHAnsi" w:hAnsiTheme="minorHAnsi" w:cstheme="minorHAnsi"/>
          <w:sz w:val="22"/>
          <w:szCs w:val="22"/>
          <w:lang w:val="en-GB"/>
        </w:rPr>
        <w:t>institutions providing physical activity and sports services, institutions organizing art, folk art or other similar activities, other relevant non-governmental organizations</w:t>
      </w:r>
      <w:r w:rsidR="007730F3" w:rsidRPr="00DC361E">
        <w:rPr>
          <w:rFonts w:asciiTheme="minorHAnsi" w:hAnsiTheme="minorHAnsi" w:cstheme="minorHAnsi"/>
          <w:sz w:val="22"/>
          <w:szCs w:val="22"/>
          <w:lang w:val="en-GB"/>
        </w:rPr>
        <w:t xml:space="preserve">: </w:t>
      </w:r>
    </w:p>
    <w:p w14:paraId="5DAEAE1F" w14:textId="02FA6D83" w:rsidR="007730F3" w:rsidRPr="00DC361E" w:rsidRDefault="007730F3"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Institutions exchange between each other information that is relevant and useful for their service recipients; </w:t>
      </w:r>
    </w:p>
    <w:p w14:paraId="4EBB7164" w14:textId="7AFA15A3" w:rsidR="007730F3" w:rsidRPr="00DC361E" w:rsidRDefault="007730F3"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direct their service recipients for specific services if demand for such services arises;</w:t>
      </w:r>
    </w:p>
    <w:p w14:paraId="694E2B14" w14:textId="45BD1FEE" w:rsidR="007730F3" w:rsidRPr="00DC361E" w:rsidRDefault="000E4A1F"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initiate and organize joint service publicity campaigns for the public and other parties concerned. </w:t>
      </w:r>
    </w:p>
    <w:p w14:paraId="480E9760" w14:textId="3D4A3312" w:rsidR="008B5427" w:rsidRPr="00DC361E" w:rsidRDefault="008B542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lang w:val="en-GB"/>
        </w:rPr>
      </w:pPr>
    </w:p>
    <w:p w14:paraId="4FF819CD" w14:textId="731F3646" w:rsidR="004652A4" w:rsidRPr="00DC361E" w:rsidRDefault="004652A4" w:rsidP="000204C5">
      <w:pPr>
        <w:pStyle w:val="Style21"/>
        <w:numPr>
          <w:ilvl w:val="0"/>
          <w:numId w:val="15"/>
        </w:numPr>
        <w:shd w:val="clear" w:color="auto" w:fill="auto"/>
        <w:tabs>
          <w:tab w:val="left" w:pos="567"/>
          <w:tab w:val="left" w:pos="758"/>
        </w:tabs>
        <w:spacing w:before="0" w:after="0" w:line="269" w:lineRule="exact"/>
        <w:ind w:left="0" w:firstLine="0"/>
        <w:rPr>
          <w:rFonts w:asciiTheme="minorHAnsi" w:hAnsiTheme="minorHAnsi" w:cstheme="minorHAnsi"/>
          <w:sz w:val="22"/>
          <w:szCs w:val="22"/>
          <w:lang w:val="en-GB"/>
        </w:rPr>
      </w:pPr>
      <w:r w:rsidRPr="00DC361E">
        <w:rPr>
          <w:rStyle w:val="CharStyle39"/>
          <w:rFonts w:asciiTheme="minorHAnsi" w:hAnsiTheme="minorHAnsi" w:cstheme="minorHAnsi"/>
          <w:sz w:val="22"/>
          <w:szCs w:val="22"/>
          <w:lang w:val="en-GB"/>
        </w:rPr>
        <w:t xml:space="preserve">PRINCIPLES OF IMPROVEMENT OF THE ACTIVITIES OF </w:t>
      </w:r>
      <w:r w:rsidRPr="00DC361E">
        <w:rPr>
          <w:rFonts w:asciiTheme="minorHAnsi" w:hAnsiTheme="minorHAnsi" w:cstheme="minorHAnsi"/>
          <w:color w:val="4472C4" w:themeColor="accent1"/>
          <w:sz w:val="22"/>
          <w:szCs w:val="22"/>
          <w:lang w:val="en-GB"/>
        </w:rPr>
        <w:t xml:space="preserve">CENTRES OF PROVISION OF WELL-BEING </w:t>
      </w:r>
      <w:r w:rsidR="00D13722">
        <w:rPr>
          <w:rFonts w:asciiTheme="minorHAnsi" w:hAnsiTheme="minorHAnsi" w:cstheme="minorHAnsi"/>
          <w:color w:val="4472C4" w:themeColor="accent1"/>
          <w:sz w:val="22"/>
          <w:szCs w:val="22"/>
          <w:lang w:val="en-GB"/>
        </w:rPr>
        <w:t xml:space="preserve"> ADVISERS</w:t>
      </w:r>
      <w:r w:rsidRPr="00DC361E">
        <w:rPr>
          <w:rFonts w:asciiTheme="minorHAnsi" w:hAnsiTheme="minorHAnsi" w:cstheme="minorHAnsi"/>
          <w:color w:val="4472C4" w:themeColor="accent1"/>
          <w:sz w:val="22"/>
          <w:szCs w:val="22"/>
          <w:lang w:val="en-GB"/>
        </w:rPr>
        <w:t xml:space="preserve"> SERVICES  </w:t>
      </w:r>
    </w:p>
    <w:p w14:paraId="0A6E9D36" w14:textId="77777777" w:rsidR="00473004" w:rsidRPr="00DC361E" w:rsidRDefault="00473004" w:rsidP="00473004">
      <w:pPr>
        <w:pStyle w:val="Style21"/>
        <w:shd w:val="clear" w:color="auto" w:fill="auto"/>
        <w:tabs>
          <w:tab w:val="left" w:pos="567"/>
          <w:tab w:val="left" w:pos="758"/>
        </w:tabs>
        <w:spacing w:before="0" w:after="0" w:line="269" w:lineRule="exact"/>
        <w:ind w:firstLine="0"/>
        <w:rPr>
          <w:rStyle w:val="CharStyle39"/>
          <w:rFonts w:asciiTheme="minorHAnsi" w:hAnsiTheme="minorHAnsi" w:cstheme="minorHAnsi"/>
          <w:color w:val="auto"/>
          <w:sz w:val="22"/>
          <w:szCs w:val="22"/>
          <w:shd w:val="clear" w:color="auto" w:fill="auto"/>
          <w:lang w:val="en-GB" w:eastAsia="en-US" w:bidi="ar-SA"/>
        </w:rPr>
      </w:pPr>
    </w:p>
    <w:p w14:paraId="4CDB8F3E" w14:textId="6531AAC4" w:rsidR="000204C5" w:rsidRPr="00DC361E" w:rsidRDefault="006E41E0" w:rsidP="000204C5">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5.1. </w:t>
      </w:r>
      <w:r w:rsidR="00933599" w:rsidRPr="00DC361E">
        <w:rPr>
          <w:rFonts w:asciiTheme="minorHAnsi" w:hAnsiTheme="minorHAnsi" w:cstheme="minorHAnsi"/>
          <w:sz w:val="22"/>
          <w:szCs w:val="22"/>
          <w:lang w:val="en-GB"/>
        </w:rPr>
        <w:t>Development of innovative, accessible, non-discriminatory services adapted for various groups of society.</w:t>
      </w:r>
    </w:p>
    <w:p w14:paraId="143CEDFC" w14:textId="75F541CE" w:rsidR="003605D6" w:rsidRPr="00DC361E" w:rsidRDefault="006E41E0"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5.2.</w:t>
      </w:r>
      <w:r w:rsidR="003605D6" w:rsidRPr="00DC361E">
        <w:rPr>
          <w:rFonts w:asciiTheme="minorHAnsi" w:hAnsiTheme="minorHAnsi" w:cstheme="minorHAnsi"/>
          <w:sz w:val="22"/>
          <w:szCs w:val="22"/>
          <w:lang w:val="en-GB"/>
        </w:rPr>
        <w:t xml:space="preserve"> Introduction and development of remote services. </w:t>
      </w:r>
    </w:p>
    <w:p w14:paraId="286C36FD" w14:textId="0B98E172" w:rsidR="003605D6" w:rsidRPr="00DC361E"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5.3</w:t>
      </w:r>
      <w:r w:rsidR="006E41E0" w:rsidRPr="00DC361E">
        <w:rPr>
          <w:rFonts w:asciiTheme="minorHAnsi" w:hAnsiTheme="minorHAnsi" w:cstheme="minorHAnsi"/>
          <w:sz w:val="22"/>
          <w:szCs w:val="22"/>
          <w:lang w:val="en-GB"/>
        </w:rPr>
        <w:t>.</w:t>
      </w:r>
      <w:r w:rsidR="003605D6" w:rsidRPr="00DC361E">
        <w:rPr>
          <w:lang w:val="en-GB"/>
        </w:rPr>
        <w:t xml:space="preserve"> </w:t>
      </w:r>
      <w:r w:rsidR="003605D6" w:rsidRPr="00DC361E">
        <w:rPr>
          <w:rFonts w:asciiTheme="minorHAnsi" w:hAnsiTheme="minorHAnsi" w:cstheme="minorHAnsi"/>
          <w:sz w:val="22"/>
          <w:szCs w:val="22"/>
          <w:lang w:val="en-GB"/>
        </w:rPr>
        <w:t xml:space="preserve">Implementation and application of electronic administration and evaluation tools. </w:t>
      </w:r>
    </w:p>
    <w:p w14:paraId="67BDB915" w14:textId="51890C4A" w:rsidR="0002024F" w:rsidRPr="00DC361E" w:rsidRDefault="002F4BEB" w:rsidP="0002024F">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5.4</w:t>
      </w:r>
      <w:r w:rsidR="006E41E0" w:rsidRPr="00DC361E">
        <w:rPr>
          <w:rFonts w:asciiTheme="minorHAnsi" w:hAnsiTheme="minorHAnsi" w:cstheme="minorHAnsi"/>
          <w:sz w:val="22"/>
          <w:szCs w:val="22"/>
          <w:lang w:val="en-GB"/>
        </w:rPr>
        <w:t xml:space="preserve">. </w:t>
      </w:r>
      <w:r w:rsidR="003605D6" w:rsidRPr="00DC361E">
        <w:rPr>
          <w:rFonts w:asciiTheme="minorHAnsi" w:hAnsiTheme="minorHAnsi" w:cstheme="minorHAnsi"/>
          <w:sz w:val="22"/>
          <w:szCs w:val="22"/>
          <w:lang w:val="en-GB"/>
        </w:rPr>
        <w:t xml:space="preserve">Close cooperation with PHCF (general practitioners), </w:t>
      </w:r>
      <w:r w:rsidR="0002024F" w:rsidRPr="00DC361E">
        <w:rPr>
          <w:rFonts w:asciiTheme="minorHAnsi" w:hAnsiTheme="minorHAnsi" w:cstheme="minorHAnsi"/>
          <w:sz w:val="22"/>
          <w:szCs w:val="22"/>
          <w:lang w:val="en-GB"/>
        </w:rPr>
        <w:t>MHS or other interested institutions or institutions that are relevant to the service recipients</w:t>
      </w:r>
      <w:r w:rsidR="00143224" w:rsidRPr="00DC361E">
        <w:rPr>
          <w:rFonts w:asciiTheme="minorHAnsi" w:hAnsiTheme="minorHAnsi" w:cstheme="minorHAnsi"/>
          <w:sz w:val="22"/>
          <w:szCs w:val="22"/>
          <w:lang w:val="en-GB"/>
        </w:rPr>
        <w:t xml:space="preserve">. </w:t>
      </w:r>
    </w:p>
    <w:p w14:paraId="0910DBDD" w14:textId="041BEFE2" w:rsidR="00143224" w:rsidRPr="00DC361E"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5.5</w:t>
      </w:r>
      <w:r w:rsidR="006E41E0" w:rsidRPr="00DC361E">
        <w:rPr>
          <w:rFonts w:asciiTheme="minorHAnsi" w:hAnsiTheme="minorHAnsi" w:cstheme="minorHAnsi"/>
          <w:sz w:val="22"/>
          <w:szCs w:val="22"/>
          <w:lang w:val="en-GB"/>
        </w:rPr>
        <w:t xml:space="preserve">. </w:t>
      </w:r>
      <w:r w:rsidR="00143224" w:rsidRPr="00DC361E">
        <w:rPr>
          <w:rFonts w:asciiTheme="minorHAnsi" w:hAnsiTheme="minorHAnsi" w:cstheme="minorHAnsi"/>
          <w:sz w:val="22"/>
          <w:szCs w:val="22"/>
          <w:lang w:val="en-GB"/>
        </w:rPr>
        <w:t xml:space="preserve">Sharing good practices and problems with Centres providing Well-being </w:t>
      </w:r>
      <w:r w:rsidR="00D13722">
        <w:rPr>
          <w:rFonts w:asciiTheme="minorHAnsi" w:hAnsiTheme="minorHAnsi" w:cstheme="minorHAnsi"/>
          <w:sz w:val="22"/>
          <w:szCs w:val="22"/>
          <w:lang w:val="en-GB"/>
        </w:rPr>
        <w:t xml:space="preserve"> advisers</w:t>
      </w:r>
      <w:r w:rsidR="00143224" w:rsidRPr="00DC361E">
        <w:rPr>
          <w:rFonts w:asciiTheme="minorHAnsi" w:hAnsiTheme="minorHAnsi" w:cstheme="minorHAnsi"/>
          <w:sz w:val="22"/>
          <w:szCs w:val="22"/>
          <w:lang w:val="en-GB"/>
        </w:rPr>
        <w:t xml:space="preserve"> services in the same and other municipalities, for example, organization of annual events / meetings / conferences, organization of joint training for </w:t>
      </w:r>
      <w:r w:rsidR="00921C11">
        <w:rPr>
          <w:rFonts w:asciiTheme="minorHAnsi" w:hAnsiTheme="minorHAnsi" w:cstheme="minorHAnsi"/>
          <w:sz w:val="22"/>
          <w:szCs w:val="22"/>
          <w:lang w:val="en-GB"/>
        </w:rPr>
        <w:t>Well-being Advisers</w:t>
      </w:r>
      <w:r w:rsidR="00143224" w:rsidRPr="00DC361E">
        <w:rPr>
          <w:rFonts w:asciiTheme="minorHAnsi" w:hAnsiTheme="minorHAnsi" w:cstheme="minorHAnsi"/>
          <w:sz w:val="22"/>
          <w:szCs w:val="22"/>
          <w:lang w:val="en-GB"/>
        </w:rPr>
        <w:t>, etc.</w:t>
      </w:r>
    </w:p>
    <w:p w14:paraId="4F562FA8" w14:textId="13A142AE" w:rsidR="00157E21" w:rsidRDefault="00157E21" w:rsidP="00245F77">
      <w:pPr>
        <w:pStyle w:val="Style21"/>
        <w:shd w:val="clear" w:color="auto" w:fill="auto"/>
        <w:tabs>
          <w:tab w:val="left" w:pos="758"/>
        </w:tabs>
        <w:spacing w:before="0" w:after="0" w:line="274" w:lineRule="exact"/>
        <w:ind w:left="320" w:firstLine="0"/>
        <w:rPr>
          <w:rFonts w:asciiTheme="minorHAnsi" w:hAnsiTheme="minorHAnsi" w:cstheme="minorHAnsi"/>
          <w:sz w:val="22"/>
          <w:szCs w:val="22"/>
          <w:lang w:val="en-GB"/>
        </w:rPr>
      </w:pPr>
    </w:p>
    <w:p w14:paraId="2C87D49E" w14:textId="77777777" w:rsidR="00E52B43" w:rsidRPr="00DC361E" w:rsidRDefault="00E52B43" w:rsidP="00245F77">
      <w:pPr>
        <w:pStyle w:val="Style21"/>
        <w:shd w:val="clear" w:color="auto" w:fill="auto"/>
        <w:tabs>
          <w:tab w:val="left" w:pos="758"/>
        </w:tabs>
        <w:spacing w:before="0" w:after="0" w:line="274" w:lineRule="exact"/>
        <w:ind w:left="320" w:firstLine="0"/>
        <w:rPr>
          <w:rFonts w:asciiTheme="minorHAnsi" w:hAnsiTheme="minorHAnsi" w:cstheme="minorHAnsi"/>
          <w:sz w:val="22"/>
          <w:szCs w:val="22"/>
          <w:lang w:val="en-GB"/>
        </w:rPr>
      </w:pPr>
    </w:p>
    <w:p w14:paraId="2505F983" w14:textId="77777777" w:rsidR="00282377" w:rsidRPr="00DC361E" w:rsidRDefault="00282377"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lang w:val="en-GB"/>
        </w:rPr>
      </w:pPr>
    </w:p>
    <w:p w14:paraId="3B46053C" w14:textId="77777777" w:rsidR="00C13F71" w:rsidRPr="00DC361E"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lang w:val="en-GB"/>
        </w:rPr>
      </w:pPr>
    </w:p>
    <w:p w14:paraId="25DD3012" w14:textId="77777777" w:rsidR="00C13F71" w:rsidRPr="00DC361E"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lang w:val="en-GB"/>
        </w:rPr>
      </w:pPr>
    </w:p>
    <w:p w14:paraId="05FDBE28" w14:textId="43BDFEB4" w:rsidR="0052591C" w:rsidRPr="00DC361E" w:rsidRDefault="0052591C"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lang w:val="en-GB"/>
        </w:rPr>
      </w:pPr>
    </w:p>
    <w:p w14:paraId="4F2F2A0B" w14:textId="7276B0A0" w:rsidR="00357C9C" w:rsidRPr="00DC361E" w:rsidRDefault="00B86AD1">
      <w:pPr>
        <w:rPr>
          <w:rFonts w:eastAsia="Arial" w:cstheme="minorHAnsi"/>
          <w:lang w:val="en-GB"/>
        </w:rPr>
      </w:pPr>
      <w:r>
        <w:rPr>
          <w:rFonts w:cstheme="minorHAnsi"/>
          <w:noProof/>
          <w:lang w:eastAsia="lt-LT"/>
        </w:rPr>
        <w:lastRenderedPageBreak/>
        <w:drawing>
          <wp:inline distT="0" distB="0" distL="0" distR="0" wp14:anchorId="4E62E621" wp14:editId="7A0C4B86">
            <wp:extent cx="5581650" cy="8111463"/>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 paveiksliukas.PNG"/>
                    <pic:cNvPicPr/>
                  </pic:nvPicPr>
                  <pic:blipFill>
                    <a:blip r:embed="rId9">
                      <a:extLst>
                        <a:ext uri="{28A0092B-C50C-407E-A947-70E740481C1C}">
                          <a14:useLocalDpi xmlns:a14="http://schemas.microsoft.com/office/drawing/2010/main" val="0"/>
                        </a:ext>
                      </a:extLst>
                    </a:blip>
                    <a:stretch>
                      <a:fillRect/>
                    </a:stretch>
                  </pic:blipFill>
                  <pic:spPr>
                    <a:xfrm>
                      <a:off x="0" y="0"/>
                      <a:ext cx="5646574" cy="8205813"/>
                    </a:xfrm>
                    <a:prstGeom prst="rect">
                      <a:avLst/>
                    </a:prstGeom>
                  </pic:spPr>
                </pic:pic>
              </a:graphicData>
            </a:graphic>
          </wp:inline>
        </w:drawing>
      </w:r>
      <w:r w:rsidR="00357C9C" w:rsidRPr="00DC361E">
        <w:rPr>
          <w:rFonts w:cstheme="minorHAnsi"/>
          <w:lang w:val="en-GB"/>
        </w:rPr>
        <w:br w:type="page"/>
      </w:r>
    </w:p>
    <w:p w14:paraId="2694C711" w14:textId="77777777" w:rsidR="006E41E0" w:rsidRPr="00DC361E" w:rsidRDefault="006E41E0"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lang w:val="en-GB"/>
        </w:rPr>
      </w:pPr>
    </w:p>
    <w:p w14:paraId="4A2A32DF" w14:textId="02020AA7" w:rsidR="00B42EB7" w:rsidRPr="00DC361E" w:rsidRDefault="00B42EB7" w:rsidP="00E860E8">
      <w:pPr>
        <w:pStyle w:val="ListParagraph"/>
        <w:widowControl w:val="0"/>
        <w:numPr>
          <w:ilvl w:val="0"/>
          <w:numId w:val="15"/>
        </w:numPr>
        <w:tabs>
          <w:tab w:val="left" w:pos="426"/>
        </w:tabs>
        <w:spacing w:after="374" w:line="234" w:lineRule="exact"/>
        <w:ind w:left="0" w:right="20" w:firstLine="0"/>
        <w:jc w:val="center"/>
        <w:rPr>
          <w:rFonts w:ascii="Calibri" w:eastAsia="Arial" w:hAnsi="Calibri" w:cs="Calibri"/>
          <w:b/>
          <w:bCs/>
          <w:lang w:val="en-GB"/>
        </w:rPr>
      </w:pPr>
      <w:r w:rsidRPr="00DC361E">
        <w:rPr>
          <w:rFonts w:ascii="Calibri" w:eastAsia="Arial" w:hAnsi="Calibri" w:cs="Calibri"/>
          <w:color w:val="4471C4"/>
          <w:shd w:val="clear" w:color="auto" w:fill="FFFFFF"/>
          <w:lang w:val="en-GB" w:eastAsia="lt-LT" w:bidi="lt-LT"/>
        </w:rPr>
        <w:t xml:space="preserve">TRAINING AND QUALIFICATIONS OF </w:t>
      </w:r>
      <w:r w:rsidR="00921C11">
        <w:rPr>
          <w:rFonts w:ascii="Calibri" w:eastAsia="Arial" w:hAnsi="Calibri" w:cs="Calibri"/>
          <w:color w:val="4471C4"/>
          <w:shd w:val="clear" w:color="auto" w:fill="FFFFFF"/>
          <w:lang w:val="en-GB" w:eastAsia="lt-LT" w:bidi="lt-LT"/>
        </w:rPr>
        <w:t>WELL-BEING ADVISERS</w:t>
      </w:r>
      <w:r w:rsidR="00921C11" w:rsidRPr="00DC361E">
        <w:rPr>
          <w:rFonts w:ascii="Calibri" w:eastAsia="Arial" w:hAnsi="Calibri" w:cs="Calibri"/>
          <w:color w:val="4471C4"/>
          <w:shd w:val="clear" w:color="auto" w:fill="FFFFFF"/>
          <w:lang w:val="en-GB" w:eastAsia="lt-LT" w:bidi="lt-LT"/>
        </w:rPr>
        <w:t xml:space="preserve"> </w:t>
      </w:r>
    </w:p>
    <w:p w14:paraId="7EC54EB9" w14:textId="3E01158D" w:rsidR="009A72A6" w:rsidRPr="00DC361E" w:rsidRDefault="009A72A6" w:rsidP="00E860E8">
      <w:pPr>
        <w:widowControl w:val="0"/>
        <w:tabs>
          <w:tab w:val="left" w:pos="426"/>
        </w:tabs>
        <w:spacing w:after="320" w:line="317" w:lineRule="exact"/>
        <w:jc w:val="both"/>
        <w:rPr>
          <w:rFonts w:cstheme="minorHAnsi"/>
          <w:lang w:val="en-GB"/>
        </w:rPr>
      </w:pPr>
      <w:r w:rsidRPr="00DC361E">
        <w:rPr>
          <w:rFonts w:cstheme="minorHAnsi"/>
          <w:lang w:val="en-GB"/>
        </w:rPr>
        <w:t>Training will be divided into special 8 learning blocks of 5 days each (40 hours of direct contact), which will consist of theoretical and practical parts. The theoretical part, i.e. theoretical lectures, will account for 40% (1</w:t>
      </w:r>
      <w:r w:rsidR="0081346E" w:rsidRPr="00DC361E">
        <w:rPr>
          <w:rFonts w:cstheme="minorHAnsi"/>
          <w:lang w:val="en-GB"/>
        </w:rPr>
        <w:t>6</w:t>
      </w:r>
      <w:r w:rsidRPr="00DC361E">
        <w:rPr>
          <w:rFonts w:cstheme="minorHAnsi"/>
          <w:lang w:val="en-GB"/>
        </w:rPr>
        <w:t xml:space="preserve"> hours) of the time, </w:t>
      </w:r>
      <w:r w:rsidR="0081346E" w:rsidRPr="00DC361E">
        <w:rPr>
          <w:rFonts w:cstheme="minorHAnsi"/>
          <w:lang w:val="en-GB"/>
        </w:rPr>
        <w:t xml:space="preserve">and, during one block, 2 learning days will be </w:t>
      </w:r>
      <w:r w:rsidR="007F56DE" w:rsidRPr="00DC361E">
        <w:rPr>
          <w:rFonts w:cstheme="minorHAnsi"/>
          <w:lang w:val="en-GB"/>
        </w:rPr>
        <w:t>dev</w:t>
      </w:r>
      <w:r w:rsidR="00B21707">
        <w:rPr>
          <w:rFonts w:cstheme="minorHAnsi"/>
          <w:lang w:val="en-GB"/>
        </w:rPr>
        <w:t>o</w:t>
      </w:r>
      <w:r w:rsidR="007F56DE" w:rsidRPr="00DC361E">
        <w:rPr>
          <w:rFonts w:cstheme="minorHAnsi"/>
          <w:lang w:val="en-GB"/>
        </w:rPr>
        <w:t xml:space="preserve">ted </w:t>
      </w:r>
      <w:r w:rsidR="0081346E" w:rsidRPr="00DC361E">
        <w:rPr>
          <w:rFonts w:cstheme="minorHAnsi"/>
          <w:lang w:val="en-GB"/>
        </w:rPr>
        <w:t>for th</w:t>
      </w:r>
      <w:r w:rsidR="007F56DE" w:rsidRPr="00DC361E">
        <w:rPr>
          <w:rFonts w:cstheme="minorHAnsi"/>
          <w:lang w:val="en-GB"/>
        </w:rPr>
        <w:t>at,</w:t>
      </w:r>
      <w:r w:rsidR="008739D2" w:rsidRPr="00DC361E">
        <w:rPr>
          <w:rFonts w:cstheme="minorHAnsi"/>
          <w:lang w:val="en-GB"/>
        </w:rPr>
        <w:t xml:space="preserve"> </w:t>
      </w:r>
      <w:r w:rsidR="007F56DE" w:rsidRPr="00DC361E">
        <w:rPr>
          <w:rFonts w:cstheme="minorHAnsi"/>
          <w:lang w:val="en-GB"/>
        </w:rPr>
        <w:t>a</w:t>
      </w:r>
      <w:r w:rsidRPr="00DC361E">
        <w:rPr>
          <w:rFonts w:cstheme="minorHAnsi"/>
          <w:lang w:val="en-GB"/>
        </w:rPr>
        <w:t>nd the remaining part of the time, i.e. 60% (</w:t>
      </w:r>
      <w:r w:rsidR="007F56DE" w:rsidRPr="00DC361E">
        <w:rPr>
          <w:rFonts w:cstheme="minorHAnsi"/>
          <w:lang w:val="en-GB"/>
        </w:rPr>
        <w:t>24</w:t>
      </w:r>
      <w:r w:rsidRPr="00DC361E">
        <w:rPr>
          <w:rFonts w:cstheme="minorHAnsi"/>
          <w:lang w:val="en-GB"/>
        </w:rPr>
        <w:t xml:space="preserve"> hours), will be </w:t>
      </w:r>
      <w:r w:rsidR="008247E4" w:rsidRPr="00DC361E">
        <w:rPr>
          <w:rFonts w:cstheme="minorHAnsi"/>
          <w:lang w:val="en-GB"/>
        </w:rPr>
        <w:t>practical classes</w:t>
      </w:r>
      <w:r w:rsidR="007F56DE" w:rsidRPr="00DC361E">
        <w:rPr>
          <w:rFonts w:cstheme="minorHAnsi"/>
          <w:lang w:val="en-GB"/>
        </w:rPr>
        <w:t>, and 3 days during one block will be devoted for that. In case of the need for distance learning and if there will be such a possibility, training will take place remotely, using information and electronic communication technologies.</w:t>
      </w:r>
    </w:p>
    <w:p w14:paraId="58D2A534" w14:textId="231A9227" w:rsidR="000958AC" w:rsidRPr="00DC361E" w:rsidRDefault="000958AC" w:rsidP="00E860E8">
      <w:pPr>
        <w:widowControl w:val="0"/>
        <w:tabs>
          <w:tab w:val="left" w:pos="426"/>
        </w:tabs>
        <w:spacing w:after="0" w:line="317" w:lineRule="exact"/>
        <w:jc w:val="both"/>
        <w:rPr>
          <w:rFonts w:ascii="Calibri" w:eastAsia="Arial" w:hAnsi="Calibri" w:cs="Calibri"/>
          <w:lang w:val="en-GB"/>
        </w:rPr>
      </w:pPr>
      <w:r w:rsidRPr="00DC361E">
        <w:rPr>
          <w:rFonts w:ascii="Calibri" w:eastAsia="Arial" w:hAnsi="Calibri" w:cs="Calibri"/>
          <w:color w:val="4471C4"/>
          <w:shd w:val="clear" w:color="auto" w:fill="FFFFFF"/>
          <w:lang w:val="en-GB" w:eastAsia="lt-LT" w:bidi="lt-LT"/>
        </w:rPr>
        <w:t>T</w:t>
      </w:r>
      <w:r w:rsidR="007F56DE" w:rsidRPr="00DC361E">
        <w:rPr>
          <w:rFonts w:ascii="Calibri" w:eastAsia="Arial" w:hAnsi="Calibri" w:cs="Calibri"/>
          <w:color w:val="4471C4"/>
          <w:shd w:val="clear" w:color="auto" w:fill="FFFFFF"/>
          <w:lang w:val="en-GB" w:eastAsia="lt-LT" w:bidi="lt-LT"/>
        </w:rPr>
        <w:t>HEORETICAL LECTURES</w:t>
      </w:r>
    </w:p>
    <w:p w14:paraId="3DEA9022" w14:textId="3462D6A2" w:rsidR="007F56DE" w:rsidRPr="00DC361E" w:rsidRDefault="007F56DE" w:rsidP="00E860E8">
      <w:pPr>
        <w:widowControl w:val="0"/>
        <w:tabs>
          <w:tab w:val="left" w:pos="426"/>
        </w:tabs>
        <w:spacing w:after="320" w:line="317" w:lineRule="exact"/>
        <w:jc w:val="both"/>
        <w:rPr>
          <w:rFonts w:ascii="Calibri" w:eastAsia="Arial" w:hAnsi="Calibri" w:cs="Calibri"/>
          <w:lang w:val="en-GB"/>
        </w:rPr>
      </w:pPr>
      <w:r w:rsidRPr="00DC361E">
        <w:rPr>
          <w:rFonts w:ascii="Calibri" w:eastAsia="Arial" w:hAnsi="Calibri" w:cs="Calibri"/>
          <w:lang w:val="en-GB"/>
        </w:rPr>
        <w:t>There will be 2 days of theoretical lectures in one learning block. One training day will consist of 4 lectures, the duration of one of them - 2 hours. A total of 16 days or 128 hours will be devoted for theoretical lectures.</w:t>
      </w:r>
    </w:p>
    <w:p w14:paraId="615134C8" w14:textId="6442D1AF" w:rsidR="000958AC" w:rsidRPr="00DC361E" w:rsidRDefault="008247E4" w:rsidP="00E860E8">
      <w:pPr>
        <w:widowControl w:val="0"/>
        <w:tabs>
          <w:tab w:val="left" w:pos="426"/>
        </w:tabs>
        <w:spacing w:after="0" w:line="317" w:lineRule="exact"/>
        <w:jc w:val="both"/>
        <w:rPr>
          <w:rFonts w:ascii="Calibri" w:eastAsia="Arial" w:hAnsi="Calibri" w:cs="Calibri"/>
          <w:lang w:val="en-GB"/>
        </w:rPr>
      </w:pPr>
      <w:r w:rsidRPr="00DC361E">
        <w:rPr>
          <w:rFonts w:ascii="Calibri" w:eastAsia="Arial" w:hAnsi="Calibri" w:cs="Calibri"/>
          <w:color w:val="4471C4"/>
          <w:shd w:val="clear" w:color="auto" w:fill="FFFFFF"/>
          <w:lang w:val="en-GB" w:eastAsia="lt-LT" w:bidi="lt-LT"/>
        </w:rPr>
        <w:t>PRACTICAL CLASSES</w:t>
      </w:r>
    </w:p>
    <w:p w14:paraId="12373B50" w14:textId="063A70DA" w:rsidR="003A198C" w:rsidRPr="00DC361E" w:rsidRDefault="003A198C" w:rsidP="00E860E8">
      <w:pPr>
        <w:widowControl w:val="0"/>
        <w:tabs>
          <w:tab w:val="left" w:pos="426"/>
        </w:tabs>
        <w:spacing w:after="0" w:line="317" w:lineRule="exact"/>
        <w:jc w:val="both"/>
        <w:rPr>
          <w:rFonts w:ascii="Calibri" w:eastAsia="Arial" w:hAnsi="Calibri" w:cs="Calibri"/>
          <w:lang w:val="en-GB"/>
        </w:rPr>
      </w:pPr>
      <w:r w:rsidRPr="00DC361E">
        <w:rPr>
          <w:rFonts w:ascii="Calibri" w:eastAsia="Arial" w:hAnsi="Calibri" w:cs="Calibri"/>
          <w:lang w:val="en-GB"/>
        </w:rPr>
        <w:t>During 8 learning blocks, besides theoretical lectures, practical classes will also take place. One learning block will consist of 5 learning days of 8 hours each (40 hours), 60% of which (24 hours) will be practical classes, or 3 days during one learning block. A total of 192 hours during the training is devoted for practical classes.</w:t>
      </w:r>
    </w:p>
    <w:p w14:paraId="0B081891" w14:textId="77777777" w:rsidR="003A198C" w:rsidRPr="00DC361E" w:rsidRDefault="003A198C" w:rsidP="00E860E8">
      <w:pPr>
        <w:widowControl w:val="0"/>
        <w:tabs>
          <w:tab w:val="left" w:pos="426"/>
        </w:tabs>
        <w:spacing w:after="0" w:line="317" w:lineRule="exact"/>
        <w:jc w:val="both"/>
        <w:rPr>
          <w:rFonts w:ascii="Calibri" w:eastAsia="Arial" w:hAnsi="Calibri" w:cs="Calibri"/>
          <w:lang w:val="en-GB"/>
        </w:rPr>
      </w:pPr>
    </w:p>
    <w:p w14:paraId="458DD294" w14:textId="3CB136B2" w:rsidR="000958AC" w:rsidRPr="00DC361E" w:rsidRDefault="00847ABE" w:rsidP="00E860E8">
      <w:pPr>
        <w:pStyle w:val="Style10"/>
        <w:numPr>
          <w:ilvl w:val="0"/>
          <w:numId w:val="15"/>
        </w:numPr>
        <w:shd w:val="clear" w:color="auto" w:fill="auto"/>
        <w:tabs>
          <w:tab w:val="left" w:pos="426"/>
        </w:tabs>
        <w:spacing w:after="354"/>
        <w:ind w:left="0" w:firstLine="0"/>
        <w:jc w:val="center"/>
        <w:rPr>
          <w:rFonts w:asciiTheme="minorHAnsi" w:hAnsiTheme="minorHAnsi" w:cstheme="minorHAnsi"/>
          <w:sz w:val="22"/>
          <w:szCs w:val="22"/>
          <w:lang w:val="en-GB"/>
        </w:rPr>
      </w:pPr>
      <w:r>
        <w:rPr>
          <w:rStyle w:val="CharStyle29"/>
          <w:rFonts w:asciiTheme="minorHAnsi" w:hAnsiTheme="minorHAnsi" w:cstheme="minorHAnsi"/>
          <w:sz w:val="22"/>
          <w:szCs w:val="22"/>
          <w:lang w:val="en-GB"/>
        </w:rPr>
        <w:t>SUPERVISIONS AND THEIR TYPES</w:t>
      </w:r>
    </w:p>
    <w:p w14:paraId="163E89D4" w14:textId="426D8D5B" w:rsidR="003A198C" w:rsidRPr="00DC361E" w:rsidRDefault="003A198C" w:rsidP="00E860E8">
      <w:pPr>
        <w:pStyle w:val="Style21"/>
        <w:shd w:val="clear" w:color="auto" w:fill="auto"/>
        <w:tabs>
          <w:tab w:val="left" w:pos="426"/>
        </w:tabs>
        <w:spacing w:before="0" w:after="320"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Supervision is the counseling assistance to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to ensure the quality of the services they provide and security in advising service recipients during training. A supervisor is a specially trained professional who understands the specifics, nature, and objectives of the work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who is deeply familiar with the methods of cognitive and behavioural therapy (CBT) and the specifics of low-intensity services used in the context of tiered treatment.</w:t>
      </w:r>
    </w:p>
    <w:p w14:paraId="54A39730" w14:textId="108B1F31" w:rsidR="003A198C" w:rsidRPr="00DC361E" w:rsidRDefault="003A198C" w:rsidP="00E860E8">
      <w:pPr>
        <w:pStyle w:val="Style21"/>
        <w:shd w:val="clear" w:color="auto" w:fill="auto"/>
        <w:tabs>
          <w:tab w:val="left" w:pos="426"/>
        </w:tabs>
        <w:spacing w:before="0" w:after="313"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Supervisors: doctors-psychotherapists or persons with the Master's degree in clinical or health psychology, who have completed special university training in CBT and CBT </w:t>
      </w:r>
      <w:r w:rsidR="00821C86" w:rsidRPr="00DC361E">
        <w:rPr>
          <w:rFonts w:asciiTheme="minorHAnsi" w:hAnsiTheme="minorHAnsi" w:cstheme="minorHAnsi"/>
          <w:sz w:val="22"/>
          <w:szCs w:val="22"/>
          <w:lang w:val="en-GB"/>
        </w:rPr>
        <w:t>professionals</w:t>
      </w:r>
      <w:r w:rsidRPr="00DC361E">
        <w:rPr>
          <w:rFonts w:asciiTheme="minorHAnsi" w:hAnsiTheme="minorHAnsi" w:cstheme="minorHAnsi"/>
          <w:sz w:val="22"/>
          <w:szCs w:val="22"/>
          <w:lang w:val="en-GB"/>
        </w:rPr>
        <w:t xml:space="preserve"> who have been practicing for more than 3 years.</w:t>
      </w:r>
    </w:p>
    <w:p w14:paraId="6E9F4698" w14:textId="140651F9" w:rsidR="000958AC" w:rsidRPr="00DC361E" w:rsidRDefault="003A198C" w:rsidP="00E860E8">
      <w:pPr>
        <w:pStyle w:val="Style21"/>
        <w:shd w:val="clear" w:color="auto" w:fill="auto"/>
        <w:tabs>
          <w:tab w:val="left" w:pos="426"/>
        </w:tabs>
        <w:spacing w:before="0" w:after="0" w:line="326"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Supervisions are divided into</w:t>
      </w:r>
      <w:r w:rsidR="000958AC" w:rsidRPr="00DC361E">
        <w:rPr>
          <w:rFonts w:asciiTheme="minorHAnsi" w:hAnsiTheme="minorHAnsi" w:cstheme="minorHAnsi"/>
          <w:sz w:val="22"/>
          <w:szCs w:val="22"/>
          <w:lang w:val="en-GB"/>
        </w:rPr>
        <w:t>:</w:t>
      </w:r>
    </w:p>
    <w:p w14:paraId="6F641CC4" w14:textId="37595C11" w:rsidR="000958AC" w:rsidRPr="00DC361E" w:rsidRDefault="000958AC" w:rsidP="00E860E8">
      <w:pPr>
        <w:pStyle w:val="Style21"/>
        <w:numPr>
          <w:ilvl w:val="0"/>
          <w:numId w:val="7"/>
        </w:numPr>
        <w:shd w:val="clear" w:color="auto" w:fill="auto"/>
        <w:tabs>
          <w:tab w:val="left" w:pos="426"/>
          <w:tab w:val="left" w:pos="726"/>
        </w:tabs>
        <w:spacing w:before="0" w:after="0" w:line="326" w:lineRule="exact"/>
        <w:ind w:firstLine="0"/>
        <w:rPr>
          <w:rFonts w:asciiTheme="minorHAnsi" w:hAnsiTheme="minorHAnsi" w:cstheme="minorHAnsi"/>
          <w:sz w:val="22"/>
          <w:szCs w:val="22"/>
          <w:lang w:val="en-GB"/>
        </w:rPr>
      </w:pPr>
      <w:r w:rsidRPr="00DC361E">
        <w:rPr>
          <w:rFonts w:asciiTheme="minorHAnsi" w:hAnsiTheme="minorHAnsi" w:cstheme="minorHAnsi"/>
          <w:sz w:val="22"/>
          <w:szCs w:val="22"/>
          <w:lang w:val="en-GB"/>
        </w:rPr>
        <w:t>Individual super</w:t>
      </w:r>
      <w:r w:rsidR="003A198C" w:rsidRPr="00DC361E">
        <w:rPr>
          <w:rFonts w:asciiTheme="minorHAnsi" w:hAnsiTheme="minorHAnsi" w:cstheme="minorHAnsi"/>
          <w:sz w:val="22"/>
          <w:szCs w:val="22"/>
          <w:lang w:val="en-GB"/>
        </w:rPr>
        <w:t>visions</w:t>
      </w:r>
      <w:r w:rsidRPr="00DC361E">
        <w:rPr>
          <w:rFonts w:asciiTheme="minorHAnsi" w:hAnsiTheme="minorHAnsi" w:cstheme="minorHAnsi"/>
          <w:sz w:val="22"/>
          <w:szCs w:val="22"/>
          <w:lang w:val="en-GB"/>
        </w:rPr>
        <w:t>;</w:t>
      </w:r>
    </w:p>
    <w:p w14:paraId="6EB08C9A" w14:textId="59E8AB01" w:rsidR="000958AC" w:rsidRPr="00DC361E" w:rsidRDefault="003A198C" w:rsidP="00E860E8">
      <w:pPr>
        <w:pStyle w:val="Style21"/>
        <w:numPr>
          <w:ilvl w:val="0"/>
          <w:numId w:val="7"/>
        </w:numPr>
        <w:shd w:val="clear" w:color="auto" w:fill="auto"/>
        <w:tabs>
          <w:tab w:val="left" w:pos="426"/>
          <w:tab w:val="left" w:pos="726"/>
        </w:tabs>
        <w:spacing w:before="0" w:after="421" w:line="326" w:lineRule="exact"/>
        <w:ind w:firstLine="0"/>
        <w:rPr>
          <w:rFonts w:asciiTheme="minorHAnsi" w:hAnsiTheme="minorHAnsi" w:cstheme="minorHAnsi"/>
          <w:sz w:val="22"/>
          <w:szCs w:val="22"/>
          <w:lang w:val="en-GB"/>
        </w:rPr>
      </w:pPr>
      <w:r w:rsidRPr="00DC361E">
        <w:rPr>
          <w:rFonts w:asciiTheme="minorHAnsi" w:hAnsiTheme="minorHAnsi" w:cstheme="minorHAnsi"/>
          <w:sz w:val="22"/>
          <w:szCs w:val="22"/>
          <w:lang w:val="en-GB"/>
        </w:rPr>
        <w:t>Clinical supervisions</w:t>
      </w:r>
      <w:r w:rsidR="000958AC" w:rsidRPr="00DC361E">
        <w:rPr>
          <w:rFonts w:asciiTheme="minorHAnsi" w:hAnsiTheme="minorHAnsi" w:cstheme="minorHAnsi"/>
          <w:sz w:val="22"/>
          <w:szCs w:val="22"/>
          <w:lang w:val="en-GB"/>
        </w:rPr>
        <w:t>.</w:t>
      </w:r>
    </w:p>
    <w:p w14:paraId="060EE476" w14:textId="4DA82CC4" w:rsidR="000958AC" w:rsidRPr="00DC361E" w:rsidRDefault="000958AC" w:rsidP="00E860E8">
      <w:pPr>
        <w:pStyle w:val="Style60"/>
        <w:keepNext/>
        <w:keepLines/>
        <w:shd w:val="clear" w:color="auto" w:fill="auto"/>
        <w:tabs>
          <w:tab w:val="left" w:pos="426"/>
        </w:tabs>
        <w:spacing w:after="327" w:line="200" w:lineRule="exact"/>
        <w:rPr>
          <w:rFonts w:asciiTheme="minorHAnsi" w:hAnsiTheme="minorHAnsi" w:cstheme="minorHAnsi"/>
          <w:sz w:val="22"/>
          <w:szCs w:val="22"/>
          <w:lang w:val="en-GB"/>
        </w:rPr>
      </w:pPr>
      <w:bookmarkStart w:id="5" w:name="bookmark43"/>
      <w:r w:rsidRPr="00DC361E">
        <w:rPr>
          <w:rStyle w:val="CharStyle62"/>
          <w:rFonts w:asciiTheme="minorHAnsi" w:hAnsiTheme="minorHAnsi" w:cstheme="minorHAnsi"/>
          <w:sz w:val="22"/>
          <w:szCs w:val="22"/>
          <w:lang w:val="en-GB"/>
        </w:rPr>
        <w:t>Individual superv</w:t>
      </w:r>
      <w:bookmarkEnd w:id="5"/>
      <w:r w:rsidR="003A198C" w:rsidRPr="00DC361E">
        <w:rPr>
          <w:rStyle w:val="CharStyle62"/>
          <w:rFonts w:asciiTheme="minorHAnsi" w:hAnsiTheme="minorHAnsi" w:cstheme="minorHAnsi"/>
          <w:sz w:val="22"/>
          <w:szCs w:val="22"/>
          <w:lang w:val="en-GB"/>
        </w:rPr>
        <w:t>isions</w:t>
      </w:r>
    </w:p>
    <w:p w14:paraId="0B166ED2" w14:textId="57A3F147" w:rsidR="00896C67" w:rsidRPr="00DC361E" w:rsidRDefault="00896C67"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Individual supervision (case management), which will take place both during the training and throughout the consultation period during the Project, are designed to discuss individually, together with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the progress of the servi</w:t>
      </w:r>
      <w:r w:rsidR="003A7BF0">
        <w:rPr>
          <w:rFonts w:asciiTheme="minorHAnsi" w:hAnsiTheme="minorHAnsi" w:cstheme="minorHAnsi"/>
          <w:sz w:val="22"/>
          <w:szCs w:val="22"/>
          <w:lang w:val="en-GB"/>
        </w:rPr>
        <w:t>c</w:t>
      </w:r>
      <w:r w:rsidRPr="00DC361E">
        <w:rPr>
          <w:rFonts w:asciiTheme="minorHAnsi" w:hAnsiTheme="minorHAnsi" w:cstheme="minorHAnsi"/>
          <w:sz w:val="22"/>
          <w:szCs w:val="22"/>
          <w:lang w:val="en-GB"/>
        </w:rPr>
        <w:t xml:space="preserve">e recipients of the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Supervisions take place directly or remotely. By advising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a supervisor helps to assess the situation and select the best aid measures.</w:t>
      </w:r>
    </w:p>
    <w:p w14:paraId="081CFD78" w14:textId="6E8A9C4D" w:rsidR="00896C67" w:rsidRPr="00DC361E" w:rsidRDefault="00F35F74"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For example, if the condition of a particular service recipient is not improving, it may be necessary to change the counseling strategy, or additional training may be required to improve counseling skills. It is possible that the case is simply too complicated and it is necessary to refer the service </w:t>
      </w:r>
      <w:r w:rsidRPr="00DC361E">
        <w:rPr>
          <w:rFonts w:asciiTheme="minorHAnsi" w:hAnsiTheme="minorHAnsi" w:cstheme="minorHAnsi"/>
          <w:sz w:val="22"/>
          <w:szCs w:val="22"/>
          <w:lang w:val="en-GB"/>
        </w:rPr>
        <w:lastRenderedPageBreak/>
        <w:t>recipient to a higher</w:t>
      </w:r>
      <w:r w:rsidR="003A7BF0">
        <w:rPr>
          <w:rFonts w:asciiTheme="minorHAnsi" w:hAnsiTheme="minorHAnsi" w:cstheme="minorHAnsi"/>
          <w:sz w:val="22"/>
          <w:szCs w:val="22"/>
          <w:lang w:val="en-GB"/>
        </w:rPr>
        <w:t>-</w:t>
      </w:r>
      <w:r w:rsidRPr="00DC361E">
        <w:rPr>
          <w:rFonts w:asciiTheme="minorHAnsi" w:hAnsiTheme="minorHAnsi" w:cstheme="minorHAnsi"/>
          <w:sz w:val="22"/>
          <w:szCs w:val="22"/>
          <w:lang w:val="en-GB"/>
        </w:rPr>
        <w:t xml:space="preserve">level professional. </w:t>
      </w:r>
      <w:r w:rsidR="00821C86" w:rsidRPr="00DC361E">
        <w:rPr>
          <w:rFonts w:asciiTheme="minorHAnsi" w:hAnsiTheme="minorHAnsi" w:cstheme="minorHAnsi"/>
          <w:sz w:val="22"/>
          <w:szCs w:val="22"/>
          <w:lang w:val="en-GB"/>
        </w:rPr>
        <w:t>It is possible that service recipients do not complete the course because they are not provided enough information which would motivate them to continue receiving advise</w:t>
      </w:r>
      <w:r w:rsidR="004164F9">
        <w:rPr>
          <w:rFonts w:asciiTheme="minorHAnsi" w:hAnsiTheme="minorHAnsi" w:cstheme="minorHAnsi"/>
          <w:sz w:val="22"/>
          <w:szCs w:val="22"/>
          <w:lang w:val="en-GB"/>
        </w:rPr>
        <w:t>s</w:t>
      </w:r>
      <w:bookmarkStart w:id="6" w:name="_GoBack"/>
      <w:bookmarkEnd w:id="6"/>
      <w:r w:rsidR="00821C86" w:rsidRPr="00DC361E">
        <w:rPr>
          <w:rFonts w:asciiTheme="minorHAnsi" w:hAnsiTheme="minorHAnsi" w:cstheme="minorHAnsi"/>
          <w:sz w:val="22"/>
          <w:szCs w:val="22"/>
          <w:lang w:val="en-GB"/>
        </w:rPr>
        <w:t xml:space="preserve">. </w:t>
      </w:r>
    </w:p>
    <w:p w14:paraId="0E3BBF60" w14:textId="77777777" w:rsidR="00896C67" w:rsidRPr="00DC361E" w:rsidRDefault="00896C67"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lang w:val="en-GB"/>
        </w:rPr>
      </w:pPr>
    </w:p>
    <w:p w14:paraId="20B66E84" w14:textId="2421D275" w:rsidR="000D559B" w:rsidRPr="00DC361E" w:rsidRDefault="000D559B" w:rsidP="00E860E8">
      <w:pPr>
        <w:pStyle w:val="Style21"/>
        <w:shd w:val="clear" w:color="auto" w:fill="auto"/>
        <w:tabs>
          <w:tab w:val="left" w:pos="426"/>
        </w:tabs>
        <w:spacing w:before="0" w:after="414"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 supervisor also helps identify risks and manage them. Possible risks: suicidal ideation, somatic diseases, development of psychosis, more severe mental disorders have emerged and other problems. Duration of supervision - 1 academic hour. During individual supervisions, other participants in the training course may be given the opportunity to participate as observers.</w:t>
      </w:r>
    </w:p>
    <w:p w14:paraId="432D269A" w14:textId="2977C8EE" w:rsidR="000958AC" w:rsidRPr="00DC361E" w:rsidRDefault="000D559B" w:rsidP="00E860E8">
      <w:pPr>
        <w:pStyle w:val="Style60"/>
        <w:keepNext/>
        <w:keepLines/>
        <w:shd w:val="clear" w:color="auto" w:fill="auto"/>
        <w:tabs>
          <w:tab w:val="left" w:pos="426"/>
        </w:tabs>
        <w:spacing w:after="327" w:line="200" w:lineRule="exact"/>
        <w:rPr>
          <w:rFonts w:asciiTheme="minorHAnsi" w:hAnsiTheme="minorHAnsi" w:cstheme="minorHAnsi"/>
          <w:sz w:val="22"/>
          <w:szCs w:val="22"/>
          <w:lang w:val="en-GB"/>
        </w:rPr>
      </w:pPr>
      <w:r w:rsidRPr="00DC361E">
        <w:rPr>
          <w:rStyle w:val="CharStyle62"/>
          <w:rFonts w:asciiTheme="minorHAnsi" w:hAnsiTheme="minorHAnsi" w:cstheme="minorHAnsi"/>
          <w:sz w:val="22"/>
          <w:szCs w:val="22"/>
          <w:lang w:val="en-GB"/>
        </w:rPr>
        <w:t xml:space="preserve">Clinical supervisions </w:t>
      </w:r>
    </w:p>
    <w:p w14:paraId="498E2F7F" w14:textId="1CE31AC8" w:rsidR="00F15D33" w:rsidRPr="00DC361E" w:rsidRDefault="00F15D33"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During clinical supervisions, one supervisor works with a group of program participants</w:t>
      </w:r>
      <w:r w:rsidR="003A7BF0">
        <w:rPr>
          <w:rFonts w:asciiTheme="minorHAnsi" w:hAnsiTheme="minorHAnsi" w:cstheme="minorHAnsi"/>
          <w:sz w:val="22"/>
          <w:szCs w:val="22"/>
          <w:lang w:val="en-GB"/>
        </w:rPr>
        <w:t xml:space="preserve"> </w:t>
      </w:r>
      <w:r w:rsidRPr="00DC361E">
        <w:rPr>
          <w:rFonts w:asciiTheme="minorHAnsi" w:hAnsiTheme="minorHAnsi" w:cstheme="minorHAnsi"/>
          <w:sz w:val="22"/>
          <w:szCs w:val="22"/>
          <w:lang w:val="en-GB"/>
        </w:rPr>
        <w:t>-</w:t>
      </w:r>
      <w:r w:rsidR="003A7BF0">
        <w:rPr>
          <w:rFonts w:asciiTheme="minorHAnsi" w:hAnsiTheme="minorHAnsi" w:cstheme="minorHAnsi"/>
          <w:sz w:val="22"/>
          <w:szCs w:val="22"/>
          <w:lang w:val="en-GB"/>
        </w:rPr>
        <w:t xml:space="preserve">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(in a group of 7-10 training participants). During clinical supervisions, the main focus is on training of</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qualification improvement, development of skills and answers are provided to questions of their concern, in working with all service recipients. </w:t>
      </w:r>
      <w:r w:rsidR="00901B31" w:rsidRPr="00DC361E">
        <w:rPr>
          <w:rFonts w:asciiTheme="minorHAnsi" w:hAnsiTheme="minorHAnsi" w:cstheme="minorHAnsi"/>
          <w:sz w:val="22"/>
          <w:szCs w:val="22"/>
          <w:lang w:val="en-GB"/>
        </w:rPr>
        <w:t xml:space="preserve">A supervisor can advise on the suitability of the services for different service recipients and assess the abilities of the </w:t>
      </w:r>
      <w:r w:rsidR="00D13722">
        <w:rPr>
          <w:rFonts w:asciiTheme="minorHAnsi" w:hAnsiTheme="minorHAnsi" w:cstheme="minorHAnsi"/>
          <w:sz w:val="22"/>
          <w:szCs w:val="22"/>
          <w:lang w:val="en-GB"/>
        </w:rPr>
        <w:t xml:space="preserve"> advisers</w:t>
      </w:r>
      <w:r w:rsidR="00901B31" w:rsidRPr="00DC361E">
        <w:rPr>
          <w:rFonts w:asciiTheme="minorHAnsi" w:hAnsiTheme="minorHAnsi" w:cstheme="minorHAnsi"/>
          <w:sz w:val="22"/>
          <w:szCs w:val="22"/>
          <w:lang w:val="en-GB"/>
        </w:rPr>
        <w:t>. Supervisions take place remotely or directly. Duration of clinical supervision - 1 academic hour.</w:t>
      </w:r>
    </w:p>
    <w:p w14:paraId="39B04226" w14:textId="77777777" w:rsidR="000958AC" w:rsidRPr="00DC361E" w:rsidRDefault="000958AC" w:rsidP="00E860E8">
      <w:pPr>
        <w:widowControl w:val="0"/>
        <w:tabs>
          <w:tab w:val="left" w:pos="426"/>
        </w:tabs>
        <w:spacing w:after="334" w:line="234" w:lineRule="exact"/>
        <w:jc w:val="center"/>
        <w:rPr>
          <w:rFonts w:eastAsia="Arial" w:cstheme="minorHAnsi"/>
          <w:color w:val="4471C4"/>
          <w:shd w:val="clear" w:color="auto" w:fill="FFFFFF"/>
          <w:lang w:val="en-GB" w:eastAsia="lt-LT" w:bidi="lt-LT"/>
        </w:rPr>
      </w:pPr>
    </w:p>
    <w:p w14:paraId="39E686C5" w14:textId="5EAB8354" w:rsidR="000958AC" w:rsidRPr="00DC361E" w:rsidRDefault="00A1176B" w:rsidP="00E860E8">
      <w:pPr>
        <w:pStyle w:val="ListParagraph"/>
        <w:widowControl w:val="0"/>
        <w:numPr>
          <w:ilvl w:val="0"/>
          <w:numId w:val="15"/>
        </w:numPr>
        <w:tabs>
          <w:tab w:val="left" w:pos="426"/>
        </w:tabs>
        <w:spacing w:after="334" w:line="234" w:lineRule="exact"/>
        <w:ind w:left="0" w:firstLine="0"/>
        <w:jc w:val="center"/>
        <w:rPr>
          <w:rFonts w:eastAsia="Arial" w:cstheme="minorHAnsi"/>
          <w:b/>
          <w:bCs/>
          <w:lang w:val="en-GB"/>
        </w:rPr>
      </w:pPr>
      <w:r w:rsidRPr="00DC361E">
        <w:rPr>
          <w:rFonts w:eastAsia="Arial" w:cstheme="minorHAnsi"/>
          <w:color w:val="4471C4"/>
          <w:shd w:val="clear" w:color="auto" w:fill="FFFFFF"/>
          <w:lang w:val="en-GB" w:eastAsia="lt-LT" w:bidi="lt-LT"/>
        </w:rPr>
        <w:t xml:space="preserve">CRITERIA OF SELECTION OF </w:t>
      </w:r>
      <w:r w:rsidR="00921C11">
        <w:rPr>
          <w:rFonts w:eastAsia="Arial" w:cstheme="minorHAnsi"/>
          <w:color w:val="4471C4"/>
          <w:shd w:val="clear" w:color="auto" w:fill="FFFFFF"/>
          <w:lang w:val="en-GB" w:eastAsia="lt-LT" w:bidi="lt-LT"/>
        </w:rPr>
        <w:t>WELL-BEING ADVISERS</w:t>
      </w:r>
      <w:r w:rsidR="00921C11" w:rsidRPr="00DC361E">
        <w:rPr>
          <w:rFonts w:eastAsia="Arial" w:cstheme="minorHAnsi"/>
          <w:color w:val="4471C4"/>
          <w:shd w:val="clear" w:color="auto" w:fill="FFFFFF"/>
          <w:lang w:val="en-GB" w:eastAsia="lt-LT" w:bidi="lt-LT"/>
        </w:rPr>
        <w:t xml:space="preserve"> </w:t>
      </w:r>
    </w:p>
    <w:p w14:paraId="747E668B" w14:textId="411DBA44" w:rsidR="00D21464" w:rsidRPr="00DC361E" w:rsidRDefault="00D21464"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Higher or equivalent education (Bachelor’s degree or higher).</w:t>
      </w:r>
    </w:p>
    <w:p w14:paraId="344C8D33" w14:textId="26DEAB36" w:rsidR="00D21464" w:rsidRPr="00DC361E" w:rsidRDefault="00D21464"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 xml:space="preserve">Professionals who have degree in biomedicine (doctors, including trainee specialist doctors having not completed specialisation training, nurses, public health professionals, healthy lifestyle professionals) and professionals who have degree in social sciences (psychologists, social workers). </w:t>
      </w:r>
    </w:p>
    <w:p w14:paraId="06D340E2" w14:textId="2CFDC8DF" w:rsidR="00D21464"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 xml:space="preserve">High emotional intelligence, willingness and ability to provide psycho-emotional support to people experiencing psychological problems/difficulties, and to work consistently and improve skills in the field of mental health in the pursuit of the set goal together with the service recipient. </w:t>
      </w:r>
    </w:p>
    <w:p w14:paraId="40715F34" w14:textId="38B79366"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 xml:space="preserve">Work experience </w:t>
      </w:r>
      <w:r w:rsidR="008F4BD5">
        <w:rPr>
          <w:rFonts w:eastAsia="Arial" w:cstheme="minorHAnsi"/>
          <w:lang w:val="en-GB"/>
        </w:rPr>
        <w:t>working in the field of service recipient</w:t>
      </w:r>
      <w:r w:rsidRPr="00DC361E">
        <w:rPr>
          <w:rFonts w:eastAsia="Arial" w:cstheme="minorHAnsi"/>
          <w:lang w:val="en-GB"/>
        </w:rPr>
        <w:t xml:space="preserve"> consulting would be an important advantage. </w:t>
      </w:r>
    </w:p>
    <w:p w14:paraId="50864C95" w14:textId="72207585"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Good communication skills (including by phone): active listening, ensuring feedback, effective cooperation and decision making, sincerity and compassion.</w:t>
      </w:r>
    </w:p>
    <w:p w14:paraId="5F213D49" w14:textId="7FA18831"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Objectivity, honesty, courtesy, constructiveness.</w:t>
      </w:r>
    </w:p>
    <w:p w14:paraId="649D450A" w14:textId="6AB2DF52"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No addiction (including smoking) or they were overcome more than a year ago.</w:t>
      </w:r>
    </w:p>
    <w:p w14:paraId="0E8CA6E0" w14:textId="77777777"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 xml:space="preserve">Tolerance, respect for ethics, preservation of the dignity and confidentiality of the service recipient. </w:t>
      </w:r>
    </w:p>
    <w:p w14:paraId="662C1D6F" w14:textId="5CF3C2FF" w:rsidR="00E925BE" w:rsidRPr="00DC361E" w:rsidRDefault="00E925BE" w:rsidP="00E860E8">
      <w:pPr>
        <w:widowControl w:val="0"/>
        <w:numPr>
          <w:ilvl w:val="0"/>
          <w:numId w:val="39"/>
        </w:numPr>
        <w:tabs>
          <w:tab w:val="left" w:pos="426"/>
          <w:tab w:val="left" w:pos="635"/>
        </w:tabs>
        <w:spacing w:after="0" w:line="317" w:lineRule="exact"/>
        <w:jc w:val="both"/>
        <w:rPr>
          <w:rFonts w:eastAsia="Arial" w:cstheme="minorHAnsi"/>
          <w:lang w:val="en-GB"/>
        </w:rPr>
      </w:pPr>
      <w:r w:rsidRPr="00DC361E">
        <w:rPr>
          <w:rFonts w:eastAsia="Arial" w:cstheme="minorHAnsi"/>
          <w:lang w:val="en-GB"/>
        </w:rPr>
        <w:t>Ability to independently plan and organize own time and activities, to deal with problems and conflicts, to work effectively in a team.</w:t>
      </w:r>
    </w:p>
    <w:p w14:paraId="31531964" w14:textId="5DB36BF1" w:rsidR="0019116D" w:rsidRPr="00DC361E" w:rsidRDefault="0019116D" w:rsidP="00E860E8">
      <w:pPr>
        <w:widowControl w:val="0"/>
        <w:numPr>
          <w:ilvl w:val="0"/>
          <w:numId w:val="39"/>
        </w:numPr>
        <w:tabs>
          <w:tab w:val="left" w:pos="426"/>
          <w:tab w:val="left" w:pos="712"/>
        </w:tabs>
        <w:spacing w:after="0" w:line="317" w:lineRule="exact"/>
        <w:jc w:val="both"/>
        <w:rPr>
          <w:rFonts w:eastAsia="Arial" w:cstheme="minorHAnsi"/>
          <w:lang w:val="en-GB"/>
        </w:rPr>
      </w:pPr>
      <w:r w:rsidRPr="00DC361E">
        <w:rPr>
          <w:rFonts w:eastAsia="Arial" w:cstheme="minorHAnsi"/>
          <w:lang w:val="en-GB"/>
        </w:rPr>
        <w:t>Desire to improve, ability to learn, responsibility, dut</w:t>
      </w:r>
      <w:r w:rsidR="00D451B4">
        <w:rPr>
          <w:rFonts w:eastAsia="Arial" w:cstheme="minorHAnsi"/>
          <w:lang w:val="en-GB"/>
        </w:rPr>
        <w:t>i</w:t>
      </w:r>
      <w:r w:rsidRPr="00DC361E">
        <w:rPr>
          <w:rFonts w:eastAsia="Arial" w:cstheme="minorHAnsi"/>
          <w:lang w:val="en-GB"/>
        </w:rPr>
        <w:t>fulness, timely completion of work.</w:t>
      </w:r>
    </w:p>
    <w:p w14:paraId="7A496627" w14:textId="754C8355" w:rsidR="0019116D" w:rsidRPr="00DC361E" w:rsidRDefault="0019116D" w:rsidP="00E860E8">
      <w:pPr>
        <w:widowControl w:val="0"/>
        <w:numPr>
          <w:ilvl w:val="0"/>
          <w:numId w:val="39"/>
        </w:numPr>
        <w:tabs>
          <w:tab w:val="left" w:pos="426"/>
          <w:tab w:val="left" w:pos="712"/>
        </w:tabs>
        <w:spacing w:after="0" w:line="317" w:lineRule="exact"/>
        <w:jc w:val="both"/>
        <w:rPr>
          <w:rFonts w:eastAsia="Arial" w:cstheme="minorHAnsi"/>
          <w:lang w:val="en-GB"/>
        </w:rPr>
      </w:pPr>
      <w:r w:rsidRPr="00DC361E">
        <w:rPr>
          <w:rFonts w:eastAsia="Arial" w:cstheme="minorHAnsi"/>
          <w:lang w:val="en-GB"/>
        </w:rPr>
        <w:t xml:space="preserve">Understanding of the provided services of the health care system, especially in the field of mental health. </w:t>
      </w:r>
    </w:p>
    <w:p w14:paraId="174486C2" w14:textId="78560C58" w:rsidR="0019116D" w:rsidRPr="00DC361E" w:rsidRDefault="0019116D" w:rsidP="00E860E8">
      <w:pPr>
        <w:widowControl w:val="0"/>
        <w:numPr>
          <w:ilvl w:val="0"/>
          <w:numId w:val="39"/>
        </w:numPr>
        <w:tabs>
          <w:tab w:val="left" w:pos="426"/>
          <w:tab w:val="left" w:pos="712"/>
        </w:tabs>
        <w:spacing w:after="0" w:line="317" w:lineRule="exact"/>
        <w:jc w:val="both"/>
        <w:rPr>
          <w:rFonts w:eastAsia="Arial" w:cstheme="minorHAnsi"/>
          <w:lang w:val="en-GB"/>
        </w:rPr>
      </w:pPr>
      <w:r w:rsidRPr="00DC361E">
        <w:rPr>
          <w:rFonts w:eastAsia="Arial" w:cstheme="minorHAnsi"/>
          <w:lang w:val="en-GB"/>
        </w:rPr>
        <w:t>Ability to collect, systematize, generalize information and prepare conclusions.</w:t>
      </w:r>
    </w:p>
    <w:p w14:paraId="49F1EA76" w14:textId="34DF3454" w:rsidR="0019116D" w:rsidRPr="00DC361E" w:rsidRDefault="0019116D" w:rsidP="00E860E8">
      <w:pPr>
        <w:widowControl w:val="0"/>
        <w:numPr>
          <w:ilvl w:val="0"/>
          <w:numId w:val="39"/>
        </w:numPr>
        <w:tabs>
          <w:tab w:val="left" w:pos="426"/>
          <w:tab w:val="left" w:pos="712"/>
        </w:tabs>
        <w:spacing w:after="0" w:line="317" w:lineRule="exact"/>
        <w:jc w:val="both"/>
        <w:rPr>
          <w:rFonts w:eastAsia="Arial" w:cstheme="minorHAnsi"/>
          <w:lang w:val="en-GB"/>
        </w:rPr>
      </w:pPr>
      <w:r w:rsidRPr="00DC361E">
        <w:rPr>
          <w:rFonts w:eastAsia="Arial" w:cstheme="minorHAnsi"/>
          <w:lang w:val="en-GB"/>
        </w:rPr>
        <w:t>Ability to use information technologies such as MICROSOFT OFFICE programs, ZOOM, VIBER, WHATSAPP, etc.</w:t>
      </w:r>
    </w:p>
    <w:p w14:paraId="1F3775C5" w14:textId="3716D974" w:rsidR="000958AC" w:rsidRPr="00DC361E" w:rsidRDefault="0019116D" w:rsidP="00E860E8">
      <w:pPr>
        <w:widowControl w:val="0"/>
        <w:numPr>
          <w:ilvl w:val="0"/>
          <w:numId w:val="39"/>
        </w:numPr>
        <w:tabs>
          <w:tab w:val="left" w:pos="426"/>
          <w:tab w:val="left" w:pos="712"/>
        </w:tabs>
        <w:spacing w:after="320" w:line="317" w:lineRule="exact"/>
        <w:jc w:val="both"/>
        <w:rPr>
          <w:rFonts w:eastAsia="Arial" w:cstheme="minorHAnsi"/>
          <w:lang w:val="en-GB"/>
        </w:rPr>
      </w:pPr>
      <w:r w:rsidRPr="00DC361E">
        <w:rPr>
          <w:rFonts w:eastAsia="Arial" w:cstheme="minorHAnsi"/>
          <w:lang w:val="en-GB"/>
        </w:rPr>
        <w:t>Sufficient knowledge of the Lithuanian language for free communication.</w:t>
      </w:r>
    </w:p>
    <w:p w14:paraId="365462C5" w14:textId="14E4F3B9" w:rsidR="00E85CAF" w:rsidRPr="00DC361E" w:rsidRDefault="00E85CAF" w:rsidP="00E860E8">
      <w:pPr>
        <w:widowControl w:val="0"/>
        <w:tabs>
          <w:tab w:val="left" w:pos="426"/>
        </w:tabs>
        <w:spacing w:after="0" w:line="317" w:lineRule="exact"/>
        <w:jc w:val="both"/>
        <w:rPr>
          <w:rFonts w:eastAsia="Arial" w:cstheme="minorHAnsi"/>
          <w:lang w:val="en-GB"/>
        </w:rPr>
      </w:pPr>
      <w:r w:rsidRPr="00DC361E">
        <w:rPr>
          <w:rFonts w:eastAsia="Arial" w:cstheme="minorHAnsi"/>
          <w:lang w:val="en-GB"/>
        </w:rPr>
        <w:t xml:space="preserve">Following the pre-selection of candidates performed by the applicants, the candidates proposed will be evaluated during a standardized individual interview. </w:t>
      </w:r>
    </w:p>
    <w:p w14:paraId="21A9D1A8" w14:textId="36E676DE" w:rsidR="008D60AF" w:rsidRPr="00DC361E" w:rsidRDefault="008D60AF" w:rsidP="00E860E8">
      <w:pPr>
        <w:pStyle w:val="Style21"/>
        <w:tabs>
          <w:tab w:val="left" w:pos="426"/>
          <w:tab w:val="left" w:pos="734"/>
        </w:tabs>
        <w:spacing w:after="0" w:line="274" w:lineRule="exact"/>
        <w:ind w:firstLine="0"/>
        <w:jc w:val="center"/>
        <w:rPr>
          <w:rFonts w:asciiTheme="minorHAnsi" w:hAnsiTheme="minorHAnsi" w:cstheme="minorHAnsi"/>
          <w:sz w:val="22"/>
          <w:szCs w:val="22"/>
          <w:lang w:val="en-GB"/>
        </w:rPr>
      </w:pPr>
      <w:r w:rsidRPr="00DC361E">
        <w:rPr>
          <w:rFonts w:asciiTheme="minorHAnsi" w:hAnsiTheme="minorHAnsi" w:cstheme="minorHAnsi"/>
          <w:sz w:val="22"/>
          <w:szCs w:val="22"/>
          <w:lang w:val="en-GB"/>
        </w:rPr>
        <w:lastRenderedPageBreak/>
        <w:t>9.</w:t>
      </w:r>
      <w:r w:rsidRPr="00DC361E">
        <w:rPr>
          <w:rFonts w:asciiTheme="minorHAnsi" w:hAnsiTheme="minorHAnsi" w:cstheme="minorHAnsi"/>
          <w:sz w:val="22"/>
          <w:szCs w:val="22"/>
          <w:lang w:val="en-GB"/>
        </w:rPr>
        <w:tab/>
      </w:r>
      <w:r w:rsidR="00E85CAF" w:rsidRPr="00DC361E">
        <w:rPr>
          <w:rFonts w:asciiTheme="minorHAnsi" w:hAnsiTheme="minorHAnsi" w:cstheme="minorHAnsi"/>
          <w:color w:val="4472C4" w:themeColor="accent1"/>
          <w:sz w:val="22"/>
          <w:szCs w:val="22"/>
          <w:lang w:val="en-GB"/>
        </w:rPr>
        <w:t xml:space="preserve">SERVICES PROVIDED  BY </w:t>
      </w:r>
      <w:r w:rsidR="00921C11">
        <w:rPr>
          <w:rFonts w:asciiTheme="minorHAnsi" w:hAnsiTheme="minorHAnsi" w:cstheme="minorHAnsi"/>
          <w:color w:val="4472C4" w:themeColor="accent1"/>
          <w:sz w:val="22"/>
          <w:szCs w:val="22"/>
          <w:lang w:val="en-GB"/>
        </w:rPr>
        <w:t>WELL-BEING ADVISERS</w:t>
      </w:r>
      <w:r w:rsidR="00921C11" w:rsidRPr="00DC361E">
        <w:rPr>
          <w:rFonts w:asciiTheme="minorHAnsi" w:hAnsiTheme="minorHAnsi" w:cstheme="minorHAnsi"/>
          <w:color w:val="4472C4" w:themeColor="accent1"/>
          <w:sz w:val="22"/>
          <w:szCs w:val="22"/>
          <w:lang w:val="en-GB"/>
        </w:rPr>
        <w:t xml:space="preserve"> </w:t>
      </w:r>
    </w:p>
    <w:p w14:paraId="54D8B97B" w14:textId="53583989"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 </w:t>
      </w:r>
      <w:r w:rsidR="00E85CAF" w:rsidRPr="00DC361E">
        <w:rPr>
          <w:rFonts w:asciiTheme="minorHAnsi" w:hAnsiTheme="minorHAnsi" w:cstheme="minorHAnsi"/>
          <w:sz w:val="22"/>
          <w:szCs w:val="22"/>
          <w:lang w:val="en-GB"/>
        </w:rPr>
        <w:t>POSSIBLE TYPES OF SERVICE</w:t>
      </w:r>
      <w:r w:rsidRPr="00DC361E">
        <w:rPr>
          <w:rFonts w:asciiTheme="minorHAnsi" w:hAnsiTheme="minorHAnsi" w:cstheme="minorHAnsi"/>
          <w:sz w:val="22"/>
          <w:szCs w:val="22"/>
          <w:lang w:val="en-GB"/>
        </w:rPr>
        <w:t>:</w:t>
      </w:r>
    </w:p>
    <w:p w14:paraId="19509773" w14:textId="5D10E26A" w:rsidR="008D60AF" w:rsidRPr="00DC361E"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1.</w:t>
      </w:r>
      <w:r w:rsidRPr="00DC361E">
        <w:rPr>
          <w:rFonts w:asciiTheme="minorHAnsi" w:hAnsiTheme="minorHAnsi" w:cstheme="minorHAnsi"/>
          <w:sz w:val="22"/>
          <w:szCs w:val="22"/>
          <w:lang w:val="en-GB"/>
        </w:rPr>
        <w:tab/>
      </w:r>
      <w:r w:rsidR="00E85CAF" w:rsidRPr="00DC361E">
        <w:rPr>
          <w:rFonts w:asciiTheme="minorHAnsi" w:hAnsiTheme="minorHAnsi" w:cstheme="minorHAnsi"/>
          <w:sz w:val="22"/>
          <w:szCs w:val="22"/>
          <w:lang w:val="en-GB"/>
        </w:rPr>
        <w:t>Evaluation - the beginning of the consultation cycle or the first session.</w:t>
      </w:r>
    </w:p>
    <w:p w14:paraId="43CEE29B" w14:textId="77ABE945" w:rsidR="008D60AF" w:rsidRPr="00DC361E"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2.</w:t>
      </w:r>
      <w:r w:rsidRPr="00DC361E">
        <w:rPr>
          <w:rFonts w:asciiTheme="minorHAnsi" w:hAnsiTheme="minorHAnsi" w:cstheme="minorHAnsi"/>
          <w:sz w:val="22"/>
          <w:szCs w:val="22"/>
          <w:lang w:val="en-GB"/>
        </w:rPr>
        <w:tab/>
      </w:r>
      <w:r w:rsidR="00E85CAF" w:rsidRPr="00DC361E">
        <w:rPr>
          <w:rFonts w:asciiTheme="minorHAnsi" w:hAnsiTheme="minorHAnsi" w:cstheme="minorHAnsi"/>
          <w:sz w:val="22"/>
          <w:szCs w:val="22"/>
          <w:lang w:val="en-GB"/>
        </w:rPr>
        <w:t>Individual live consultation during the course of consultation cycle or remote consultation using an online communication platform or by telephone.</w:t>
      </w:r>
    </w:p>
    <w:p w14:paraId="72D82740" w14:textId="5205F485" w:rsidR="008D60AF" w:rsidRPr="00DC361E"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3.</w:t>
      </w:r>
      <w:r w:rsidRPr="00DC361E">
        <w:rPr>
          <w:rFonts w:asciiTheme="minorHAnsi" w:hAnsiTheme="minorHAnsi" w:cstheme="minorHAnsi"/>
          <w:sz w:val="22"/>
          <w:szCs w:val="22"/>
          <w:lang w:val="en-GB"/>
        </w:rPr>
        <w:tab/>
      </w:r>
      <w:r w:rsidR="00E85CAF" w:rsidRPr="00DC361E">
        <w:rPr>
          <w:rFonts w:asciiTheme="minorHAnsi" w:hAnsiTheme="minorHAnsi" w:cstheme="minorHAnsi"/>
          <w:sz w:val="22"/>
          <w:szCs w:val="22"/>
          <w:lang w:val="en-GB"/>
        </w:rPr>
        <w:t>Final consultation that completes the consultation cycle</w:t>
      </w:r>
    </w:p>
    <w:p w14:paraId="45F68B0D" w14:textId="76786C3E" w:rsidR="00E85CAF" w:rsidRPr="00DC361E"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4.</w:t>
      </w:r>
      <w:r w:rsidRPr="00DC361E">
        <w:rPr>
          <w:rFonts w:asciiTheme="minorHAnsi" w:hAnsiTheme="minorHAnsi" w:cstheme="minorHAnsi"/>
          <w:sz w:val="22"/>
          <w:szCs w:val="22"/>
          <w:lang w:val="en-GB"/>
        </w:rPr>
        <w:tab/>
      </w:r>
      <w:r w:rsidR="00E85CAF" w:rsidRPr="00DC361E">
        <w:rPr>
          <w:rFonts w:asciiTheme="minorHAnsi" w:hAnsiTheme="minorHAnsi" w:cstheme="minorHAnsi"/>
          <w:sz w:val="22"/>
          <w:szCs w:val="22"/>
          <w:lang w:val="en-GB"/>
        </w:rPr>
        <w:t xml:space="preserve">Recommendation to contact a PHCF or a MHC. </w:t>
      </w:r>
    </w:p>
    <w:p w14:paraId="1A5EBF6F" w14:textId="3C33FBD5"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II. INDIVIDUAL</w:t>
      </w:r>
      <w:r w:rsidR="00E85CAF" w:rsidRPr="00DC361E">
        <w:rPr>
          <w:rFonts w:asciiTheme="minorHAnsi" w:hAnsiTheme="minorHAnsi" w:cstheme="minorHAnsi"/>
          <w:sz w:val="22"/>
          <w:szCs w:val="22"/>
          <w:lang w:val="en-GB"/>
        </w:rPr>
        <w:t xml:space="preserve"> CONSULTATIONS </w:t>
      </w:r>
    </w:p>
    <w:p w14:paraId="244B348F" w14:textId="6B46DCE1" w:rsidR="006F5345" w:rsidRPr="00DC361E" w:rsidRDefault="006F5345"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 cycle of individual consultations consists of an average of 4-6 direct consultation sessions (minimum 2, maximum 8) in about 8-10 weeks, and homework. If necessary, individual con</w:t>
      </w:r>
      <w:r w:rsidR="005733C8">
        <w:rPr>
          <w:rFonts w:asciiTheme="minorHAnsi" w:hAnsiTheme="minorHAnsi" w:cstheme="minorHAnsi"/>
          <w:sz w:val="22"/>
          <w:szCs w:val="22"/>
          <w:lang w:val="en-GB"/>
        </w:rPr>
        <w:t>s</w:t>
      </w:r>
      <w:r w:rsidRPr="00DC361E">
        <w:rPr>
          <w:rFonts w:asciiTheme="minorHAnsi" w:hAnsiTheme="minorHAnsi" w:cstheme="minorHAnsi"/>
          <w:sz w:val="22"/>
          <w:szCs w:val="22"/>
          <w:lang w:val="en-GB"/>
        </w:rPr>
        <w:t>ultation sessions or short interventions can be also provided remotely (online, using special programs adapted for this purpose, by phone).</w:t>
      </w:r>
    </w:p>
    <w:p w14:paraId="1BF90A7D" w14:textId="18498429"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III. </w:t>
      </w:r>
      <w:r w:rsidR="006F5345" w:rsidRPr="00DC361E">
        <w:rPr>
          <w:rFonts w:asciiTheme="minorHAnsi" w:hAnsiTheme="minorHAnsi" w:cstheme="minorHAnsi"/>
          <w:sz w:val="22"/>
          <w:szCs w:val="22"/>
          <w:lang w:val="en-GB"/>
        </w:rPr>
        <w:t>BEGINNING OF A CYCLE OF CONSULTATIONS</w:t>
      </w:r>
    </w:p>
    <w:p w14:paraId="3EAD3942" w14:textId="37BF6FF9" w:rsidR="006960F1" w:rsidRPr="00DC361E" w:rsidRDefault="006960F1"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During the first consultation, the service recipient's condition is assessed and a consultation plan is drawn up according to a typical model. </w:t>
      </w:r>
    </w:p>
    <w:p w14:paraId="4C9DB53B" w14:textId="6FCA84D7" w:rsidR="008D60AF" w:rsidRPr="00DC361E" w:rsidRDefault="006960F1"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During the first meeting</w:t>
      </w:r>
      <w:r w:rsidR="008D60AF" w:rsidRPr="00DC361E">
        <w:rPr>
          <w:rFonts w:asciiTheme="minorHAnsi" w:hAnsiTheme="minorHAnsi" w:cstheme="minorHAnsi"/>
          <w:sz w:val="22"/>
          <w:szCs w:val="22"/>
          <w:lang w:val="en-GB"/>
        </w:rPr>
        <w:t>:</w:t>
      </w:r>
    </w:p>
    <w:p w14:paraId="530E936C" w14:textId="471D7C7B" w:rsidR="006960F1"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1.1.1.</w:t>
      </w:r>
      <w:r w:rsidRPr="00DC361E">
        <w:rPr>
          <w:rFonts w:asciiTheme="minorHAnsi" w:hAnsiTheme="minorHAnsi" w:cstheme="minorHAnsi"/>
          <w:sz w:val="22"/>
          <w:szCs w:val="22"/>
          <w:lang w:val="en-GB"/>
        </w:rPr>
        <w:tab/>
      </w:r>
      <w:r w:rsidR="006960F1" w:rsidRPr="00DC361E">
        <w:rPr>
          <w:rFonts w:asciiTheme="minorHAnsi" w:hAnsiTheme="minorHAnsi" w:cstheme="minorHAnsi"/>
          <w:sz w:val="22"/>
          <w:szCs w:val="22"/>
          <w:lang w:val="en-GB"/>
        </w:rPr>
        <w:t xml:space="preserve">An initial assessment of the service recipient is performed. Eligibility/compliance of the person for Well-being </w:t>
      </w:r>
      <w:r w:rsidR="00D13722">
        <w:rPr>
          <w:rFonts w:asciiTheme="minorHAnsi" w:hAnsiTheme="minorHAnsi" w:cstheme="minorHAnsi"/>
          <w:sz w:val="22"/>
          <w:szCs w:val="22"/>
          <w:lang w:val="en-GB"/>
        </w:rPr>
        <w:t xml:space="preserve"> advisers</w:t>
      </w:r>
      <w:r w:rsidR="006960F1" w:rsidRPr="00DC361E">
        <w:rPr>
          <w:rFonts w:asciiTheme="minorHAnsi" w:hAnsiTheme="minorHAnsi" w:cstheme="minorHAnsi"/>
          <w:sz w:val="22"/>
          <w:szCs w:val="22"/>
          <w:lang w:val="en-GB"/>
        </w:rPr>
        <w:t xml:space="preserve"> services is determined during the assessment; </w:t>
      </w:r>
    </w:p>
    <w:p w14:paraId="282A2652" w14:textId="72EDE591" w:rsidR="006960F1"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1.1.2.</w:t>
      </w:r>
      <w:r w:rsidRPr="00DC361E">
        <w:rPr>
          <w:rFonts w:asciiTheme="minorHAnsi" w:hAnsiTheme="minorHAnsi" w:cstheme="minorHAnsi"/>
          <w:sz w:val="22"/>
          <w:szCs w:val="22"/>
          <w:lang w:val="en-GB"/>
        </w:rPr>
        <w:tab/>
      </w:r>
      <w:r w:rsidR="006960F1" w:rsidRPr="00DC361E">
        <w:rPr>
          <w:rFonts w:asciiTheme="minorHAnsi" w:hAnsiTheme="minorHAnsi" w:cstheme="minorHAnsi"/>
          <w:sz w:val="22"/>
          <w:szCs w:val="22"/>
          <w:lang w:val="en-GB"/>
        </w:rPr>
        <w:t xml:space="preserve">An interview that is oriented towards the service recipient is conducted. It helps to identify the key problems of the service recipient and their level of complexity. A risk assessment is performed (likelihood of suicide, injuries of oneself or of others). The adequacy of the service recipient's perception of his problem is also assessed. </w:t>
      </w:r>
      <w:r w:rsidR="00B92F7C" w:rsidRPr="00DC361E">
        <w:rPr>
          <w:rFonts w:asciiTheme="minorHAnsi" w:hAnsiTheme="minorHAnsi" w:cstheme="minorHAnsi"/>
          <w:sz w:val="22"/>
          <w:szCs w:val="22"/>
          <w:lang w:val="en-GB"/>
        </w:rPr>
        <w:t>Depending on the complexity and peculiarities of the case, the service recipient is informed about the possibilities of receiving the service. In the further provision of the services, techniques of consulting work are selected, for example behavioural promotion, exposure, cognitive restructuring, anxiety management, relaxation techniques, problem solving, insomnia management.</w:t>
      </w:r>
    </w:p>
    <w:p w14:paraId="6FA329A4" w14:textId="2E6C5486" w:rsidR="00B92F7C"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1.1.3.</w:t>
      </w:r>
      <w:r w:rsidRPr="00DC361E">
        <w:rPr>
          <w:rFonts w:asciiTheme="minorHAnsi" w:hAnsiTheme="minorHAnsi" w:cstheme="minorHAnsi"/>
          <w:sz w:val="22"/>
          <w:szCs w:val="22"/>
          <w:lang w:val="en-GB"/>
        </w:rPr>
        <w:tab/>
      </w:r>
      <w:r w:rsidR="00B92F7C" w:rsidRPr="00DC361E">
        <w:rPr>
          <w:rFonts w:asciiTheme="minorHAnsi" w:hAnsiTheme="minorHAnsi" w:cstheme="minorHAnsi"/>
          <w:sz w:val="22"/>
          <w:szCs w:val="22"/>
          <w:lang w:val="en-GB"/>
        </w:rPr>
        <w:t xml:space="preserve">It is recommended that the service provider complete standardized questionnaires:  </w:t>
      </w:r>
    </w:p>
    <w:p w14:paraId="6EDC1642" w14:textId="56176440" w:rsidR="00D57DCA"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b/>
        <w:t>1.1.3.1.</w:t>
      </w:r>
      <w:r w:rsidR="00D57DCA" w:rsidRPr="00DC361E">
        <w:rPr>
          <w:rFonts w:asciiTheme="minorHAnsi" w:hAnsiTheme="minorHAnsi" w:cstheme="minorHAnsi"/>
          <w:sz w:val="22"/>
          <w:szCs w:val="22"/>
          <w:lang w:val="en-GB"/>
        </w:rPr>
        <w:t xml:space="preserve"> WHO-5 Well-Being Assessment Survey form (planned during the first and last meetings); </w:t>
      </w:r>
    </w:p>
    <w:p w14:paraId="42CC96E5" w14:textId="4FA6094A" w:rsidR="00D57DCA"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b/>
        <w:t xml:space="preserve">1.1.3.2. </w:t>
      </w:r>
      <w:r w:rsidR="00D57DCA" w:rsidRPr="00DC361E">
        <w:rPr>
          <w:rFonts w:asciiTheme="minorHAnsi" w:hAnsiTheme="minorHAnsi" w:cstheme="minorHAnsi"/>
          <w:sz w:val="22"/>
          <w:szCs w:val="22"/>
          <w:lang w:val="en-GB"/>
        </w:rPr>
        <w:t xml:space="preserve">Visual Analogue Scales (during each meeting); </w:t>
      </w:r>
    </w:p>
    <w:p w14:paraId="43BB1992" w14:textId="69F28349"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ab/>
        <w:t xml:space="preserve">1.1.3.3. PSK-9 </w:t>
      </w:r>
      <w:r w:rsidR="00D57DCA" w:rsidRPr="00DC361E">
        <w:rPr>
          <w:rFonts w:asciiTheme="minorHAnsi" w:hAnsiTheme="minorHAnsi" w:cstheme="minorHAnsi"/>
          <w:sz w:val="22"/>
          <w:szCs w:val="22"/>
          <w:lang w:val="en-GB"/>
        </w:rPr>
        <w:t>and</w:t>
      </w:r>
      <w:r w:rsidRPr="00DC361E">
        <w:rPr>
          <w:rFonts w:asciiTheme="minorHAnsi" w:hAnsiTheme="minorHAnsi" w:cstheme="minorHAnsi"/>
          <w:sz w:val="22"/>
          <w:szCs w:val="22"/>
          <w:lang w:val="en-GB"/>
        </w:rPr>
        <w:t xml:space="preserve"> GAD-7 </w:t>
      </w:r>
      <w:r w:rsidR="00D57DCA" w:rsidRPr="00DC361E">
        <w:rPr>
          <w:rFonts w:asciiTheme="minorHAnsi" w:hAnsiTheme="minorHAnsi" w:cstheme="minorHAnsi"/>
          <w:sz w:val="22"/>
          <w:szCs w:val="22"/>
          <w:lang w:val="en-GB"/>
        </w:rPr>
        <w:t>during each meeting</w:t>
      </w:r>
      <w:r w:rsidRPr="00DC361E">
        <w:rPr>
          <w:rFonts w:asciiTheme="minorHAnsi" w:hAnsiTheme="minorHAnsi" w:cstheme="minorHAnsi"/>
          <w:sz w:val="22"/>
          <w:szCs w:val="22"/>
          <w:lang w:val="en-GB"/>
        </w:rPr>
        <w:t>).</w:t>
      </w:r>
    </w:p>
    <w:p w14:paraId="76F0FD82" w14:textId="34270B49" w:rsidR="00D57DCA"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1.1.4.  </w:t>
      </w:r>
      <w:r w:rsidR="00D57DCA" w:rsidRPr="00DC361E">
        <w:rPr>
          <w:rFonts w:asciiTheme="minorHAnsi" w:hAnsiTheme="minorHAnsi" w:cstheme="minorHAnsi"/>
          <w:sz w:val="22"/>
          <w:szCs w:val="22"/>
          <w:lang w:val="en-GB"/>
        </w:rPr>
        <w:t>In between of consultations, the service recipient is given independent work assignments.</w:t>
      </w:r>
    </w:p>
    <w:p w14:paraId="015677C7" w14:textId="1052C112"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IV. </w:t>
      </w:r>
      <w:r w:rsidR="00975C24" w:rsidRPr="00DC361E">
        <w:rPr>
          <w:rFonts w:asciiTheme="minorHAnsi" w:hAnsiTheme="minorHAnsi" w:cstheme="minorHAnsi"/>
          <w:sz w:val="22"/>
          <w:szCs w:val="22"/>
          <w:lang w:val="en-GB"/>
        </w:rPr>
        <w:t>IMPLEMENTATION OF THE CONSULTATION CYCLE</w:t>
      </w:r>
    </w:p>
    <w:p w14:paraId="64D3859E" w14:textId="37A86241" w:rsidR="00975C24" w:rsidRPr="00DC361E" w:rsidRDefault="00975C24"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Counseling techniques that are based on cognitive and behavioural therapy (CBT) are applied during the consultations. The duration of the consultation is 60 minutes. 45 minutes of this time are spent working with the service recipient, and 15 minutes are spent to complete the documentation. Changes in the condition of the service recipient are monitored during each meeting. </w:t>
      </w:r>
      <w:r w:rsidR="001E18D9" w:rsidRPr="00DC361E">
        <w:rPr>
          <w:rFonts w:asciiTheme="minorHAnsi" w:hAnsiTheme="minorHAnsi" w:cstheme="minorHAnsi"/>
          <w:sz w:val="22"/>
          <w:szCs w:val="22"/>
          <w:lang w:val="en-GB"/>
        </w:rPr>
        <w:t>It is not only a means of monitoring as to whether the condition of the service recipient is improving, or maybe is de</w:t>
      </w:r>
      <w:r w:rsidR="005733C8">
        <w:rPr>
          <w:rFonts w:asciiTheme="minorHAnsi" w:hAnsiTheme="minorHAnsi" w:cstheme="minorHAnsi"/>
          <w:sz w:val="22"/>
          <w:szCs w:val="22"/>
          <w:lang w:val="en-GB"/>
        </w:rPr>
        <w:t>te</w:t>
      </w:r>
      <w:r w:rsidR="001E18D9" w:rsidRPr="00DC361E">
        <w:rPr>
          <w:rFonts w:asciiTheme="minorHAnsi" w:hAnsiTheme="minorHAnsi" w:cstheme="minorHAnsi"/>
          <w:sz w:val="22"/>
          <w:szCs w:val="22"/>
          <w:lang w:val="en-GB"/>
        </w:rPr>
        <w:t>riorating, but also a tool for the professional which helps to pay attention to important details. For example, the service recipient, who shows sy</w:t>
      </w:r>
      <w:r w:rsidR="005733C8">
        <w:rPr>
          <w:rFonts w:asciiTheme="minorHAnsi" w:hAnsiTheme="minorHAnsi" w:cstheme="minorHAnsi"/>
          <w:sz w:val="22"/>
          <w:szCs w:val="22"/>
          <w:lang w:val="en-GB"/>
        </w:rPr>
        <w:t>m</w:t>
      </w:r>
      <w:r w:rsidR="001E18D9" w:rsidRPr="00DC361E">
        <w:rPr>
          <w:rFonts w:asciiTheme="minorHAnsi" w:hAnsiTheme="minorHAnsi" w:cstheme="minorHAnsi"/>
          <w:sz w:val="22"/>
          <w:szCs w:val="22"/>
          <w:lang w:val="en-GB"/>
        </w:rPr>
        <w:t xml:space="preserve">ptoms related to anxiety disorder, may have less obsessions. It seems to indicate that his condition is improving. However, if the service </w:t>
      </w:r>
      <w:r w:rsidR="001E18D9" w:rsidRPr="00DC361E">
        <w:rPr>
          <w:rFonts w:asciiTheme="minorHAnsi" w:hAnsiTheme="minorHAnsi" w:cstheme="minorHAnsi"/>
          <w:sz w:val="22"/>
          <w:szCs w:val="22"/>
          <w:lang w:val="en-GB"/>
        </w:rPr>
        <w:lastRenderedPageBreak/>
        <w:t>recipient has less obsessions because they are much more avoided, from this the professional may conclude that the condition has not yet improved, and perhaps it has even deteriorated, and it is likely that the techniques applied should be adapted according to the needs of the service recipient.</w:t>
      </w:r>
    </w:p>
    <w:p w14:paraId="45483DCC" w14:textId="6D9887D7"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V. </w:t>
      </w:r>
      <w:r w:rsidR="001E18D9" w:rsidRPr="00DC361E">
        <w:rPr>
          <w:rFonts w:asciiTheme="minorHAnsi" w:hAnsiTheme="minorHAnsi" w:cstheme="minorHAnsi"/>
          <w:sz w:val="22"/>
          <w:szCs w:val="22"/>
          <w:lang w:val="en-GB"/>
        </w:rPr>
        <w:t xml:space="preserve">COMPLETION OF THE CONSULTATION CYCLE </w:t>
      </w:r>
    </w:p>
    <w:p w14:paraId="32532D7D" w14:textId="4C7B22EE" w:rsidR="001E18D9" w:rsidRPr="00DC361E" w:rsidRDefault="001E18D9"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Services of </w:t>
      </w:r>
      <w:r w:rsidR="00921C11">
        <w:rPr>
          <w:rFonts w:asciiTheme="minorHAnsi" w:hAnsiTheme="minorHAnsi" w:cstheme="minorHAnsi"/>
          <w:sz w:val="22"/>
          <w:szCs w:val="22"/>
          <w:lang w:val="en-GB"/>
        </w:rPr>
        <w:t>Well-being Advisers</w:t>
      </w:r>
      <w:r w:rsidRPr="00DC361E">
        <w:rPr>
          <w:rFonts w:asciiTheme="minorHAnsi" w:hAnsiTheme="minorHAnsi" w:cstheme="minorHAnsi"/>
          <w:sz w:val="22"/>
          <w:szCs w:val="22"/>
          <w:lang w:val="en-GB"/>
        </w:rPr>
        <w:t xml:space="preserve"> are completed: </w:t>
      </w:r>
    </w:p>
    <w:p w14:paraId="7894CE4E" w14:textId="60AFCA4B" w:rsidR="001E18D9"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w:t>
      </w:r>
      <w:r w:rsidRPr="00DC361E">
        <w:rPr>
          <w:rFonts w:asciiTheme="minorHAnsi" w:hAnsiTheme="minorHAnsi" w:cstheme="minorHAnsi"/>
          <w:sz w:val="22"/>
          <w:szCs w:val="22"/>
          <w:lang w:val="en-GB"/>
        </w:rPr>
        <w:tab/>
      </w:r>
      <w:r w:rsidR="001E18D9" w:rsidRPr="00DC361E">
        <w:rPr>
          <w:rFonts w:asciiTheme="minorHAnsi" w:hAnsiTheme="minorHAnsi" w:cstheme="minorHAnsi"/>
          <w:sz w:val="22"/>
          <w:szCs w:val="22"/>
          <w:lang w:val="en-GB"/>
        </w:rPr>
        <w:t>when a person has been provided with a set number (maximum of 8) of consultations, which have led to improvement of the person's state of health, significant improvement in symptoms and a positive change in rating scales can be seen;</w:t>
      </w:r>
    </w:p>
    <w:p w14:paraId="18559FAA" w14:textId="58BA77EA" w:rsidR="00DB472D"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w:t>
      </w:r>
      <w:r w:rsidRPr="00DC361E">
        <w:rPr>
          <w:rFonts w:asciiTheme="minorHAnsi" w:hAnsiTheme="minorHAnsi" w:cstheme="minorHAnsi"/>
          <w:sz w:val="22"/>
          <w:szCs w:val="22"/>
          <w:lang w:val="en-GB"/>
        </w:rPr>
        <w:tab/>
      </w:r>
      <w:r w:rsidR="00DB472D" w:rsidRPr="00DC361E">
        <w:rPr>
          <w:rFonts w:asciiTheme="minorHAnsi" w:hAnsiTheme="minorHAnsi" w:cstheme="minorHAnsi"/>
          <w:sz w:val="22"/>
          <w:szCs w:val="22"/>
          <w:lang w:val="en-GB"/>
        </w:rPr>
        <w:t>when fewer than planned consultations hav</w:t>
      </w:r>
      <w:r w:rsidR="008F4BD5">
        <w:rPr>
          <w:rFonts w:asciiTheme="minorHAnsi" w:hAnsiTheme="minorHAnsi" w:cstheme="minorHAnsi"/>
          <w:sz w:val="22"/>
          <w:szCs w:val="22"/>
          <w:lang w:val="en-GB"/>
        </w:rPr>
        <w:t>e been provided but the service recipient</w:t>
      </w:r>
      <w:r w:rsidR="00DB472D" w:rsidRPr="00DC361E">
        <w:rPr>
          <w:rFonts w:asciiTheme="minorHAnsi" w:hAnsiTheme="minorHAnsi" w:cstheme="minorHAnsi"/>
          <w:sz w:val="22"/>
          <w:szCs w:val="22"/>
          <w:lang w:val="en-GB"/>
        </w:rPr>
        <w:t xml:space="preserve"> wishes to stop consultations because his condition has improved significantly.</w:t>
      </w:r>
    </w:p>
    <w:p w14:paraId="516AEAC1" w14:textId="375F3BAF" w:rsidR="00E937DA" w:rsidRPr="00DC361E" w:rsidRDefault="00E937DA"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During the counse</w:t>
      </w:r>
      <w:r w:rsidR="008F4BD5">
        <w:rPr>
          <w:rFonts w:asciiTheme="minorHAnsi" w:hAnsiTheme="minorHAnsi" w:cstheme="minorHAnsi"/>
          <w:sz w:val="22"/>
          <w:szCs w:val="22"/>
          <w:lang w:val="en-GB"/>
        </w:rPr>
        <w:t>l</w:t>
      </w:r>
      <w:r w:rsidRPr="00DC361E">
        <w:rPr>
          <w:rFonts w:asciiTheme="minorHAnsi" w:hAnsiTheme="minorHAnsi" w:cstheme="minorHAnsi"/>
          <w:sz w:val="22"/>
          <w:szCs w:val="22"/>
          <w:lang w:val="en-GB"/>
        </w:rPr>
        <w:t xml:space="preserve">ling cycle, the service recipient develops tools for self-reflection and emotional strengthening, which help strengthen emotional health after the end of the cycle.  Of course, the service recipient is reminded that he can always turn to a Well-being </w:t>
      </w:r>
      <w:r w:rsidR="00D13722">
        <w:rPr>
          <w:rFonts w:asciiTheme="minorHAnsi" w:hAnsiTheme="minorHAnsi" w:cstheme="minorHAnsi"/>
          <w:sz w:val="22"/>
          <w:szCs w:val="22"/>
          <w:lang w:val="en-GB"/>
        </w:rPr>
        <w:t xml:space="preserve"> advisers</w:t>
      </w:r>
      <w:r w:rsidRPr="00DC361E">
        <w:rPr>
          <w:rFonts w:asciiTheme="minorHAnsi" w:hAnsiTheme="minorHAnsi" w:cstheme="minorHAnsi"/>
          <w:sz w:val="22"/>
          <w:szCs w:val="22"/>
          <w:lang w:val="en-GB"/>
        </w:rPr>
        <w:t xml:space="preserve"> or mental health professional again if he feels the need to do so.</w:t>
      </w:r>
    </w:p>
    <w:p w14:paraId="4EBF87FD" w14:textId="758C1DC2" w:rsidR="008D60AF" w:rsidRPr="00DC361E"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VI. </w:t>
      </w:r>
      <w:r w:rsidR="00511D26" w:rsidRPr="00DC361E">
        <w:rPr>
          <w:rFonts w:asciiTheme="minorHAnsi" w:hAnsiTheme="minorHAnsi" w:cstheme="minorHAnsi"/>
          <w:sz w:val="22"/>
          <w:szCs w:val="22"/>
          <w:lang w:val="en-GB"/>
        </w:rPr>
        <w:t>RECOMMENDATION FOR THE SERVICE RECIPIENT TO SEEK HIGHER-LEVEL SERVICES</w:t>
      </w:r>
    </w:p>
    <w:p w14:paraId="43560868" w14:textId="4AF19CF8" w:rsidR="00511D26" w:rsidRPr="00DC361E" w:rsidRDefault="00511D26"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 xml:space="preserve">A higher level – personal health care facility. If the symptoms of the service recipient show mild disorder, </w:t>
      </w:r>
      <w:r w:rsidR="00F510D6" w:rsidRPr="00DC361E">
        <w:rPr>
          <w:rFonts w:asciiTheme="minorHAnsi" w:hAnsiTheme="minorHAnsi" w:cstheme="minorHAnsi"/>
          <w:sz w:val="22"/>
          <w:szCs w:val="22"/>
          <w:lang w:val="en-GB"/>
        </w:rPr>
        <w:t xml:space="preserve">he may be offered well-being consultations at the spot. But if the case is too complicated and is beyond the competence of the professional, the service recipient is recommended to apply to a personal health care facility (PHCF/MHC), i.e. to contact a clinical/health psychologist, psychotherapist, psychiatrist or general practitioner. </w:t>
      </w:r>
    </w:p>
    <w:p w14:paraId="69AFA9EC" w14:textId="76D1ACAF" w:rsidR="008D60AF" w:rsidRPr="00DC361E" w:rsidRDefault="00F510D6" w:rsidP="00E860E8">
      <w:pPr>
        <w:pStyle w:val="Style21"/>
        <w:tabs>
          <w:tab w:val="left" w:pos="426"/>
          <w:tab w:val="left" w:pos="734"/>
        </w:tabs>
        <w:spacing w:after="0" w:line="274" w:lineRule="exact"/>
        <w:ind w:firstLine="0"/>
        <w:jc w:val="both"/>
        <w:rPr>
          <w:rFonts w:asciiTheme="minorHAnsi" w:hAnsiTheme="minorHAnsi" w:cstheme="minorHAnsi"/>
          <w:sz w:val="22"/>
          <w:szCs w:val="22"/>
          <w:lang w:val="en-GB"/>
        </w:rPr>
      </w:pPr>
      <w:r w:rsidRPr="00DC361E">
        <w:rPr>
          <w:rFonts w:asciiTheme="minorHAnsi" w:hAnsiTheme="minorHAnsi" w:cstheme="minorHAnsi"/>
          <w:sz w:val="22"/>
          <w:szCs w:val="22"/>
          <w:lang w:val="en-GB"/>
        </w:rPr>
        <w:t>OTHER RECOMMENDATIONS</w:t>
      </w:r>
    </w:p>
    <w:p w14:paraId="3400F61D" w14:textId="0096D2FA" w:rsidR="00F510D6" w:rsidRPr="00DC361E" w:rsidRDefault="00921C11" w:rsidP="00E860E8">
      <w:pPr>
        <w:pStyle w:val="Style21"/>
        <w:shd w:val="clear" w:color="auto" w:fill="auto"/>
        <w:tabs>
          <w:tab w:val="left" w:pos="426"/>
          <w:tab w:val="left" w:pos="734"/>
        </w:tabs>
        <w:spacing w:before="0" w:after="0" w:line="274" w:lineRule="exact"/>
        <w:ind w:firstLine="0"/>
        <w:jc w:val="both"/>
        <w:rPr>
          <w:rFonts w:asciiTheme="minorHAnsi" w:hAnsiTheme="minorHAnsi" w:cstheme="minorHAnsi"/>
          <w:sz w:val="22"/>
          <w:szCs w:val="22"/>
          <w:lang w:val="en-GB"/>
        </w:rPr>
      </w:pPr>
      <w:r>
        <w:rPr>
          <w:rFonts w:asciiTheme="minorHAnsi" w:hAnsiTheme="minorHAnsi" w:cstheme="minorHAnsi"/>
          <w:sz w:val="22"/>
          <w:szCs w:val="22"/>
          <w:lang w:val="en-GB"/>
        </w:rPr>
        <w:t>Well-being Advisers</w:t>
      </w:r>
      <w:r w:rsidR="00F510D6" w:rsidRPr="00DC361E">
        <w:rPr>
          <w:rFonts w:asciiTheme="minorHAnsi" w:hAnsiTheme="minorHAnsi" w:cstheme="minorHAnsi"/>
          <w:sz w:val="22"/>
          <w:szCs w:val="22"/>
          <w:lang w:val="en-GB"/>
        </w:rPr>
        <w:t xml:space="preserve"> may refer service-recipients also to use services of other facilities and organizations (see Fig. 1). </w:t>
      </w:r>
    </w:p>
    <w:sectPr w:rsidR="00F510D6" w:rsidRPr="00DC361E" w:rsidSect="00556912">
      <w:pgSz w:w="11906" w:h="16838" w:code="9"/>
      <w:pgMar w:top="993" w:right="1416" w:bottom="709" w:left="1701" w:header="0" w:footer="41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CBA0" w16cex:dateUtc="2021-03-1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7484F" w16cid:durableId="23F4C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9B90" w14:textId="77777777" w:rsidR="0031365B" w:rsidRDefault="0031365B" w:rsidP="00A65433">
      <w:pPr>
        <w:spacing w:after="0" w:line="240" w:lineRule="auto"/>
      </w:pPr>
      <w:r>
        <w:separator/>
      </w:r>
    </w:p>
  </w:endnote>
  <w:endnote w:type="continuationSeparator" w:id="0">
    <w:p w14:paraId="4D0E4A82" w14:textId="77777777" w:rsidR="0031365B" w:rsidRDefault="0031365B" w:rsidP="00A6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C4BF" w14:textId="77777777" w:rsidR="0031365B" w:rsidRDefault="0031365B" w:rsidP="00A65433">
      <w:pPr>
        <w:spacing w:after="0" w:line="240" w:lineRule="auto"/>
      </w:pPr>
      <w:r>
        <w:separator/>
      </w:r>
    </w:p>
  </w:footnote>
  <w:footnote w:type="continuationSeparator" w:id="0">
    <w:p w14:paraId="5CB4B841" w14:textId="77777777" w:rsidR="0031365B" w:rsidRDefault="0031365B" w:rsidP="00A6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5A1"/>
    <w:multiLevelType w:val="multilevel"/>
    <w:tmpl w:val="CD360892"/>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1" w15:restartNumberingAfterBreak="0">
    <w:nsid w:val="048934ED"/>
    <w:multiLevelType w:val="multilevel"/>
    <w:tmpl w:val="FC6A37FC"/>
    <w:lvl w:ilvl="0">
      <w:start w:val="1"/>
      <w:numFmt w:val="decimal"/>
      <w:lvlText w:val="%1."/>
      <w:lvlJc w:val="left"/>
      <w:pPr>
        <w:ind w:left="450" w:hanging="450"/>
      </w:pPr>
      <w:rPr>
        <w:rFonts w:hint="default"/>
        <w:color w:val="222222"/>
      </w:rPr>
    </w:lvl>
    <w:lvl w:ilvl="1">
      <w:start w:val="1"/>
      <w:numFmt w:val="decimal"/>
      <w:lvlText w:val="%1.%2."/>
      <w:lvlJc w:val="left"/>
      <w:pPr>
        <w:ind w:left="450" w:hanging="45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080" w:hanging="108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440" w:hanging="1440"/>
      </w:pPr>
      <w:rPr>
        <w:rFonts w:hint="default"/>
        <w:color w:val="222222"/>
      </w:rPr>
    </w:lvl>
  </w:abstractNum>
  <w:abstractNum w:abstractNumId="2" w15:restartNumberingAfterBreak="0">
    <w:nsid w:val="074F214D"/>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B59"/>
    <w:multiLevelType w:val="multilevel"/>
    <w:tmpl w:val="48CC23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11FF4"/>
    <w:multiLevelType w:val="multilevel"/>
    <w:tmpl w:val="140EA1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92941"/>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82B3F"/>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C3F51"/>
    <w:multiLevelType w:val="multilevel"/>
    <w:tmpl w:val="B314B8FC"/>
    <w:lvl w:ilvl="0">
      <w:start w:val="2"/>
      <w:numFmt w:val="decimal"/>
      <w:lvlText w:val="%1."/>
      <w:lvlJc w:val="left"/>
      <w:rPr>
        <w:rFonts w:ascii="Arial" w:eastAsia="Arial" w:hAnsi="Arial" w:cs="Arial"/>
        <w:b w:val="0"/>
        <w:bCs w:val="0"/>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9115D"/>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1771A"/>
    <w:multiLevelType w:val="multilevel"/>
    <w:tmpl w:val="96F832BA"/>
    <w:lvl w:ilvl="0">
      <w:start w:val="3"/>
      <w:numFmt w:val="decimal"/>
      <w:lvlText w:val="1.%1."/>
      <w:lvlJc w:val="left"/>
      <w:rPr>
        <w:rFonts w:ascii="Arial" w:eastAsia="Arial" w:hAnsi="Arial" w:cs="Arial"/>
        <w:b/>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D4FE4"/>
    <w:multiLevelType w:val="multilevel"/>
    <w:tmpl w:val="52EEC680"/>
    <w:lvl w:ilvl="0">
      <w:start w:val="1"/>
      <w:numFmt w:val="decimal"/>
      <w:lvlText w:val="%1."/>
      <w:lvlJc w:val="left"/>
      <w:rPr>
        <w:rFonts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F32C3"/>
    <w:multiLevelType w:val="hybridMultilevel"/>
    <w:tmpl w:val="472CE7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EE60949"/>
    <w:multiLevelType w:val="multilevel"/>
    <w:tmpl w:val="C32E4F9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53226"/>
    <w:multiLevelType w:val="hybridMultilevel"/>
    <w:tmpl w:val="015EF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83280"/>
    <w:multiLevelType w:val="multilevel"/>
    <w:tmpl w:val="49686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start w:val="1"/>
      <w:numFmt w:val="bullet"/>
      <w:lvlText w:val="˗"/>
      <w:lvlJc w:val="left"/>
      <w:rPr>
        <w:rFonts w:ascii="Times New Roman" w:hAnsi="Times New Roman"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67D6C"/>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D75B25"/>
    <w:multiLevelType w:val="hybridMultilevel"/>
    <w:tmpl w:val="EE1895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8F61E24"/>
    <w:multiLevelType w:val="multilevel"/>
    <w:tmpl w:val="17240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9974BE"/>
    <w:multiLevelType w:val="multilevel"/>
    <w:tmpl w:val="C728E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50323"/>
    <w:multiLevelType w:val="multilevel"/>
    <w:tmpl w:val="EF985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1A2194"/>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C40BB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DF1B3A"/>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C6296"/>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86465"/>
    <w:multiLevelType w:val="multilevel"/>
    <w:tmpl w:val="A20A085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03873"/>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662D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5E13CA"/>
    <w:multiLevelType w:val="multilevel"/>
    <w:tmpl w:val="D65C347E"/>
    <w:lvl w:ilvl="0">
      <w:start w:val="1"/>
      <w:numFmt w:val="decimal"/>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01B00"/>
    <w:multiLevelType w:val="multilevel"/>
    <w:tmpl w:val="15B04C46"/>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29" w15:restartNumberingAfterBreak="0">
    <w:nsid w:val="4FC74935"/>
    <w:multiLevelType w:val="multilevel"/>
    <w:tmpl w:val="7D7EE516"/>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E6678B"/>
    <w:multiLevelType w:val="multilevel"/>
    <w:tmpl w:val="22A8CC8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D6284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682751"/>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443C8"/>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866E3"/>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5209A7"/>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730C4"/>
    <w:multiLevelType w:val="multilevel"/>
    <w:tmpl w:val="2FECD9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36"/>
  </w:num>
  <w:num w:numId="4">
    <w:abstractNumId w:val="27"/>
  </w:num>
  <w:num w:numId="5">
    <w:abstractNumId w:val="9"/>
  </w:num>
  <w:num w:numId="6">
    <w:abstractNumId w:val="7"/>
  </w:num>
  <w:num w:numId="7">
    <w:abstractNumId w:val="4"/>
  </w:num>
  <w:num w:numId="8">
    <w:abstractNumId w:val="18"/>
  </w:num>
  <w:num w:numId="9">
    <w:abstractNumId w:val="13"/>
  </w:num>
  <w:num w:numId="10">
    <w:abstractNumId w:val="20"/>
  </w:num>
  <w:num w:numId="11">
    <w:abstractNumId w:val="5"/>
  </w:num>
  <w:num w:numId="12">
    <w:abstractNumId w:val="30"/>
  </w:num>
  <w:num w:numId="13">
    <w:abstractNumId w:val="29"/>
  </w:num>
  <w:num w:numId="14">
    <w:abstractNumId w:val="1"/>
  </w:num>
  <w:num w:numId="15">
    <w:abstractNumId w:val="19"/>
  </w:num>
  <w:num w:numId="16">
    <w:abstractNumId w:val="6"/>
  </w:num>
  <w:num w:numId="17">
    <w:abstractNumId w:val="28"/>
  </w:num>
  <w:num w:numId="18">
    <w:abstractNumId w:val="31"/>
  </w:num>
  <w:num w:numId="19">
    <w:abstractNumId w:val="24"/>
  </w:num>
  <w:num w:numId="20">
    <w:abstractNumId w:val="0"/>
  </w:num>
  <w:num w:numId="21">
    <w:abstractNumId w:val="3"/>
  </w:num>
  <w:num w:numId="22">
    <w:abstractNumId w:val="25"/>
  </w:num>
  <w:num w:numId="23">
    <w:abstractNumId w:val="26"/>
  </w:num>
  <w:num w:numId="24">
    <w:abstractNumId w:val="35"/>
  </w:num>
  <w:num w:numId="25">
    <w:abstractNumId w:val="23"/>
  </w:num>
  <w:num w:numId="26">
    <w:abstractNumId w:val="15"/>
  </w:num>
  <w:num w:numId="27">
    <w:abstractNumId w:val="22"/>
  </w:num>
  <w:num w:numId="28">
    <w:abstractNumId w:val="34"/>
  </w:num>
  <w:num w:numId="29">
    <w:abstractNumId w:val="12"/>
  </w:num>
  <w:num w:numId="30">
    <w:abstractNumId w:val="14"/>
  </w:num>
  <w:num w:numId="31">
    <w:abstractNumId w:val="11"/>
  </w:num>
  <w:num w:numId="32">
    <w:abstractNumId w:val="16"/>
  </w:num>
  <w:num w:numId="33">
    <w:abstractNumId w:val="17"/>
  </w:num>
  <w:num w:numId="34">
    <w:abstractNumId w:val="8"/>
  </w:num>
  <w:num w:numId="35">
    <w:abstractNumId w:val="32"/>
  </w:num>
  <w:num w:numId="36">
    <w:abstractNumId w:val="33"/>
  </w:num>
  <w:num w:numId="37">
    <w:abstractNumId w:val="10"/>
  </w:num>
  <w:num w:numId="38">
    <w:abstractNumId w:val="4"/>
  </w:num>
  <w:num w:numId="3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33"/>
    <w:rsid w:val="000014C6"/>
    <w:rsid w:val="00002037"/>
    <w:rsid w:val="00011048"/>
    <w:rsid w:val="00012047"/>
    <w:rsid w:val="00013E9C"/>
    <w:rsid w:val="00014A33"/>
    <w:rsid w:val="0002024F"/>
    <w:rsid w:val="00020260"/>
    <w:rsid w:val="000204C5"/>
    <w:rsid w:val="00021199"/>
    <w:rsid w:val="00024035"/>
    <w:rsid w:val="00024717"/>
    <w:rsid w:val="00024EAE"/>
    <w:rsid w:val="00027938"/>
    <w:rsid w:val="000302CB"/>
    <w:rsid w:val="000304C3"/>
    <w:rsid w:val="000313C4"/>
    <w:rsid w:val="0003251B"/>
    <w:rsid w:val="00035EAA"/>
    <w:rsid w:val="000373C9"/>
    <w:rsid w:val="0004024E"/>
    <w:rsid w:val="0004079D"/>
    <w:rsid w:val="0004297C"/>
    <w:rsid w:val="00046BD7"/>
    <w:rsid w:val="00047A73"/>
    <w:rsid w:val="0005547A"/>
    <w:rsid w:val="000556DF"/>
    <w:rsid w:val="000572D0"/>
    <w:rsid w:val="00061DEB"/>
    <w:rsid w:val="0006235B"/>
    <w:rsid w:val="000656F4"/>
    <w:rsid w:val="00070D8A"/>
    <w:rsid w:val="000770C6"/>
    <w:rsid w:val="00080303"/>
    <w:rsid w:val="000837D6"/>
    <w:rsid w:val="00083F5C"/>
    <w:rsid w:val="00092550"/>
    <w:rsid w:val="000958AC"/>
    <w:rsid w:val="000B5E20"/>
    <w:rsid w:val="000B77CA"/>
    <w:rsid w:val="000C509E"/>
    <w:rsid w:val="000C5306"/>
    <w:rsid w:val="000C5331"/>
    <w:rsid w:val="000C593C"/>
    <w:rsid w:val="000C725C"/>
    <w:rsid w:val="000D559B"/>
    <w:rsid w:val="000D6ADD"/>
    <w:rsid w:val="000E3E98"/>
    <w:rsid w:val="000E4A14"/>
    <w:rsid w:val="000E4A1F"/>
    <w:rsid w:val="00107691"/>
    <w:rsid w:val="0010773F"/>
    <w:rsid w:val="00110AC1"/>
    <w:rsid w:val="0011320C"/>
    <w:rsid w:val="0012729E"/>
    <w:rsid w:val="0013380E"/>
    <w:rsid w:val="00141279"/>
    <w:rsid w:val="00142C72"/>
    <w:rsid w:val="00143224"/>
    <w:rsid w:val="001449B0"/>
    <w:rsid w:val="0014627D"/>
    <w:rsid w:val="00147EB4"/>
    <w:rsid w:val="001501F0"/>
    <w:rsid w:val="00153C3C"/>
    <w:rsid w:val="00156074"/>
    <w:rsid w:val="00157E21"/>
    <w:rsid w:val="001623A0"/>
    <w:rsid w:val="001778C9"/>
    <w:rsid w:val="00186358"/>
    <w:rsid w:val="0019116D"/>
    <w:rsid w:val="00197777"/>
    <w:rsid w:val="001A78DA"/>
    <w:rsid w:val="001B0A48"/>
    <w:rsid w:val="001B153F"/>
    <w:rsid w:val="001B3227"/>
    <w:rsid w:val="001B4CA5"/>
    <w:rsid w:val="001C6C0C"/>
    <w:rsid w:val="001D39F4"/>
    <w:rsid w:val="001D404B"/>
    <w:rsid w:val="001D68CA"/>
    <w:rsid w:val="001E18D9"/>
    <w:rsid w:val="001E19D2"/>
    <w:rsid w:val="001E3333"/>
    <w:rsid w:val="001E3A85"/>
    <w:rsid w:val="001E3E04"/>
    <w:rsid w:val="001F5012"/>
    <w:rsid w:val="00200240"/>
    <w:rsid w:val="00206CF4"/>
    <w:rsid w:val="00214D50"/>
    <w:rsid w:val="00216CE3"/>
    <w:rsid w:val="00221709"/>
    <w:rsid w:val="00223367"/>
    <w:rsid w:val="002312E1"/>
    <w:rsid w:val="00232245"/>
    <w:rsid w:val="00245F77"/>
    <w:rsid w:val="00252A28"/>
    <w:rsid w:val="0025505E"/>
    <w:rsid w:val="00257F9A"/>
    <w:rsid w:val="0026244B"/>
    <w:rsid w:val="00264955"/>
    <w:rsid w:val="0027172D"/>
    <w:rsid w:val="00277C1F"/>
    <w:rsid w:val="0028214B"/>
    <w:rsid w:val="00282377"/>
    <w:rsid w:val="002832AF"/>
    <w:rsid w:val="00285C1A"/>
    <w:rsid w:val="00287DF0"/>
    <w:rsid w:val="0029397C"/>
    <w:rsid w:val="002B2B50"/>
    <w:rsid w:val="002B3CE4"/>
    <w:rsid w:val="002B3F03"/>
    <w:rsid w:val="002C5068"/>
    <w:rsid w:val="002D05C2"/>
    <w:rsid w:val="002D0770"/>
    <w:rsid w:val="002D3635"/>
    <w:rsid w:val="002D3FB7"/>
    <w:rsid w:val="002E11AD"/>
    <w:rsid w:val="002F1D95"/>
    <w:rsid w:val="002F399D"/>
    <w:rsid w:val="002F3B5C"/>
    <w:rsid w:val="002F4BEB"/>
    <w:rsid w:val="0030210D"/>
    <w:rsid w:val="00302949"/>
    <w:rsid w:val="00304790"/>
    <w:rsid w:val="003111FB"/>
    <w:rsid w:val="00311917"/>
    <w:rsid w:val="00312E8C"/>
    <w:rsid w:val="0031365B"/>
    <w:rsid w:val="003143CF"/>
    <w:rsid w:val="0032207B"/>
    <w:rsid w:val="0033588E"/>
    <w:rsid w:val="003362CE"/>
    <w:rsid w:val="00336A78"/>
    <w:rsid w:val="003416F6"/>
    <w:rsid w:val="003578F5"/>
    <w:rsid w:val="00357C9C"/>
    <w:rsid w:val="00360551"/>
    <w:rsid w:val="003605D6"/>
    <w:rsid w:val="003617FE"/>
    <w:rsid w:val="00363DCA"/>
    <w:rsid w:val="00365E16"/>
    <w:rsid w:val="003702D1"/>
    <w:rsid w:val="003737E4"/>
    <w:rsid w:val="003752E4"/>
    <w:rsid w:val="003768B1"/>
    <w:rsid w:val="00383868"/>
    <w:rsid w:val="00384F14"/>
    <w:rsid w:val="00395C91"/>
    <w:rsid w:val="003A198C"/>
    <w:rsid w:val="003A4A53"/>
    <w:rsid w:val="003A6B75"/>
    <w:rsid w:val="003A7BF0"/>
    <w:rsid w:val="003B093F"/>
    <w:rsid w:val="003B1612"/>
    <w:rsid w:val="003B3625"/>
    <w:rsid w:val="003B7EA4"/>
    <w:rsid w:val="003D5188"/>
    <w:rsid w:val="00400C51"/>
    <w:rsid w:val="00400C7D"/>
    <w:rsid w:val="004164F9"/>
    <w:rsid w:val="004272FE"/>
    <w:rsid w:val="0043371E"/>
    <w:rsid w:val="00435F2F"/>
    <w:rsid w:val="00436BE5"/>
    <w:rsid w:val="00441E9B"/>
    <w:rsid w:val="004510CF"/>
    <w:rsid w:val="00453A43"/>
    <w:rsid w:val="00455DA8"/>
    <w:rsid w:val="0045625A"/>
    <w:rsid w:val="00457BAF"/>
    <w:rsid w:val="0046250C"/>
    <w:rsid w:val="00464758"/>
    <w:rsid w:val="00464AFF"/>
    <w:rsid w:val="004652A4"/>
    <w:rsid w:val="0046710D"/>
    <w:rsid w:val="00471693"/>
    <w:rsid w:val="00471BF4"/>
    <w:rsid w:val="00473004"/>
    <w:rsid w:val="00473A7B"/>
    <w:rsid w:val="00483001"/>
    <w:rsid w:val="004843EC"/>
    <w:rsid w:val="00484545"/>
    <w:rsid w:val="004877EE"/>
    <w:rsid w:val="004928CF"/>
    <w:rsid w:val="00496D2F"/>
    <w:rsid w:val="004A1EF9"/>
    <w:rsid w:val="004A5C9A"/>
    <w:rsid w:val="004B56A5"/>
    <w:rsid w:val="004C23B4"/>
    <w:rsid w:val="004C5B84"/>
    <w:rsid w:val="004C7754"/>
    <w:rsid w:val="004D13D9"/>
    <w:rsid w:val="004D2878"/>
    <w:rsid w:val="004D55BC"/>
    <w:rsid w:val="004E2348"/>
    <w:rsid w:val="004F17B4"/>
    <w:rsid w:val="004F612E"/>
    <w:rsid w:val="00500BDF"/>
    <w:rsid w:val="0050267B"/>
    <w:rsid w:val="00506557"/>
    <w:rsid w:val="005073EB"/>
    <w:rsid w:val="005079FE"/>
    <w:rsid w:val="00510553"/>
    <w:rsid w:val="00510AC1"/>
    <w:rsid w:val="00511CE5"/>
    <w:rsid w:val="00511D26"/>
    <w:rsid w:val="00512445"/>
    <w:rsid w:val="00512BFD"/>
    <w:rsid w:val="00521CC0"/>
    <w:rsid w:val="005226C9"/>
    <w:rsid w:val="005244F7"/>
    <w:rsid w:val="0052591C"/>
    <w:rsid w:val="00530D1D"/>
    <w:rsid w:val="005345F9"/>
    <w:rsid w:val="0053517D"/>
    <w:rsid w:val="00536BC0"/>
    <w:rsid w:val="00540C59"/>
    <w:rsid w:val="00553873"/>
    <w:rsid w:val="00553FCE"/>
    <w:rsid w:val="00556600"/>
    <w:rsid w:val="00556912"/>
    <w:rsid w:val="00560912"/>
    <w:rsid w:val="00560B90"/>
    <w:rsid w:val="00564573"/>
    <w:rsid w:val="005679B5"/>
    <w:rsid w:val="005733C8"/>
    <w:rsid w:val="00581537"/>
    <w:rsid w:val="005851EA"/>
    <w:rsid w:val="00586937"/>
    <w:rsid w:val="005979EC"/>
    <w:rsid w:val="005A3520"/>
    <w:rsid w:val="005B29E5"/>
    <w:rsid w:val="005B2E77"/>
    <w:rsid w:val="005B4CB8"/>
    <w:rsid w:val="005D0401"/>
    <w:rsid w:val="005D70E8"/>
    <w:rsid w:val="005F0E3D"/>
    <w:rsid w:val="005F1BBC"/>
    <w:rsid w:val="005F4070"/>
    <w:rsid w:val="005F5383"/>
    <w:rsid w:val="00601731"/>
    <w:rsid w:val="00601D81"/>
    <w:rsid w:val="006067DC"/>
    <w:rsid w:val="006175D9"/>
    <w:rsid w:val="00621F36"/>
    <w:rsid w:val="00623069"/>
    <w:rsid w:val="00627CB2"/>
    <w:rsid w:val="006307A7"/>
    <w:rsid w:val="00632136"/>
    <w:rsid w:val="00634224"/>
    <w:rsid w:val="00636FF6"/>
    <w:rsid w:val="00637494"/>
    <w:rsid w:val="006413DC"/>
    <w:rsid w:val="00641899"/>
    <w:rsid w:val="00641A06"/>
    <w:rsid w:val="0064611B"/>
    <w:rsid w:val="00650E88"/>
    <w:rsid w:val="00657A68"/>
    <w:rsid w:val="006714E2"/>
    <w:rsid w:val="0067312A"/>
    <w:rsid w:val="00674561"/>
    <w:rsid w:val="006762D9"/>
    <w:rsid w:val="00684103"/>
    <w:rsid w:val="00685F8B"/>
    <w:rsid w:val="0068753D"/>
    <w:rsid w:val="006960F1"/>
    <w:rsid w:val="006A0F0D"/>
    <w:rsid w:val="006B2EAD"/>
    <w:rsid w:val="006B5746"/>
    <w:rsid w:val="006C2598"/>
    <w:rsid w:val="006C2C78"/>
    <w:rsid w:val="006C3AB3"/>
    <w:rsid w:val="006C4020"/>
    <w:rsid w:val="006C6D7E"/>
    <w:rsid w:val="006D2A55"/>
    <w:rsid w:val="006D3409"/>
    <w:rsid w:val="006D57FC"/>
    <w:rsid w:val="006D594D"/>
    <w:rsid w:val="006E118A"/>
    <w:rsid w:val="006E2324"/>
    <w:rsid w:val="006E41E0"/>
    <w:rsid w:val="006E50E3"/>
    <w:rsid w:val="006F3E85"/>
    <w:rsid w:val="006F5345"/>
    <w:rsid w:val="00700CB6"/>
    <w:rsid w:val="0070398F"/>
    <w:rsid w:val="00710304"/>
    <w:rsid w:val="0072127D"/>
    <w:rsid w:val="00722531"/>
    <w:rsid w:val="00726E71"/>
    <w:rsid w:val="007270D3"/>
    <w:rsid w:val="007276E7"/>
    <w:rsid w:val="00735E4B"/>
    <w:rsid w:val="00742359"/>
    <w:rsid w:val="00743664"/>
    <w:rsid w:val="00747E61"/>
    <w:rsid w:val="0075169D"/>
    <w:rsid w:val="0075272A"/>
    <w:rsid w:val="00761050"/>
    <w:rsid w:val="00763723"/>
    <w:rsid w:val="007644D0"/>
    <w:rsid w:val="007730F3"/>
    <w:rsid w:val="00773C9B"/>
    <w:rsid w:val="0077467E"/>
    <w:rsid w:val="007834AA"/>
    <w:rsid w:val="007906C6"/>
    <w:rsid w:val="007906DB"/>
    <w:rsid w:val="007A0B2D"/>
    <w:rsid w:val="007A349C"/>
    <w:rsid w:val="007A6A96"/>
    <w:rsid w:val="007B1EE6"/>
    <w:rsid w:val="007C0FE6"/>
    <w:rsid w:val="007C1347"/>
    <w:rsid w:val="007C4A2D"/>
    <w:rsid w:val="007C5CDA"/>
    <w:rsid w:val="007C6662"/>
    <w:rsid w:val="007D4DD1"/>
    <w:rsid w:val="007E3D82"/>
    <w:rsid w:val="007E74F8"/>
    <w:rsid w:val="007F392D"/>
    <w:rsid w:val="007F56DE"/>
    <w:rsid w:val="00800D0E"/>
    <w:rsid w:val="00801D6D"/>
    <w:rsid w:val="0080522C"/>
    <w:rsid w:val="00811196"/>
    <w:rsid w:val="0081346E"/>
    <w:rsid w:val="00817313"/>
    <w:rsid w:val="00821C86"/>
    <w:rsid w:val="008222EF"/>
    <w:rsid w:val="00823FB0"/>
    <w:rsid w:val="008247E4"/>
    <w:rsid w:val="00834825"/>
    <w:rsid w:val="008457DD"/>
    <w:rsid w:val="00847ABE"/>
    <w:rsid w:val="008543F4"/>
    <w:rsid w:val="00861B53"/>
    <w:rsid w:val="008631AF"/>
    <w:rsid w:val="00863F3A"/>
    <w:rsid w:val="00867A76"/>
    <w:rsid w:val="008739D2"/>
    <w:rsid w:val="008742F6"/>
    <w:rsid w:val="0088109D"/>
    <w:rsid w:val="008937B2"/>
    <w:rsid w:val="00896C67"/>
    <w:rsid w:val="008975E2"/>
    <w:rsid w:val="008A553F"/>
    <w:rsid w:val="008A6AD6"/>
    <w:rsid w:val="008B0922"/>
    <w:rsid w:val="008B4CEC"/>
    <w:rsid w:val="008B5327"/>
    <w:rsid w:val="008B5427"/>
    <w:rsid w:val="008B5CE9"/>
    <w:rsid w:val="008B710A"/>
    <w:rsid w:val="008C1464"/>
    <w:rsid w:val="008C3687"/>
    <w:rsid w:val="008C4F52"/>
    <w:rsid w:val="008C78E2"/>
    <w:rsid w:val="008D4377"/>
    <w:rsid w:val="008D60AF"/>
    <w:rsid w:val="008E6192"/>
    <w:rsid w:val="008F4BD5"/>
    <w:rsid w:val="008F60B8"/>
    <w:rsid w:val="00900332"/>
    <w:rsid w:val="00901B31"/>
    <w:rsid w:val="00903D75"/>
    <w:rsid w:val="00912CDF"/>
    <w:rsid w:val="00917222"/>
    <w:rsid w:val="00921BEE"/>
    <w:rsid w:val="00921C11"/>
    <w:rsid w:val="00922BBD"/>
    <w:rsid w:val="00923611"/>
    <w:rsid w:val="009244B1"/>
    <w:rsid w:val="009251E1"/>
    <w:rsid w:val="00931EF3"/>
    <w:rsid w:val="00933599"/>
    <w:rsid w:val="0093571C"/>
    <w:rsid w:val="00936D52"/>
    <w:rsid w:val="00941572"/>
    <w:rsid w:val="00944D78"/>
    <w:rsid w:val="009477B2"/>
    <w:rsid w:val="00947985"/>
    <w:rsid w:val="00947FC3"/>
    <w:rsid w:val="00957290"/>
    <w:rsid w:val="0096157C"/>
    <w:rsid w:val="009644FB"/>
    <w:rsid w:val="00964F47"/>
    <w:rsid w:val="00964FEE"/>
    <w:rsid w:val="0096597D"/>
    <w:rsid w:val="00974976"/>
    <w:rsid w:val="00975C24"/>
    <w:rsid w:val="00980B3D"/>
    <w:rsid w:val="00981D0A"/>
    <w:rsid w:val="00981D2E"/>
    <w:rsid w:val="00984180"/>
    <w:rsid w:val="00993299"/>
    <w:rsid w:val="009936EA"/>
    <w:rsid w:val="00995435"/>
    <w:rsid w:val="009A72A6"/>
    <w:rsid w:val="009B19C6"/>
    <w:rsid w:val="009D3D72"/>
    <w:rsid w:val="009E7C53"/>
    <w:rsid w:val="009F6A15"/>
    <w:rsid w:val="009F7775"/>
    <w:rsid w:val="00A01572"/>
    <w:rsid w:val="00A0202E"/>
    <w:rsid w:val="00A02329"/>
    <w:rsid w:val="00A02ED6"/>
    <w:rsid w:val="00A1176B"/>
    <w:rsid w:val="00A22B55"/>
    <w:rsid w:val="00A22EA1"/>
    <w:rsid w:val="00A23076"/>
    <w:rsid w:val="00A23D0E"/>
    <w:rsid w:val="00A25BB5"/>
    <w:rsid w:val="00A25E75"/>
    <w:rsid w:val="00A33742"/>
    <w:rsid w:val="00A34F11"/>
    <w:rsid w:val="00A36C52"/>
    <w:rsid w:val="00A37326"/>
    <w:rsid w:val="00A37CC4"/>
    <w:rsid w:val="00A446F8"/>
    <w:rsid w:val="00A46414"/>
    <w:rsid w:val="00A553A2"/>
    <w:rsid w:val="00A60074"/>
    <w:rsid w:val="00A608E5"/>
    <w:rsid w:val="00A65433"/>
    <w:rsid w:val="00A763F3"/>
    <w:rsid w:val="00A76551"/>
    <w:rsid w:val="00A82A2B"/>
    <w:rsid w:val="00A86376"/>
    <w:rsid w:val="00A87E46"/>
    <w:rsid w:val="00A943D2"/>
    <w:rsid w:val="00A94E05"/>
    <w:rsid w:val="00A95CAA"/>
    <w:rsid w:val="00A95DE4"/>
    <w:rsid w:val="00A9643D"/>
    <w:rsid w:val="00A972B1"/>
    <w:rsid w:val="00AA28D1"/>
    <w:rsid w:val="00AA3498"/>
    <w:rsid w:val="00AA6A8B"/>
    <w:rsid w:val="00AB1AC3"/>
    <w:rsid w:val="00AB2051"/>
    <w:rsid w:val="00AB7D6A"/>
    <w:rsid w:val="00AC45A9"/>
    <w:rsid w:val="00AC6195"/>
    <w:rsid w:val="00AD0D6F"/>
    <w:rsid w:val="00AD0EC9"/>
    <w:rsid w:val="00AD4E50"/>
    <w:rsid w:val="00AD577C"/>
    <w:rsid w:val="00AE18AF"/>
    <w:rsid w:val="00AE5B71"/>
    <w:rsid w:val="00AE6634"/>
    <w:rsid w:val="00AF3A1D"/>
    <w:rsid w:val="00AF540C"/>
    <w:rsid w:val="00AF5499"/>
    <w:rsid w:val="00AF57B0"/>
    <w:rsid w:val="00AF59EA"/>
    <w:rsid w:val="00B003AC"/>
    <w:rsid w:val="00B00CFB"/>
    <w:rsid w:val="00B0363F"/>
    <w:rsid w:val="00B10D25"/>
    <w:rsid w:val="00B12642"/>
    <w:rsid w:val="00B21707"/>
    <w:rsid w:val="00B27D61"/>
    <w:rsid w:val="00B31F10"/>
    <w:rsid w:val="00B408F8"/>
    <w:rsid w:val="00B409CE"/>
    <w:rsid w:val="00B42BFD"/>
    <w:rsid w:val="00B42EB7"/>
    <w:rsid w:val="00B444EB"/>
    <w:rsid w:val="00B44996"/>
    <w:rsid w:val="00B45BC1"/>
    <w:rsid w:val="00B4770F"/>
    <w:rsid w:val="00B55C7F"/>
    <w:rsid w:val="00B60911"/>
    <w:rsid w:val="00B6473C"/>
    <w:rsid w:val="00B64D83"/>
    <w:rsid w:val="00B806D2"/>
    <w:rsid w:val="00B86AD1"/>
    <w:rsid w:val="00B86F0F"/>
    <w:rsid w:val="00B877D7"/>
    <w:rsid w:val="00B91ABC"/>
    <w:rsid w:val="00B92C31"/>
    <w:rsid w:val="00B92F7C"/>
    <w:rsid w:val="00BA58B5"/>
    <w:rsid w:val="00BB24ED"/>
    <w:rsid w:val="00BB32E1"/>
    <w:rsid w:val="00BB5839"/>
    <w:rsid w:val="00BB686C"/>
    <w:rsid w:val="00BB69F7"/>
    <w:rsid w:val="00BB733A"/>
    <w:rsid w:val="00BC10FD"/>
    <w:rsid w:val="00BC2057"/>
    <w:rsid w:val="00BC2F1D"/>
    <w:rsid w:val="00BD4186"/>
    <w:rsid w:val="00BD615B"/>
    <w:rsid w:val="00BD7D86"/>
    <w:rsid w:val="00BE1076"/>
    <w:rsid w:val="00BE3A62"/>
    <w:rsid w:val="00BF3987"/>
    <w:rsid w:val="00C03038"/>
    <w:rsid w:val="00C03449"/>
    <w:rsid w:val="00C06DD5"/>
    <w:rsid w:val="00C122EA"/>
    <w:rsid w:val="00C13F71"/>
    <w:rsid w:val="00C22113"/>
    <w:rsid w:val="00C22B72"/>
    <w:rsid w:val="00C25482"/>
    <w:rsid w:val="00C44152"/>
    <w:rsid w:val="00C50859"/>
    <w:rsid w:val="00C51295"/>
    <w:rsid w:val="00C55BDF"/>
    <w:rsid w:val="00C63CFB"/>
    <w:rsid w:val="00C705D8"/>
    <w:rsid w:val="00C74D45"/>
    <w:rsid w:val="00C85C6A"/>
    <w:rsid w:val="00C87FF9"/>
    <w:rsid w:val="00C91B4C"/>
    <w:rsid w:val="00C92439"/>
    <w:rsid w:val="00C9647C"/>
    <w:rsid w:val="00CA2152"/>
    <w:rsid w:val="00CA70D0"/>
    <w:rsid w:val="00CA7259"/>
    <w:rsid w:val="00CA7EC7"/>
    <w:rsid w:val="00CB5E69"/>
    <w:rsid w:val="00CC1C07"/>
    <w:rsid w:val="00CC2BC2"/>
    <w:rsid w:val="00CC31A3"/>
    <w:rsid w:val="00CC6D95"/>
    <w:rsid w:val="00CD2DE6"/>
    <w:rsid w:val="00CD41E3"/>
    <w:rsid w:val="00CD7ABD"/>
    <w:rsid w:val="00CE0CDC"/>
    <w:rsid w:val="00CF7BBD"/>
    <w:rsid w:val="00D010CA"/>
    <w:rsid w:val="00D019CA"/>
    <w:rsid w:val="00D10DA3"/>
    <w:rsid w:val="00D13722"/>
    <w:rsid w:val="00D138A3"/>
    <w:rsid w:val="00D14386"/>
    <w:rsid w:val="00D16751"/>
    <w:rsid w:val="00D21464"/>
    <w:rsid w:val="00D246DF"/>
    <w:rsid w:val="00D32C4A"/>
    <w:rsid w:val="00D34679"/>
    <w:rsid w:val="00D411C0"/>
    <w:rsid w:val="00D451B4"/>
    <w:rsid w:val="00D45939"/>
    <w:rsid w:val="00D52865"/>
    <w:rsid w:val="00D56C7E"/>
    <w:rsid w:val="00D57DCA"/>
    <w:rsid w:val="00D7123F"/>
    <w:rsid w:val="00D81E41"/>
    <w:rsid w:val="00D86453"/>
    <w:rsid w:val="00D874B5"/>
    <w:rsid w:val="00D90229"/>
    <w:rsid w:val="00D93197"/>
    <w:rsid w:val="00D941D8"/>
    <w:rsid w:val="00D95302"/>
    <w:rsid w:val="00D95D9F"/>
    <w:rsid w:val="00D97D16"/>
    <w:rsid w:val="00DA547B"/>
    <w:rsid w:val="00DA6322"/>
    <w:rsid w:val="00DB0D32"/>
    <w:rsid w:val="00DB18BF"/>
    <w:rsid w:val="00DB40C7"/>
    <w:rsid w:val="00DB472D"/>
    <w:rsid w:val="00DB568B"/>
    <w:rsid w:val="00DC361E"/>
    <w:rsid w:val="00DC5556"/>
    <w:rsid w:val="00DC5CA7"/>
    <w:rsid w:val="00DD6244"/>
    <w:rsid w:val="00DE1704"/>
    <w:rsid w:val="00DE2C40"/>
    <w:rsid w:val="00DE61AC"/>
    <w:rsid w:val="00DF0D68"/>
    <w:rsid w:val="00DF141D"/>
    <w:rsid w:val="00DF2B55"/>
    <w:rsid w:val="00DF5B45"/>
    <w:rsid w:val="00DF6171"/>
    <w:rsid w:val="00E00B43"/>
    <w:rsid w:val="00E02DE4"/>
    <w:rsid w:val="00E11650"/>
    <w:rsid w:val="00E128FA"/>
    <w:rsid w:val="00E137CA"/>
    <w:rsid w:val="00E151D7"/>
    <w:rsid w:val="00E207C3"/>
    <w:rsid w:val="00E21838"/>
    <w:rsid w:val="00E43EEA"/>
    <w:rsid w:val="00E45AF0"/>
    <w:rsid w:val="00E50D8F"/>
    <w:rsid w:val="00E52B43"/>
    <w:rsid w:val="00E70E27"/>
    <w:rsid w:val="00E72D3E"/>
    <w:rsid w:val="00E750E1"/>
    <w:rsid w:val="00E85CAF"/>
    <w:rsid w:val="00E860BE"/>
    <w:rsid w:val="00E860E8"/>
    <w:rsid w:val="00E92421"/>
    <w:rsid w:val="00E925BE"/>
    <w:rsid w:val="00E937DA"/>
    <w:rsid w:val="00E95586"/>
    <w:rsid w:val="00E96A6A"/>
    <w:rsid w:val="00EA17B3"/>
    <w:rsid w:val="00EA324A"/>
    <w:rsid w:val="00EA4FCC"/>
    <w:rsid w:val="00EA5E41"/>
    <w:rsid w:val="00EA79A0"/>
    <w:rsid w:val="00EB082A"/>
    <w:rsid w:val="00EB2AFB"/>
    <w:rsid w:val="00EB5E14"/>
    <w:rsid w:val="00EC008F"/>
    <w:rsid w:val="00ED06EF"/>
    <w:rsid w:val="00ED570E"/>
    <w:rsid w:val="00ED5916"/>
    <w:rsid w:val="00EE1F8D"/>
    <w:rsid w:val="00EE39AD"/>
    <w:rsid w:val="00EE3D37"/>
    <w:rsid w:val="00EF1A05"/>
    <w:rsid w:val="00EF6BF9"/>
    <w:rsid w:val="00F00743"/>
    <w:rsid w:val="00F10475"/>
    <w:rsid w:val="00F10801"/>
    <w:rsid w:val="00F15D33"/>
    <w:rsid w:val="00F175B5"/>
    <w:rsid w:val="00F22BD9"/>
    <w:rsid w:val="00F23933"/>
    <w:rsid w:val="00F25985"/>
    <w:rsid w:val="00F27A49"/>
    <w:rsid w:val="00F32BC8"/>
    <w:rsid w:val="00F33ED4"/>
    <w:rsid w:val="00F35F74"/>
    <w:rsid w:val="00F41A8C"/>
    <w:rsid w:val="00F43F50"/>
    <w:rsid w:val="00F510D6"/>
    <w:rsid w:val="00F54A0F"/>
    <w:rsid w:val="00F55A92"/>
    <w:rsid w:val="00F5686A"/>
    <w:rsid w:val="00F577CA"/>
    <w:rsid w:val="00F603DD"/>
    <w:rsid w:val="00F6122A"/>
    <w:rsid w:val="00F6555B"/>
    <w:rsid w:val="00F72F80"/>
    <w:rsid w:val="00F74376"/>
    <w:rsid w:val="00F756D5"/>
    <w:rsid w:val="00F84A80"/>
    <w:rsid w:val="00F91514"/>
    <w:rsid w:val="00F95DF5"/>
    <w:rsid w:val="00FA1EE0"/>
    <w:rsid w:val="00FA35F9"/>
    <w:rsid w:val="00FB0C06"/>
    <w:rsid w:val="00FB3432"/>
    <w:rsid w:val="00FB4857"/>
    <w:rsid w:val="00FC551E"/>
    <w:rsid w:val="00FC6078"/>
    <w:rsid w:val="00FC62E3"/>
    <w:rsid w:val="00FC64DD"/>
    <w:rsid w:val="00FD2C51"/>
    <w:rsid w:val="00FD7115"/>
    <w:rsid w:val="00FF3261"/>
    <w:rsid w:val="00FF7EF9"/>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B8C18"/>
  <w15:chartTrackingRefBased/>
  <w15:docId w15:val="{2ACC3576-5130-4446-901C-C20F8509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A65433"/>
    <w:rPr>
      <w:sz w:val="19"/>
      <w:szCs w:val="19"/>
      <w:shd w:val="clear" w:color="auto" w:fill="FFFFFF"/>
    </w:rPr>
  </w:style>
  <w:style w:type="character" w:customStyle="1" w:styleId="CharStyle11">
    <w:name w:val="Char Style 11"/>
    <w:basedOn w:val="DefaultParagraphFont"/>
    <w:link w:val="Style10"/>
    <w:rsid w:val="00A65433"/>
    <w:rPr>
      <w:rFonts w:ascii="Arial" w:eastAsia="Arial" w:hAnsi="Arial" w:cs="Arial"/>
      <w:b/>
      <w:bCs/>
      <w:sz w:val="21"/>
      <w:szCs w:val="21"/>
      <w:shd w:val="clear" w:color="auto" w:fill="FFFFFF"/>
    </w:rPr>
  </w:style>
  <w:style w:type="character" w:customStyle="1" w:styleId="CharStyle13">
    <w:name w:val="Char Style 13"/>
    <w:basedOn w:val="DefaultParagraphFont"/>
    <w:link w:val="Style12"/>
    <w:rsid w:val="00A65433"/>
    <w:rPr>
      <w:rFonts w:ascii="Arial" w:eastAsia="Arial" w:hAnsi="Arial" w:cs="Arial"/>
      <w:b/>
      <w:bCs/>
      <w:shd w:val="clear" w:color="auto" w:fill="FFFFFF"/>
    </w:rPr>
  </w:style>
  <w:style w:type="character" w:customStyle="1" w:styleId="CharStyle19">
    <w:name w:val="Char Style 19"/>
    <w:basedOn w:val="DefaultParagraphFont"/>
    <w:link w:val="Style18"/>
    <w:rsid w:val="00A65433"/>
    <w:rPr>
      <w:rFonts w:ascii="Arial" w:eastAsia="Arial" w:hAnsi="Arial" w:cs="Arial"/>
      <w:b/>
      <w:bCs/>
      <w:sz w:val="18"/>
      <w:szCs w:val="18"/>
      <w:shd w:val="clear" w:color="auto" w:fill="FFFFFF"/>
    </w:rPr>
  </w:style>
  <w:style w:type="character" w:customStyle="1" w:styleId="CharStyle20">
    <w:name w:val="Char Style 20"/>
    <w:basedOn w:val="CharStyle19"/>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2">
    <w:name w:val="Char Style 22"/>
    <w:basedOn w:val="DefaultParagraphFont"/>
    <w:link w:val="Style21"/>
    <w:rsid w:val="00A65433"/>
    <w:rPr>
      <w:rFonts w:ascii="Arial" w:eastAsia="Arial" w:hAnsi="Arial" w:cs="Arial"/>
      <w:sz w:val="18"/>
      <w:szCs w:val="18"/>
      <w:shd w:val="clear" w:color="auto" w:fill="FFFFFF"/>
    </w:rPr>
  </w:style>
  <w:style w:type="character" w:customStyle="1" w:styleId="CharStyle23">
    <w:name w:val="Char Style 23"/>
    <w:basedOn w:val="CharStyle22"/>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4">
    <w:name w:val="Char Style 24"/>
    <w:basedOn w:val="CharStyle22"/>
    <w:rsid w:val="00A65433"/>
    <w:rPr>
      <w:rFonts w:ascii="Arial" w:eastAsia="Arial" w:hAnsi="Arial" w:cs="Arial"/>
      <w:color w:val="016EC0"/>
      <w:spacing w:val="0"/>
      <w:w w:val="100"/>
      <w:position w:val="0"/>
      <w:sz w:val="18"/>
      <w:szCs w:val="18"/>
      <w:u w:val="single"/>
      <w:shd w:val="clear" w:color="auto" w:fill="FFFFFF"/>
      <w:lang w:val="en-US" w:eastAsia="en-US" w:bidi="en-US"/>
    </w:rPr>
  </w:style>
  <w:style w:type="character" w:customStyle="1" w:styleId="CharStyle25">
    <w:name w:val="Char Style 25"/>
    <w:basedOn w:val="CharStyle22"/>
    <w:rsid w:val="00A65433"/>
    <w:rPr>
      <w:rFonts w:ascii="Arial" w:eastAsia="Arial" w:hAnsi="Arial" w:cs="Arial"/>
      <w:color w:val="000000"/>
      <w:spacing w:val="0"/>
      <w:w w:val="100"/>
      <w:position w:val="0"/>
      <w:sz w:val="18"/>
      <w:szCs w:val="18"/>
      <w:u w:val="single"/>
      <w:shd w:val="clear" w:color="auto" w:fill="FFFFFF"/>
      <w:lang w:val="lt-LT" w:eastAsia="lt-LT" w:bidi="lt-LT"/>
    </w:rPr>
  </w:style>
  <w:style w:type="character" w:customStyle="1" w:styleId="CharStyle26">
    <w:name w:val="Char Style 26"/>
    <w:basedOn w:val="CharStyle13"/>
    <w:rsid w:val="00A65433"/>
    <w:rPr>
      <w:rFonts w:ascii="Arial" w:eastAsia="Arial" w:hAnsi="Arial" w:cs="Arial"/>
      <w:b/>
      <w:bCs/>
      <w:color w:val="4471C4"/>
      <w:spacing w:val="0"/>
      <w:w w:val="100"/>
      <w:position w:val="0"/>
      <w:sz w:val="24"/>
      <w:szCs w:val="24"/>
      <w:shd w:val="clear" w:color="auto" w:fill="FFFFFF"/>
      <w:lang w:val="lt-LT" w:eastAsia="lt-LT" w:bidi="lt-LT"/>
    </w:rPr>
  </w:style>
  <w:style w:type="character" w:customStyle="1" w:styleId="CharStyle28">
    <w:name w:val="Char Style 28"/>
    <w:basedOn w:val="CharStyle22"/>
    <w:rsid w:val="00A65433"/>
    <w:rPr>
      <w:rFonts w:ascii="Arial" w:eastAsia="Arial" w:hAnsi="Arial" w:cs="Arial"/>
      <w:color w:val="7B7B7B"/>
      <w:spacing w:val="0"/>
      <w:w w:val="100"/>
      <w:position w:val="0"/>
      <w:sz w:val="18"/>
      <w:szCs w:val="18"/>
      <w:shd w:val="clear" w:color="auto" w:fill="FFFFFF"/>
      <w:lang w:val="lt-LT" w:eastAsia="lt-LT" w:bidi="lt-LT"/>
    </w:rPr>
  </w:style>
  <w:style w:type="character" w:customStyle="1" w:styleId="CharStyle29">
    <w:name w:val="Char Style 29"/>
    <w:basedOn w:val="CharStyle11"/>
    <w:rsid w:val="00A65433"/>
    <w:rPr>
      <w:rFonts w:ascii="Arial" w:eastAsia="Arial" w:hAnsi="Arial" w:cs="Arial"/>
      <w:b/>
      <w:bCs/>
      <w:color w:val="4471C4"/>
      <w:spacing w:val="0"/>
      <w:w w:val="100"/>
      <w:position w:val="0"/>
      <w:sz w:val="21"/>
      <w:szCs w:val="21"/>
      <w:shd w:val="clear" w:color="auto" w:fill="FFFFFF"/>
      <w:lang w:val="lt-LT" w:eastAsia="lt-LT" w:bidi="lt-LT"/>
    </w:rPr>
  </w:style>
  <w:style w:type="character" w:customStyle="1" w:styleId="CharStyle31">
    <w:name w:val="Char Style 31"/>
    <w:basedOn w:val="DefaultParagraphFont"/>
    <w:link w:val="Style30"/>
    <w:rsid w:val="00A65433"/>
    <w:rPr>
      <w:rFonts w:ascii="Arial" w:eastAsia="Arial" w:hAnsi="Arial" w:cs="Arial"/>
      <w:b/>
      <w:bCs/>
      <w:sz w:val="18"/>
      <w:szCs w:val="18"/>
      <w:shd w:val="clear" w:color="auto" w:fill="FFFFFF"/>
    </w:rPr>
  </w:style>
  <w:style w:type="character" w:customStyle="1" w:styleId="CharStyle32">
    <w:name w:val="Char Style 32"/>
    <w:basedOn w:val="CharStyle31"/>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3">
    <w:name w:val="Char Style 33"/>
    <w:basedOn w:val="CharStyle31"/>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4">
    <w:name w:val="Char Style 34"/>
    <w:basedOn w:val="CharStyle19"/>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6">
    <w:name w:val="Char Style 36"/>
    <w:basedOn w:val="DefaultParagraphFont"/>
    <w:link w:val="Style35"/>
    <w:rsid w:val="00A65433"/>
    <w:rPr>
      <w:rFonts w:ascii="Arial" w:eastAsia="Arial" w:hAnsi="Arial" w:cs="Arial"/>
      <w:b/>
      <w:bCs/>
      <w:sz w:val="18"/>
      <w:szCs w:val="18"/>
      <w:shd w:val="clear" w:color="auto" w:fill="FFFFFF"/>
    </w:rPr>
  </w:style>
  <w:style w:type="character" w:customStyle="1" w:styleId="CharStyle37">
    <w:name w:val="Char Style 37"/>
    <w:basedOn w:val="CharStyle36"/>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8">
    <w:name w:val="Char Style 38"/>
    <w:basedOn w:val="CharStyle22"/>
    <w:rsid w:val="00A65433"/>
    <w:rPr>
      <w:rFonts w:ascii="Arial" w:eastAsia="Arial" w:hAnsi="Arial" w:cs="Arial"/>
      <w:color w:val="222222"/>
      <w:spacing w:val="0"/>
      <w:w w:val="100"/>
      <w:position w:val="0"/>
      <w:sz w:val="18"/>
      <w:szCs w:val="18"/>
      <w:shd w:val="clear" w:color="auto" w:fill="FFFFFF"/>
      <w:lang w:val="lt-LT" w:eastAsia="lt-LT" w:bidi="lt-LT"/>
    </w:rPr>
  </w:style>
  <w:style w:type="character" w:customStyle="1" w:styleId="CharStyle39">
    <w:name w:val="Char Style 39"/>
    <w:basedOn w:val="CharStyle22"/>
    <w:rsid w:val="00A65433"/>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40">
    <w:name w:val="Char Style 40"/>
    <w:basedOn w:val="CharStyle22"/>
    <w:rsid w:val="00A65433"/>
    <w:rPr>
      <w:rFonts w:ascii="Arial" w:eastAsia="Arial" w:hAnsi="Arial" w:cs="Arial"/>
      <w:i/>
      <w:iCs/>
      <w:color w:val="000000"/>
      <w:spacing w:val="0"/>
      <w:w w:val="100"/>
      <w:position w:val="0"/>
      <w:sz w:val="19"/>
      <w:szCs w:val="19"/>
      <w:shd w:val="clear" w:color="auto" w:fill="FFFFFF"/>
      <w:lang w:val="lt-LT" w:eastAsia="lt-LT" w:bidi="lt-LT"/>
    </w:rPr>
  </w:style>
  <w:style w:type="character" w:customStyle="1" w:styleId="CharStyle42">
    <w:name w:val="Char Style 42"/>
    <w:basedOn w:val="DefaultParagraphFont"/>
    <w:link w:val="Style41"/>
    <w:rsid w:val="00A65433"/>
    <w:rPr>
      <w:rFonts w:ascii="Arial" w:eastAsia="Arial" w:hAnsi="Arial" w:cs="Arial"/>
      <w:i/>
      <w:iCs/>
      <w:sz w:val="19"/>
      <w:szCs w:val="19"/>
      <w:shd w:val="clear" w:color="auto" w:fill="FFFFFF"/>
    </w:rPr>
  </w:style>
  <w:style w:type="character" w:customStyle="1" w:styleId="CharStyle43">
    <w:name w:val="Char Style 43"/>
    <w:basedOn w:val="CharStyle42"/>
    <w:rsid w:val="00A65433"/>
    <w:rPr>
      <w:rFonts w:ascii="Arial" w:eastAsia="Arial" w:hAnsi="Arial" w:cs="Arial"/>
      <w:i/>
      <w:iCs/>
      <w:color w:val="000000"/>
      <w:spacing w:val="0"/>
      <w:w w:val="100"/>
      <w:position w:val="0"/>
      <w:sz w:val="18"/>
      <w:szCs w:val="18"/>
      <w:shd w:val="clear" w:color="auto" w:fill="FFFFFF"/>
      <w:lang w:val="lt-LT" w:eastAsia="lt-LT" w:bidi="lt-LT"/>
    </w:rPr>
  </w:style>
  <w:style w:type="paragraph" w:customStyle="1" w:styleId="Style2">
    <w:name w:val="Style 2"/>
    <w:basedOn w:val="Normal"/>
    <w:link w:val="CharStyle3"/>
    <w:rsid w:val="00A65433"/>
    <w:pPr>
      <w:widowControl w:val="0"/>
      <w:shd w:val="clear" w:color="auto" w:fill="FFFFFF"/>
      <w:spacing w:after="0" w:line="216" w:lineRule="exact"/>
      <w:jc w:val="both"/>
    </w:pPr>
    <w:rPr>
      <w:sz w:val="19"/>
      <w:szCs w:val="19"/>
    </w:rPr>
  </w:style>
  <w:style w:type="paragraph" w:customStyle="1" w:styleId="Style10">
    <w:name w:val="Style 10"/>
    <w:basedOn w:val="Normal"/>
    <w:link w:val="CharStyle11"/>
    <w:rsid w:val="00A65433"/>
    <w:pPr>
      <w:widowControl w:val="0"/>
      <w:shd w:val="clear" w:color="auto" w:fill="FFFFFF"/>
      <w:spacing w:after="80" w:line="234" w:lineRule="exact"/>
      <w:jc w:val="right"/>
    </w:pPr>
    <w:rPr>
      <w:rFonts w:ascii="Arial" w:eastAsia="Arial" w:hAnsi="Arial" w:cs="Arial"/>
      <w:b/>
      <w:bCs/>
      <w:sz w:val="21"/>
      <w:szCs w:val="21"/>
    </w:rPr>
  </w:style>
  <w:style w:type="paragraph" w:customStyle="1" w:styleId="Style12">
    <w:name w:val="Style 12"/>
    <w:basedOn w:val="Normal"/>
    <w:link w:val="CharStyle13"/>
    <w:rsid w:val="00A65433"/>
    <w:pPr>
      <w:widowControl w:val="0"/>
      <w:shd w:val="clear" w:color="auto" w:fill="FFFFFF"/>
      <w:spacing w:before="960" w:after="0" w:line="331" w:lineRule="exact"/>
      <w:jc w:val="right"/>
      <w:outlineLvl w:val="1"/>
    </w:pPr>
    <w:rPr>
      <w:rFonts w:ascii="Arial" w:eastAsia="Arial" w:hAnsi="Arial" w:cs="Arial"/>
      <w:b/>
      <w:bCs/>
    </w:rPr>
  </w:style>
  <w:style w:type="paragraph" w:customStyle="1" w:styleId="Style18">
    <w:name w:val="Style 18"/>
    <w:basedOn w:val="Normal"/>
    <w:link w:val="CharStyle19"/>
    <w:rsid w:val="00A65433"/>
    <w:pPr>
      <w:widowControl w:val="0"/>
      <w:shd w:val="clear" w:color="auto" w:fill="FFFFFF"/>
      <w:spacing w:before="540" w:after="200" w:line="200" w:lineRule="exact"/>
      <w:ind w:hanging="680"/>
      <w:outlineLvl w:val="2"/>
    </w:pPr>
    <w:rPr>
      <w:rFonts w:ascii="Arial" w:eastAsia="Arial" w:hAnsi="Arial" w:cs="Arial"/>
      <w:b/>
      <w:bCs/>
      <w:sz w:val="18"/>
      <w:szCs w:val="18"/>
    </w:rPr>
  </w:style>
  <w:style w:type="paragraph" w:customStyle="1" w:styleId="Style21">
    <w:name w:val="Style 21"/>
    <w:basedOn w:val="Normal"/>
    <w:link w:val="CharStyle22"/>
    <w:rsid w:val="00A65433"/>
    <w:pPr>
      <w:widowControl w:val="0"/>
      <w:shd w:val="clear" w:color="auto" w:fill="FFFFFF"/>
      <w:spacing w:before="200" w:after="540" w:line="298" w:lineRule="exact"/>
      <w:ind w:hanging="720"/>
    </w:pPr>
    <w:rPr>
      <w:rFonts w:ascii="Arial" w:eastAsia="Arial" w:hAnsi="Arial" w:cs="Arial"/>
      <w:sz w:val="18"/>
      <w:szCs w:val="18"/>
    </w:rPr>
  </w:style>
  <w:style w:type="paragraph" w:customStyle="1" w:styleId="Style30">
    <w:name w:val="Style 30"/>
    <w:basedOn w:val="Normal"/>
    <w:link w:val="CharStyle31"/>
    <w:rsid w:val="00A65433"/>
    <w:pPr>
      <w:widowControl w:val="0"/>
      <w:shd w:val="clear" w:color="auto" w:fill="FFFFFF"/>
      <w:spacing w:before="620" w:after="320" w:line="200" w:lineRule="exact"/>
      <w:ind w:hanging="460"/>
      <w:jc w:val="both"/>
      <w:outlineLvl w:val="3"/>
    </w:pPr>
    <w:rPr>
      <w:rFonts w:ascii="Arial" w:eastAsia="Arial" w:hAnsi="Arial" w:cs="Arial"/>
      <w:b/>
      <w:bCs/>
      <w:sz w:val="18"/>
      <w:szCs w:val="18"/>
    </w:rPr>
  </w:style>
  <w:style w:type="paragraph" w:customStyle="1" w:styleId="Style35">
    <w:name w:val="Style 35"/>
    <w:basedOn w:val="Normal"/>
    <w:link w:val="CharStyle36"/>
    <w:rsid w:val="00A65433"/>
    <w:pPr>
      <w:widowControl w:val="0"/>
      <w:shd w:val="clear" w:color="auto" w:fill="FFFFFF"/>
      <w:spacing w:after="0" w:line="274" w:lineRule="exact"/>
      <w:ind w:hanging="680"/>
    </w:pPr>
    <w:rPr>
      <w:rFonts w:ascii="Arial" w:eastAsia="Arial" w:hAnsi="Arial" w:cs="Arial"/>
      <w:b/>
      <w:bCs/>
      <w:sz w:val="18"/>
      <w:szCs w:val="18"/>
    </w:rPr>
  </w:style>
  <w:style w:type="paragraph" w:customStyle="1" w:styleId="Style41">
    <w:name w:val="Style 41"/>
    <w:basedOn w:val="Normal"/>
    <w:link w:val="CharStyle42"/>
    <w:rsid w:val="00A65433"/>
    <w:pPr>
      <w:widowControl w:val="0"/>
      <w:shd w:val="clear" w:color="auto" w:fill="FFFFFF"/>
      <w:spacing w:after="0" w:line="274" w:lineRule="exact"/>
      <w:ind w:hanging="340"/>
      <w:jc w:val="both"/>
    </w:pPr>
    <w:rPr>
      <w:rFonts w:ascii="Arial" w:eastAsia="Arial" w:hAnsi="Arial" w:cs="Arial"/>
      <w:i/>
      <w:iCs/>
      <w:sz w:val="19"/>
      <w:szCs w:val="19"/>
    </w:rPr>
  </w:style>
  <w:style w:type="character" w:styleId="CommentReference">
    <w:name w:val="annotation reference"/>
    <w:basedOn w:val="DefaultParagraphFont"/>
    <w:uiPriority w:val="99"/>
    <w:semiHidden/>
    <w:unhideWhenUsed/>
    <w:rsid w:val="00A65433"/>
    <w:rPr>
      <w:sz w:val="16"/>
      <w:szCs w:val="16"/>
    </w:rPr>
  </w:style>
  <w:style w:type="paragraph" w:styleId="BalloonText">
    <w:name w:val="Balloon Text"/>
    <w:basedOn w:val="Normal"/>
    <w:link w:val="BalloonTextChar"/>
    <w:uiPriority w:val="99"/>
    <w:semiHidden/>
    <w:unhideWhenUsed/>
    <w:rsid w:val="00A6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33"/>
    <w:rPr>
      <w:rFonts w:ascii="Segoe UI" w:hAnsi="Segoe UI" w:cs="Segoe UI"/>
      <w:sz w:val="18"/>
      <w:szCs w:val="18"/>
    </w:rPr>
  </w:style>
  <w:style w:type="character" w:customStyle="1" w:styleId="CharStyle5">
    <w:name w:val="Char Style 5"/>
    <w:basedOn w:val="DefaultParagraphFont"/>
    <w:link w:val="Style4"/>
    <w:rsid w:val="00DF6171"/>
    <w:rPr>
      <w:rFonts w:ascii="Arial" w:eastAsia="Arial" w:hAnsi="Arial" w:cs="Arial"/>
      <w:sz w:val="18"/>
      <w:szCs w:val="18"/>
      <w:shd w:val="clear" w:color="auto" w:fill="FFFFFF"/>
    </w:rPr>
  </w:style>
  <w:style w:type="character" w:customStyle="1" w:styleId="CharStyle9">
    <w:name w:val="Char Style 9"/>
    <w:basedOn w:val="CharStyle5"/>
    <w:rsid w:val="00DF6171"/>
    <w:rPr>
      <w:rFonts w:ascii="Arial" w:eastAsia="Arial" w:hAnsi="Arial" w:cs="Arial"/>
      <w:color w:val="000000"/>
      <w:spacing w:val="0"/>
      <w:w w:val="100"/>
      <w:position w:val="0"/>
      <w:sz w:val="18"/>
      <w:szCs w:val="18"/>
      <w:shd w:val="clear" w:color="auto" w:fill="FFFFFF"/>
      <w:lang w:val="lt-LT" w:eastAsia="lt-LT" w:bidi="lt-LT"/>
    </w:rPr>
  </w:style>
  <w:style w:type="character" w:customStyle="1" w:styleId="CharStyle61">
    <w:name w:val="Char Style 61"/>
    <w:basedOn w:val="DefaultParagraphFont"/>
    <w:link w:val="Style60"/>
    <w:rsid w:val="00DF6171"/>
    <w:rPr>
      <w:rFonts w:ascii="Arial" w:eastAsia="Arial" w:hAnsi="Arial" w:cs="Arial"/>
      <w:sz w:val="18"/>
      <w:szCs w:val="18"/>
      <w:shd w:val="clear" w:color="auto" w:fill="FFFFFF"/>
    </w:rPr>
  </w:style>
  <w:style w:type="character" w:customStyle="1" w:styleId="CharStyle62">
    <w:name w:val="Char Style 62"/>
    <w:basedOn w:val="CharStyle61"/>
    <w:rsid w:val="00DF6171"/>
    <w:rPr>
      <w:rFonts w:ascii="Arial" w:eastAsia="Arial" w:hAnsi="Arial" w:cs="Arial"/>
      <w:color w:val="4471C4"/>
      <w:spacing w:val="0"/>
      <w:w w:val="100"/>
      <w:position w:val="0"/>
      <w:sz w:val="18"/>
      <w:szCs w:val="18"/>
      <w:shd w:val="clear" w:color="auto" w:fill="FFFFFF"/>
      <w:lang w:val="lt-LT" w:eastAsia="lt-LT" w:bidi="lt-LT"/>
    </w:rPr>
  </w:style>
  <w:style w:type="paragraph" w:customStyle="1" w:styleId="Style4">
    <w:name w:val="Style 4"/>
    <w:basedOn w:val="Normal"/>
    <w:link w:val="CharStyle5"/>
    <w:rsid w:val="00DF6171"/>
    <w:pPr>
      <w:widowControl w:val="0"/>
      <w:shd w:val="clear" w:color="auto" w:fill="FFFFFF"/>
      <w:spacing w:after="0" w:line="200" w:lineRule="exact"/>
      <w:jc w:val="right"/>
    </w:pPr>
    <w:rPr>
      <w:rFonts w:ascii="Arial" w:eastAsia="Arial" w:hAnsi="Arial" w:cs="Arial"/>
      <w:sz w:val="18"/>
      <w:szCs w:val="18"/>
    </w:rPr>
  </w:style>
  <w:style w:type="paragraph" w:customStyle="1" w:styleId="Style60">
    <w:name w:val="Style 60"/>
    <w:basedOn w:val="Normal"/>
    <w:link w:val="CharStyle61"/>
    <w:rsid w:val="00DF6171"/>
    <w:pPr>
      <w:widowControl w:val="0"/>
      <w:shd w:val="clear" w:color="auto" w:fill="FFFFFF"/>
      <w:spacing w:after="0" w:line="317" w:lineRule="exact"/>
      <w:jc w:val="both"/>
      <w:outlineLvl w:val="2"/>
    </w:pPr>
    <w:rPr>
      <w:rFonts w:ascii="Arial" w:eastAsia="Arial" w:hAnsi="Arial" w:cs="Arial"/>
      <w:sz w:val="18"/>
      <w:szCs w:val="18"/>
    </w:rPr>
  </w:style>
  <w:style w:type="paragraph" w:styleId="Header">
    <w:name w:val="header"/>
    <w:basedOn w:val="Normal"/>
    <w:link w:val="HeaderChar"/>
    <w:uiPriority w:val="99"/>
    <w:unhideWhenUsed/>
    <w:rsid w:val="00DF61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F6171"/>
  </w:style>
  <w:style w:type="paragraph" w:styleId="Footer">
    <w:name w:val="footer"/>
    <w:basedOn w:val="Normal"/>
    <w:link w:val="FooterChar"/>
    <w:uiPriority w:val="99"/>
    <w:unhideWhenUsed/>
    <w:rsid w:val="00DF61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F6171"/>
  </w:style>
  <w:style w:type="paragraph" w:styleId="CommentText">
    <w:name w:val="annotation text"/>
    <w:basedOn w:val="Normal"/>
    <w:link w:val="CommentTextChar"/>
    <w:uiPriority w:val="99"/>
    <w:semiHidden/>
    <w:unhideWhenUsed/>
    <w:rsid w:val="007E74F8"/>
    <w:pPr>
      <w:spacing w:line="240" w:lineRule="auto"/>
    </w:pPr>
    <w:rPr>
      <w:sz w:val="20"/>
      <w:szCs w:val="20"/>
    </w:rPr>
  </w:style>
  <w:style w:type="character" w:customStyle="1" w:styleId="CommentTextChar">
    <w:name w:val="Comment Text Char"/>
    <w:basedOn w:val="DefaultParagraphFont"/>
    <w:link w:val="CommentText"/>
    <w:uiPriority w:val="99"/>
    <w:semiHidden/>
    <w:rsid w:val="007E74F8"/>
    <w:rPr>
      <w:sz w:val="20"/>
      <w:szCs w:val="20"/>
    </w:rPr>
  </w:style>
  <w:style w:type="paragraph" w:styleId="CommentSubject">
    <w:name w:val="annotation subject"/>
    <w:basedOn w:val="CommentText"/>
    <w:next w:val="CommentText"/>
    <w:link w:val="CommentSubjectChar"/>
    <w:uiPriority w:val="99"/>
    <w:semiHidden/>
    <w:unhideWhenUsed/>
    <w:rsid w:val="007E74F8"/>
    <w:rPr>
      <w:b/>
      <w:bCs/>
    </w:rPr>
  </w:style>
  <w:style w:type="character" w:customStyle="1" w:styleId="CommentSubjectChar">
    <w:name w:val="Comment Subject Char"/>
    <w:basedOn w:val="CommentTextChar"/>
    <w:link w:val="CommentSubject"/>
    <w:uiPriority w:val="99"/>
    <w:semiHidden/>
    <w:rsid w:val="007E74F8"/>
    <w:rPr>
      <w:b/>
      <w:bCs/>
      <w:sz w:val="20"/>
      <w:szCs w:val="20"/>
    </w:rPr>
  </w:style>
  <w:style w:type="paragraph" w:styleId="ListParagraph">
    <w:name w:val="List Paragraph"/>
    <w:basedOn w:val="Normal"/>
    <w:uiPriority w:val="34"/>
    <w:qFormat/>
    <w:rsid w:val="001D404B"/>
    <w:pPr>
      <w:ind w:left="720"/>
      <w:contextualSpacing/>
    </w:pPr>
  </w:style>
  <w:style w:type="character" w:styleId="Hyperlink">
    <w:name w:val="Hyperlink"/>
    <w:basedOn w:val="DefaultParagraphFont"/>
    <w:uiPriority w:val="99"/>
    <w:unhideWhenUsed/>
    <w:rsid w:val="00C51295"/>
    <w:rPr>
      <w:color w:val="0563C1" w:themeColor="hyperlink"/>
      <w:u w:val="single"/>
    </w:rPr>
  </w:style>
  <w:style w:type="character" w:customStyle="1" w:styleId="Neapdorotaspaminjimas1">
    <w:name w:val="Neapdorotas paminėjimas1"/>
    <w:basedOn w:val="DefaultParagraphFont"/>
    <w:uiPriority w:val="99"/>
    <w:semiHidden/>
    <w:unhideWhenUsed/>
    <w:rsid w:val="0068753D"/>
    <w:rPr>
      <w:color w:val="605E5C"/>
      <w:shd w:val="clear" w:color="auto" w:fill="E1DFDD"/>
    </w:rPr>
  </w:style>
  <w:style w:type="paragraph" w:styleId="Revision">
    <w:name w:val="Revision"/>
    <w:hidden/>
    <w:uiPriority w:val="99"/>
    <w:semiHidden/>
    <w:rsid w:val="00912CDF"/>
    <w:pPr>
      <w:spacing w:after="0" w:line="240" w:lineRule="auto"/>
    </w:pPr>
  </w:style>
  <w:style w:type="character" w:styleId="FollowedHyperlink">
    <w:name w:val="FollowedHyperlink"/>
    <w:basedOn w:val="DefaultParagraphFont"/>
    <w:uiPriority w:val="99"/>
    <w:semiHidden/>
    <w:unhideWhenUsed/>
    <w:rsid w:val="00487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411124434">
      <w:bodyDiv w:val="1"/>
      <w:marLeft w:val="0"/>
      <w:marRight w:val="0"/>
      <w:marTop w:val="0"/>
      <w:marBottom w:val="0"/>
      <w:divBdr>
        <w:top w:val="none" w:sz="0" w:space="0" w:color="auto"/>
        <w:left w:val="none" w:sz="0" w:space="0" w:color="auto"/>
        <w:bottom w:val="none" w:sz="0" w:space="0" w:color="auto"/>
        <w:right w:val="none" w:sz="0" w:space="0" w:color="auto"/>
      </w:divBdr>
    </w:div>
    <w:div w:id="456145051">
      <w:bodyDiv w:val="1"/>
      <w:marLeft w:val="0"/>
      <w:marRight w:val="0"/>
      <w:marTop w:val="0"/>
      <w:marBottom w:val="0"/>
      <w:divBdr>
        <w:top w:val="none" w:sz="0" w:space="0" w:color="auto"/>
        <w:left w:val="none" w:sz="0" w:space="0" w:color="auto"/>
        <w:bottom w:val="none" w:sz="0" w:space="0" w:color="auto"/>
        <w:right w:val="none" w:sz="0" w:space="0" w:color="auto"/>
      </w:divBdr>
    </w:div>
    <w:div w:id="932321989">
      <w:bodyDiv w:val="1"/>
      <w:marLeft w:val="0"/>
      <w:marRight w:val="0"/>
      <w:marTop w:val="0"/>
      <w:marBottom w:val="0"/>
      <w:divBdr>
        <w:top w:val="none" w:sz="0" w:space="0" w:color="auto"/>
        <w:left w:val="none" w:sz="0" w:space="0" w:color="auto"/>
        <w:bottom w:val="none" w:sz="0" w:space="0" w:color="auto"/>
        <w:right w:val="none" w:sz="0" w:space="0" w:color="auto"/>
      </w:divBdr>
    </w:div>
    <w:div w:id="1376585826">
      <w:bodyDiv w:val="1"/>
      <w:marLeft w:val="0"/>
      <w:marRight w:val="0"/>
      <w:marTop w:val="0"/>
      <w:marBottom w:val="0"/>
      <w:divBdr>
        <w:top w:val="none" w:sz="0" w:space="0" w:color="auto"/>
        <w:left w:val="none" w:sz="0" w:space="0" w:color="auto"/>
        <w:bottom w:val="none" w:sz="0" w:space="0" w:color="auto"/>
        <w:right w:val="none" w:sz="0" w:space="0" w:color="auto"/>
      </w:divBdr>
    </w:div>
    <w:div w:id="1715617263">
      <w:bodyDiv w:val="1"/>
      <w:marLeft w:val="0"/>
      <w:marRight w:val="0"/>
      <w:marTop w:val="0"/>
      <w:marBottom w:val="0"/>
      <w:divBdr>
        <w:top w:val="none" w:sz="0" w:space="0" w:color="auto"/>
        <w:left w:val="none" w:sz="0" w:space="0" w:color="auto"/>
        <w:bottom w:val="none" w:sz="0" w:space="0" w:color="auto"/>
        <w:right w:val="none" w:sz="0" w:space="0" w:color="auto"/>
      </w:divBdr>
    </w:div>
    <w:div w:id="19771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5F0E-D89C-4488-A7DE-D82E109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19996</Words>
  <Characters>11399</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Repečkaitė</dc:creator>
  <cp:keywords/>
  <dc:description/>
  <cp:lastModifiedBy>Lina Benetė</cp:lastModifiedBy>
  <cp:revision>19</cp:revision>
  <cp:lastPrinted>2020-11-17T07:21:00Z</cp:lastPrinted>
  <dcterms:created xsi:type="dcterms:W3CDTF">2021-03-15T09:55:00Z</dcterms:created>
  <dcterms:modified xsi:type="dcterms:W3CDTF">2021-04-06T13:07:00Z</dcterms:modified>
</cp:coreProperties>
</file>