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DB0B580" w14:textId="74EF019E">
      <w:pPr>
        <w:ind w:left="8505"/>
        <w:rPr>
          <w:szCs w:val="22"/>
        </w:rPr>
      </w:pPr>
      <w:r>
        <w:rPr>
          <w:szCs w:val="22"/>
        </w:rPr>
        <w:t>Kvietimo „</w:t>
      </w:r>
      <w:r>
        <w:rPr>
          <w:szCs w:val="24"/>
        </w:rPr>
        <w:t>Socialinės integracijos stiprinimo mechanizmai vaikams ir jaunuoliams su aukštos rizikos elgsena ir (ar) iš nepalankių aplinkų</w:t>
      </w:r>
      <w:r>
        <w:rPr>
          <w:szCs w:val="22"/>
        </w:rPr>
        <w:t>“ pagal 2014–2021 m. Europos ekonominės erdvės finansinio mechanizmo programą „Sveikata“ gairių pareiškėjams</w:t>
      </w:r>
    </w:p>
    <w:p w14:paraId="1721F054" w14:textId="2B7C0FF3">
      <w:pPr>
        <w:ind w:left="8505"/>
      </w:pPr>
      <w:r>
        <w:rPr>
          <w:szCs w:val="22"/>
        </w:rPr>
        <w:t>6</w:t>
      </w:r>
      <w:r>
        <w:rPr>
          <w:szCs w:val="22"/>
        </w:rPr>
        <w:t xml:space="preserve"> priedas</w:t>
      </w:r>
    </w:p>
    <w:p w14:paraId="0C0D921F" w14:textId="77777777">
      <w:pPr>
        <w:ind w:left="10773"/>
      </w:pPr>
    </w:p>
    <w:p w14:paraId="7FAB6D4C" w14:textId="354385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STEBĖSENOS RODIKLIŲ SKAIČIAVIMO METODIKA</w:t>
      </w:r>
    </w:p>
    <w:p w14:paraId="6E8D0C18" w14:textId="77777777">
      <w:pPr>
        <w:rPr>
          <w:b/>
          <w:bCs/>
          <w:color w:val="000000"/>
          <w:sz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48"/>
        <w:gridCol w:w="1076"/>
        <w:gridCol w:w="1472"/>
        <w:gridCol w:w="1245"/>
        <w:gridCol w:w="1521"/>
        <w:gridCol w:w="1710"/>
        <w:gridCol w:w="1312"/>
        <w:gridCol w:w="1582"/>
        <w:gridCol w:w="2161"/>
      </w:tblGrid>
      <w:tr w14:paraId="1E94D569" w14:textId="77777777">
        <w:trPr>
          <w:trHeight w:val="907"/>
        </w:trPr>
        <w:tc>
          <w:tcPr>
            <w:tcW w:w="246" w:type="pct"/>
            <w:vAlign w:val="center"/>
          </w:tcPr>
          <w:p w14:paraId="3415EEE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Rodiklio Nr.</w:t>
            </w:r>
          </w:p>
        </w:tc>
        <w:tc>
          <w:tcPr>
            <w:tcW w:w="601" w:type="pct"/>
            <w:vAlign w:val="center"/>
          </w:tcPr>
          <w:p w14:paraId="487BDDD4" w14:textId="78BE2238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Rodiklio pavadinimas</w:t>
            </w:r>
          </w:p>
          <w:p w14:paraId="52F9DEC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56E4BDE1" w14:textId="538A08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Programos siektina reikšmė</w:t>
            </w:r>
          </w:p>
        </w:tc>
        <w:tc>
          <w:tcPr>
            <w:tcW w:w="506" w:type="pct"/>
            <w:vAlign w:val="center"/>
          </w:tcPr>
          <w:p w14:paraId="20553A0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Rodiklio paaiškinimas</w:t>
            </w:r>
          </w:p>
          <w:p w14:paraId="00A0F25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  <w:vAlign w:val="center"/>
          </w:tcPr>
          <w:p w14:paraId="397DE9D8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RODIKLIO MATAVIMAS</w:t>
            </w:r>
          </w:p>
        </w:tc>
        <w:tc>
          <w:tcPr>
            <w:tcW w:w="743" w:type="pct"/>
            <w:vAlign w:val="center"/>
          </w:tcPr>
          <w:p w14:paraId="2E80CF13" w14:textId="4E2B83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Institucija atsakinga už informacijos/duomenų pateikimą CPVA</w:t>
            </w:r>
          </w:p>
        </w:tc>
      </w:tr>
      <w:tr w14:paraId="1D449C3D" w14:textId="77777777">
        <w:tc>
          <w:tcPr>
            <w:tcW w:w="246" w:type="pct"/>
            <w:vAlign w:val="center"/>
          </w:tcPr>
          <w:p w14:paraId="4ECBD7E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14:paraId="7D2608E3" w14:textId="77777777">
            <w:pPr>
              <w:ind w:left="34" w:hanging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14:paraId="372FDC1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421BEA8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400F40A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Matavimo vienetas</w:t>
            </w:r>
          </w:p>
        </w:tc>
        <w:tc>
          <w:tcPr>
            <w:tcW w:w="523" w:type="pct"/>
            <w:vAlign w:val="center"/>
          </w:tcPr>
          <w:p w14:paraId="739F09E8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Apskaičiavimo tipas</w:t>
            </w:r>
          </w:p>
        </w:tc>
        <w:tc>
          <w:tcPr>
            <w:tcW w:w="588" w:type="pct"/>
            <w:vAlign w:val="center"/>
          </w:tcPr>
          <w:p w14:paraId="374C0729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Skaičiavimo būdas</w:t>
            </w:r>
          </w:p>
        </w:tc>
        <w:tc>
          <w:tcPr>
            <w:tcW w:w="451" w:type="pct"/>
            <w:vAlign w:val="center"/>
          </w:tcPr>
          <w:p w14:paraId="7ABB8FB9" w14:textId="27A5D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Duomenų šaltinis</w:t>
            </w:r>
          </w:p>
        </w:tc>
        <w:tc>
          <w:tcPr>
            <w:tcW w:w="544" w:type="pct"/>
            <w:vAlign w:val="center"/>
          </w:tcPr>
          <w:p w14:paraId="0885B8A0" w14:textId="01776B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Pasiekimo momentas</w:t>
            </w:r>
          </w:p>
        </w:tc>
        <w:tc>
          <w:tcPr>
            <w:tcW w:w="743" w:type="pct"/>
            <w:vAlign w:val="center"/>
          </w:tcPr>
          <w:p w14:paraId="0D0894E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367610F9" w14:textId="77777777">
        <w:trPr>
          <w:trHeight w:val="359"/>
        </w:trPr>
        <w:tc>
          <w:tcPr>
            <w:tcW w:w="5000" w:type="pct"/>
            <w:gridSpan w:val="10"/>
            <w:vAlign w:val="center"/>
          </w:tcPr>
          <w:p w14:paraId="6C2A867B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Rezultato rodikliai</w:t>
            </w:r>
          </w:p>
        </w:tc>
      </w:tr>
      <w:tr w14:paraId="61B53ED3" w14:textId="77777777">
        <w:tc>
          <w:tcPr>
            <w:tcW w:w="246" w:type="pct"/>
          </w:tcPr>
          <w:p w14:paraId="28705DDC" w14:textId="4E69D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</w:t>
            </w:r>
          </w:p>
        </w:tc>
        <w:tc>
          <w:tcPr>
            <w:tcW w:w="601" w:type="pct"/>
          </w:tcPr>
          <w:p w14:paraId="79150995" w14:textId="2960C19C">
            <w:pPr>
              <w:tabs>
                <w:tab w:val="left" w:pos="317"/>
                <w:tab w:val="left" w:pos="459"/>
              </w:tabs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Apmokytų specialistų, patvirtinančių apie sustiprintus gebėjimus atpažinti vaikų ir jaunimo patiriančio patyčias ir (arba) psichosocialines problemas, </w:t>
            </w:r>
            <w:r>
              <w:rPr>
                <w:sz w:val="20"/>
              </w:rPr>
              <w:t xml:space="preserve">atvejus, bei juos spręsti, </w:t>
            </w:r>
            <w:r>
              <w:rPr>
                <w:sz w:val="22"/>
                <w:szCs w:val="22"/>
              </w:rPr>
              <w:t>dalis</w:t>
            </w:r>
          </w:p>
          <w:p w14:paraId="79CD95AA" w14:textId="3EFE94EE">
            <w:pPr>
              <w:tabs>
                <w:tab w:val="left" w:pos="317"/>
                <w:tab w:val="left" w:pos="459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14:paraId="5EF39C4F" w14:textId="6BF10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506" w:type="pct"/>
          </w:tcPr>
          <w:p w14:paraId="1034784F" w14:textId="77777777">
            <w:pPr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Apmokytas specialistas – vietinis specialistas/paslaugų teikėjas, išklausęs ne mažiau kaip 90 proc. visos mokymų programos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 xml:space="preserve"> ir gavęs pažymėjimą (jei taikoma).</w:t>
            </w:r>
          </w:p>
          <w:p w14:paraId="42C05EC9" w14:textId="47F82FBD">
            <w:pPr>
              <w:rPr>
                <w:sz w:val="22"/>
                <w:szCs w:val="22"/>
              </w:rPr>
            </w:pPr>
            <w:r>
              <w:rPr>
                <w:sz w:val="20"/>
              </w:rPr>
              <w:t>Apmokytas specialistas –projekto rezultatais besinaudojantis specialistas</w:t>
            </w:r>
          </w:p>
        </w:tc>
        <w:tc>
          <w:tcPr>
            <w:tcW w:w="428" w:type="pct"/>
          </w:tcPr>
          <w:p w14:paraId="690127EC" w14:textId="3E7EF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Procentai</w:t>
            </w:r>
          </w:p>
        </w:tc>
        <w:tc>
          <w:tcPr>
            <w:tcW w:w="523" w:type="pct"/>
          </w:tcPr>
          <w:p w14:paraId="6C657FF1" w14:textId="70497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88" w:type="pct"/>
          </w:tcPr>
          <w:p w14:paraId="6E02E07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Sumuojami visi vietiniai specialistai/paslaugų teikėjai išklausę ne mažiau kaip 90 proc. visos mokymų programos</w:t>
            </w:r>
          </w:p>
          <w:p w14:paraId="0CEA4062" w14:textId="7F6A0853">
            <w:pPr>
              <w:rPr>
                <w:sz w:val="22"/>
                <w:szCs w:val="22"/>
              </w:rPr>
            </w:pPr>
            <w:r>
              <w:rPr>
                <w:sz w:val="20"/>
              </w:rPr>
              <w:t>Sumuojami projektų metu įsigytomis priemonėmis besinaudojantys specialistai</w:t>
            </w:r>
          </w:p>
        </w:tc>
        <w:tc>
          <w:tcPr>
            <w:tcW w:w="451" w:type="pct"/>
          </w:tcPr>
          <w:p w14:paraId="12F700C2" w14:textId="7C27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 - projekto vykdytojo apklausų apie sustiprintus gebėjimus ataskaitos</w:t>
            </w:r>
          </w:p>
          <w:p w14:paraId="28E4D3F7" w14:textId="77777777">
            <w:pPr>
              <w:rPr>
                <w:sz w:val="22"/>
                <w:szCs w:val="22"/>
              </w:rPr>
            </w:pPr>
          </w:p>
          <w:p w14:paraId="6DA47B2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Antriniai šaltiniai - </w:t>
            </w:r>
          </w:p>
          <w:p w14:paraId="62B13342" w14:textId="63B2B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mokėjimo prašymai.</w:t>
            </w:r>
          </w:p>
          <w:p w14:paraId="11B49E96" w14:textId="77777777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14:paraId="59348FB2" w14:textId="6ADB2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Matuojama nuolat. Duomenys apie rodiklio pasiekimą renkami ne rečiau kaip 1 kartą per metus pagal mokėjimo prašymų (MP) teikimo periodiškumą. Rodiklis laikomas pasiektu, kai patvirtinamas projekto mokėjimo prašymas</w:t>
            </w:r>
          </w:p>
        </w:tc>
        <w:tc>
          <w:tcPr>
            <w:tcW w:w="743" w:type="pct"/>
          </w:tcPr>
          <w:p w14:paraId="6767925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vykdytojas</w:t>
            </w:r>
          </w:p>
          <w:p w14:paraId="50798A23" w14:textId="26B8B688">
            <w:pPr>
              <w:rPr>
                <w:sz w:val="22"/>
                <w:szCs w:val="22"/>
              </w:rPr>
            </w:pPr>
          </w:p>
        </w:tc>
      </w:tr>
    </w:tbl>
    <w:p w14:paraId="086EF83E" w14:textId="77777777">
      <w: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48"/>
        <w:gridCol w:w="1076"/>
        <w:gridCol w:w="1472"/>
        <w:gridCol w:w="1245"/>
        <w:gridCol w:w="1521"/>
        <w:gridCol w:w="1710"/>
        <w:gridCol w:w="1312"/>
        <w:gridCol w:w="1582"/>
        <w:gridCol w:w="2161"/>
      </w:tblGrid>
      <w:tr w14:paraId="19F2938E" w14:textId="77777777">
        <w:trPr>
          <w:trHeight w:val="274"/>
        </w:trPr>
        <w:tc>
          <w:tcPr>
            <w:tcW w:w="5000" w:type="pct"/>
            <w:gridSpan w:val="10"/>
          </w:tcPr>
          <w:p w14:paraId="07E5E799" w14:textId="07E8C8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Produkto rodikliai</w:t>
            </w:r>
          </w:p>
        </w:tc>
      </w:tr>
      <w:tr w14:paraId="13E41D0A" w14:textId="77777777">
        <w:trPr>
          <w:trHeight w:val="699"/>
        </w:trPr>
        <w:tc>
          <w:tcPr>
            <w:tcW w:w="246" w:type="pct"/>
          </w:tcPr>
          <w:p w14:paraId="0A13603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1" w:type="pct"/>
          </w:tcPr>
          <w:p w14:paraId="245DF4B8" w14:textId="6442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Išplėtotų ir įgyvendintų iniciatyvų, skirtų vaikams ir jaunimui iš pažeidžiamų grupių, skaičius</w:t>
            </w:r>
          </w:p>
        </w:tc>
        <w:tc>
          <w:tcPr>
            <w:tcW w:w="370" w:type="pct"/>
          </w:tcPr>
          <w:p w14:paraId="4382042B" w14:textId="57BDE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6" w:type="pct"/>
          </w:tcPr>
          <w:p w14:paraId="6DE6D0D7" w14:textId="19BC8C76">
            <w:pPr>
              <w:suppressAutoHyphens/>
              <w:textAlignment w:val="center"/>
              <w:rPr>
                <w:rFonts w:eastAsia="Calibri"/>
                <w:bCs/>
                <w:sz w:val="22"/>
                <w:szCs w:val="22"/>
                <w:lang w:eastAsia="lt-L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Išplėtota ir įgyvendinta iniciatyva - įdiegta/taikoma nauja metodika ir (ar) nauji pagalbos mechanizmai, ir (ar) naujas darbo modelis vaikams ir jaunuoliams iš pasirinktos tikslinės (-ių) grupės (-ių).</w:t>
            </w:r>
          </w:p>
        </w:tc>
        <w:tc>
          <w:tcPr>
            <w:tcW w:w="428" w:type="pct"/>
          </w:tcPr>
          <w:p w14:paraId="4AE6C58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Skaičius</w:t>
            </w:r>
          </w:p>
        </w:tc>
        <w:tc>
          <w:tcPr>
            <w:tcW w:w="523" w:type="pct"/>
          </w:tcPr>
          <w:p w14:paraId="1234F54F" w14:textId="2BB54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88" w:type="pct"/>
          </w:tcPr>
          <w:p w14:paraId="48CF196C" w14:textId="52946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Sumuojamamos  įdiegtos ir taikomos  naujos metodikos ir (ar) nauji pagalbos mechanizmai, ir (ar)  nauji darbo modeliai vaikams ir jaunuoliams iš pasirinktos tikslinės (-ių) grupės (-ių).</w:t>
            </w:r>
          </w:p>
        </w:tc>
        <w:tc>
          <w:tcPr>
            <w:tcW w:w="451" w:type="pct"/>
          </w:tcPr>
          <w:p w14:paraId="4C0F1FF2" w14:textId="3F3FD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 – Projekto vykdytojo naujų metodikų ir (ar) naujų pagalbos mechanizmų, ir (ar) naujų darbo modelių aprašymai</w:t>
            </w:r>
          </w:p>
          <w:p w14:paraId="7B496D56" w14:textId="77777777">
            <w:pPr>
              <w:rPr>
                <w:sz w:val="22"/>
                <w:szCs w:val="22"/>
              </w:rPr>
            </w:pPr>
          </w:p>
          <w:p w14:paraId="4AF4880F" w14:textId="64F99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Antriniai šaltiniai - Projekto mokėjimo prašymai</w:t>
            </w:r>
          </w:p>
        </w:tc>
        <w:tc>
          <w:tcPr>
            <w:tcW w:w="544" w:type="pct"/>
          </w:tcPr>
          <w:p w14:paraId="6A64B9A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matuojamas nuolat.</w:t>
            </w:r>
          </w:p>
          <w:p w14:paraId="67377E4E" w14:textId="6D1C5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Duomenys apie rodiklio pasiekimą renkami ne rečiau kaip 1 kartą per pusę metų pagal MP teikimo periodiškumą</w:t>
            </w:r>
          </w:p>
          <w:p w14:paraId="22147F31" w14:textId="07D12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patvirtinamas projekto mokėjimo prašymas</w:t>
            </w:r>
          </w:p>
        </w:tc>
        <w:tc>
          <w:tcPr>
            <w:tcW w:w="743" w:type="pct"/>
          </w:tcPr>
          <w:p w14:paraId="0760492E" w14:textId="6B56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vykdytojas</w:t>
            </w:r>
          </w:p>
        </w:tc>
      </w:tr>
      <w:tr w14:paraId="29288EEA" w14:textId="77777777">
        <w:tc>
          <w:tcPr>
            <w:tcW w:w="246" w:type="pct"/>
          </w:tcPr>
          <w:p w14:paraId="313ACC5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1" w:type="pct"/>
          </w:tcPr>
          <w:p w14:paraId="37BF13C8" w14:textId="49F99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Vietinių specialistų/paslaugų teikėjų, teikiančių paslaugas vaikams ir (arba) jaunimui, skaičius</w:t>
            </w:r>
          </w:p>
        </w:tc>
        <w:tc>
          <w:tcPr>
            <w:tcW w:w="370" w:type="pct"/>
          </w:tcPr>
          <w:p w14:paraId="3866AD22" w14:textId="48F53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06" w:type="pct"/>
          </w:tcPr>
          <w:p w14:paraId="560CC425" w14:textId="155488C2">
            <w:pPr>
              <w:suppressAutoHyphens/>
              <w:textAlignment w:val="center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Vietiniai specialistai/paslaugų teikėjai – asmenys teikiantys paslaugas tikslinės grupės nariams ir (arba) jų aplinkai</w:t>
            </w:r>
            <w:r>
              <w:t xml:space="preserve"> </w:t>
            </w:r>
            <w:r>
              <w:rPr>
                <w:sz w:val="22"/>
                <w:szCs w:val="22"/>
              </w:rPr>
              <w:t>ir (ar) su kuriais bendradarbiaujama projekto metu teikiant paslaugas tikslinės grupės nariams ir (arba) jų aplinkai</w:t>
            </w:r>
          </w:p>
        </w:tc>
        <w:tc>
          <w:tcPr>
            <w:tcW w:w="428" w:type="pct"/>
          </w:tcPr>
          <w:p w14:paraId="42CDB4A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Skaičius</w:t>
            </w:r>
          </w:p>
        </w:tc>
        <w:tc>
          <w:tcPr>
            <w:tcW w:w="523" w:type="pct"/>
          </w:tcPr>
          <w:p w14:paraId="6897619F" w14:textId="7F53D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88" w:type="pct"/>
          </w:tcPr>
          <w:p w14:paraId="12890880" w14:textId="5845B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Sumuojami visi specialistai/paslaugų teikėjai, naudojantys projektų metu įdiegtas ir (arba) taikomas  naujas metodikas ir (ar) naujus pagalbos mechanizmus, ir  (ar) naujus darbo modelius ir teikiantys paslaugas vaikams ir (arba) jaunimui. </w:t>
            </w:r>
          </w:p>
        </w:tc>
        <w:tc>
          <w:tcPr>
            <w:tcW w:w="451" w:type="pct"/>
          </w:tcPr>
          <w:p w14:paraId="0B94AFBB" w14:textId="3A15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 –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projekto vykdytojo specialistų, dirbančių su įdiegtomis ir taikomomis  naujomis metodikomis ir (ar) naujais pagalbos mechanizmais, ir (ar)naujais darbo modeliais, sąrašas; vietinių specialistų, apmokytų ir (ar) įtrauktų dirbti su įdiegtomis ir naudojamomis naujomis metodikomis ir naujais pagalbos mechanizmais, ir naujais darbo modeliais, sąrašas</w:t>
            </w:r>
          </w:p>
          <w:p w14:paraId="62264F08" w14:textId="77777777">
            <w:pPr>
              <w:rPr>
                <w:sz w:val="22"/>
                <w:szCs w:val="22"/>
              </w:rPr>
            </w:pPr>
          </w:p>
          <w:p w14:paraId="72B2C54A" w14:textId="566FB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Antriniai šaltiniai -</w:t>
            </w:r>
          </w:p>
          <w:p w14:paraId="63012183" w14:textId="5FC4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galutinis mokėjimo prašymas </w:t>
            </w:r>
          </w:p>
        </w:tc>
        <w:tc>
          <w:tcPr>
            <w:tcW w:w="544" w:type="pct"/>
          </w:tcPr>
          <w:p w14:paraId="1D4AF1ED" w14:textId="57DBD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matuojamas nuolat. Duomenys apie rodiklio pasiekimą renkami ne rečiau kaip 1 kartą per pusę metų pagal MP teikimo periodiškumą.</w:t>
            </w:r>
          </w:p>
          <w:p w14:paraId="3D6F78A7" w14:textId="346CA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patvirtinamas projekto mokėjimo prašymas</w:t>
            </w:r>
          </w:p>
        </w:tc>
        <w:tc>
          <w:tcPr>
            <w:tcW w:w="743" w:type="pct"/>
          </w:tcPr>
          <w:p w14:paraId="7874853E" w14:textId="7F5FB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vykdytojas</w:t>
            </w:r>
          </w:p>
        </w:tc>
      </w:tr>
    </w:tbl>
    <w:p w14:paraId="43CC99FD" w14:textId="6DA49AF3"/>
    <w:p w14:paraId="6B9BD85E" w14:textId="4F34CA58"/>
    <w:p w14:paraId="1699EB96" w14:textId="777777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DVIŠALIO BENDRADARBIAVIMO ĮGYVENDINIMO STEBĖSENOS RODIKLIŲ SKAIČIAVIMO METODIKA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373"/>
        <w:gridCol w:w="1294"/>
        <w:gridCol w:w="1585"/>
        <w:gridCol w:w="1585"/>
        <w:gridCol w:w="1440"/>
        <w:gridCol w:w="1437"/>
        <w:gridCol w:w="2164"/>
      </w:tblGrid>
      <w:tr w14:paraId="62C88A60" w14:textId="77777777">
        <w:trPr>
          <w:trHeight w:val="907"/>
        </w:trPr>
        <w:tc>
          <w:tcPr>
            <w:tcW w:w="246" w:type="pct"/>
            <w:vAlign w:val="center"/>
          </w:tcPr>
          <w:p w14:paraId="29EF9463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Rodiklio Nr.</w:t>
            </w:r>
          </w:p>
        </w:tc>
        <w:tc>
          <w:tcPr>
            <w:tcW w:w="594" w:type="pct"/>
            <w:vAlign w:val="center"/>
          </w:tcPr>
          <w:p w14:paraId="671C6AF6" w14:textId="77777777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Pavadinimas</w:t>
            </w:r>
          </w:p>
          <w:p w14:paraId="484046C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14:paraId="64E7C08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Siekiama reikšmė</w:t>
            </w:r>
          </w:p>
        </w:tc>
        <w:tc>
          <w:tcPr>
            <w:tcW w:w="472" w:type="pct"/>
            <w:vAlign w:val="center"/>
          </w:tcPr>
          <w:p w14:paraId="29D176B3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Rodiklio paaiškinimas</w:t>
            </w:r>
          </w:p>
          <w:p w14:paraId="63C3765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pct"/>
            <w:gridSpan w:val="5"/>
            <w:vAlign w:val="center"/>
          </w:tcPr>
          <w:p w14:paraId="5C9F9BC1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RODIKLIO MATAVIMAS</w:t>
            </w:r>
          </w:p>
        </w:tc>
        <w:tc>
          <w:tcPr>
            <w:tcW w:w="744" w:type="pct"/>
            <w:vAlign w:val="center"/>
          </w:tcPr>
          <w:p w14:paraId="72272522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Institucija atsakinga už informacijos pateikimą CPVA</w:t>
            </w:r>
          </w:p>
        </w:tc>
      </w:tr>
      <w:tr w14:paraId="24BB4F61" w14:textId="77777777">
        <w:trPr>
          <w:trHeight w:val="567"/>
        </w:trPr>
        <w:tc>
          <w:tcPr>
            <w:tcW w:w="246" w:type="pct"/>
            <w:vAlign w:val="center"/>
          </w:tcPr>
          <w:p w14:paraId="42717CF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16D4AFE8" w14:textId="77777777">
            <w:pPr>
              <w:ind w:left="34" w:hanging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786D216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DA69F1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4C32242D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Matavimo vienetas</w:t>
            </w:r>
          </w:p>
        </w:tc>
        <w:tc>
          <w:tcPr>
            <w:tcW w:w="545" w:type="pct"/>
            <w:vAlign w:val="center"/>
          </w:tcPr>
          <w:p w14:paraId="3AA29EA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Apskaičiavimo tipas</w:t>
            </w:r>
          </w:p>
        </w:tc>
        <w:tc>
          <w:tcPr>
            <w:tcW w:w="545" w:type="pct"/>
            <w:vAlign w:val="center"/>
          </w:tcPr>
          <w:p w14:paraId="0BAC3685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Skaičiavimo būdas</w:t>
            </w:r>
          </w:p>
        </w:tc>
        <w:tc>
          <w:tcPr>
            <w:tcW w:w="495" w:type="pct"/>
            <w:vAlign w:val="center"/>
          </w:tcPr>
          <w:p w14:paraId="68B45059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Informacijos šaltinis</w:t>
            </w:r>
          </w:p>
        </w:tc>
        <w:tc>
          <w:tcPr>
            <w:tcW w:w="494" w:type="pct"/>
            <w:vAlign w:val="center"/>
          </w:tcPr>
          <w:p w14:paraId="687B63D6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Laikas</w:t>
            </w:r>
          </w:p>
        </w:tc>
        <w:tc>
          <w:tcPr>
            <w:tcW w:w="744" w:type="pct"/>
            <w:vAlign w:val="center"/>
          </w:tcPr>
          <w:p w14:paraId="60B1EC1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1632E3A3" w14:textId="77777777">
        <w:trPr>
          <w:trHeight w:val="567"/>
        </w:trPr>
        <w:tc>
          <w:tcPr>
            <w:tcW w:w="246" w:type="pct"/>
          </w:tcPr>
          <w:p w14:paraId="5952C9B8" w14:textId="4A91A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581180E4" w14:textId="6019698A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Pasitenkinimo partneryste lygis (išskaidyta pagal valstybės tipą)</w:t>
            </w:r>
          </w:p>
        </w:tc>
        <w:tc>
          <w:tcPr>
            <w:tcW w:w="420" w:type="pct"/>
          </w:tcPr>
          <w:p w14:paraId="328A9DFE" w14:textId="49F2B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Bent jau 4.5 ir teigiamas bazinės reikšmės pokytis</w:t>
            </w:r>
          </w:p>
        </w:tc>
        <w:tc>
          <w:tcPr>
            <w:tcW w:w="472" w:type="pct"/>
          </w:tcPr>
          <w:p w14:paraId="0ADBFA1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3415C52E" w14:textId="7ED1336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423A4F7A" w14:textId="3AAD86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207C606" w14:textId="2E06254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0F44B1B2" w14:textId="3CD188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 - Finansinių mechanizmų valdybos atlikto tyrimo ataskaita</w:t>
            </w:r>
          </w:p>
        </w:tc>
        <w:tc>
          <w:tcPr>
            <w:tcW w:w="494" w:type="pct"/>
          </w:tcPr>
          <w:p w14:paraId="42278962" w14:textId="77D8F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Finansinių mechanizmų valdyba kasmet atlieka tyrimą</w:t>
            </w:r>
          </w:p>
          <w:p w14:paraId="5961A12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pct"/>
          </w:tcPr>
          <w:p w14:paraId="11702472" w14:textId="01CE4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CPVA</w:t>
            </w:r>
          </w:p>
        </w:tc>
      </w:tr>
      <w:tr w14:paraId="3CCE6A4F" w14:textId="77777777">
        <w:trPr>
          <w:trHeight w:val="567"/>
        </w:trPr>
        <w:tc>
          <w:tcPr>
            <w:tcW w:w="246" w:type="pct"/>
          </w:tcPr>
          <w:p w14:paraId="6DBD6FC3" w14:textId="61AD4A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94" w:type="pct"/>
          </w:tcPr>
          <w:p w14:paraId="17758E4B" w14:textId="614B263D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Pasitikėjimo lygis tarp valstybių donorių ir valstybių paramos gavėjų subjektų lygis (išskaidyta pagal valstybės tipą)</w:t>
            </w:r>
          </w:p>
        </w:tc>
        <w:tc>
          <w:tcPr>
            <w:tcW w:w="420" w:type="pct"/>
          </w:tcPr>
          <w:p w14:paraId="13E08FDE" w14:textId="1B06ED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Bent jau 4.5 ir teigiamas bazinės reikšmės pokytis</w:t>
            </w:r>
          </w:p>
        </w:tc>
        <w:tc>
          <w:tcPr>
            <w:tcW w:w="472" w:type="pct"/>
          </w:tcPr>
          <w:p w14:paraId="28FBE91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632A5FC9" w14:textId="73DA8A7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6BA99DF3" w14:textId="23B875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651D5DC0" w14:textId="5B452F6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32A26CF0" w14:textId="08395C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šaltiniai-Finansinių mechanizmų valdybos atlikto tyrimo ataskaita</w:t>
            </w:r>
          </w:p>
        </w:tc>
        <w:tc>
          <w:tcPr>
            <w:tcW w:w="494" w:type="pct"/>
          </w:tcPr>
          <w:p w14:paraId="1C39F307" w14:textId="5A0097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Finansinių mechanizmų valdyba kasmet atlieka tyrimą</w:t>
            </w:r>
          </w:p>
        </w:tc>
        <w:tc>
          <w:tcPr>
            <w:tcW w:w="744" w:type="pct"/>
          </w:tcPr>
          <w:p w14:paraId="762D2417" w14:textId="4324FE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CPVA</w:t>
            </w:r>
          </w:p>
        </w:tc>
      </w:tr>
    </w:tbl>
    <w:p w14:paraId="5973C359" w14:textId="77777777">
      <w: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373"/>
        <w:gridCol w:w="1294"/>
        <w:gridCol w:w="1585"/>
        <w:gridCol w:w="1585"/>
        <w:gridCol w:w="1440"/>
        <w:gridCol w:w="1437"/>
        <w:gridCol w:w="2164"/>
      </w:tblGrid>
      <w:tr w14:paraId="084A9250" w14:textId="77777777">
        <w:trPr>
          <w:trHeight w:val="567"/>
        </w:trPr>
        <w:tc>
          <w:tcPr>
            <w:tcW w:w="246" w:type="pct"/>
          </w:tcPr>
          <w:p w14:paraId="28F9F58D" w14:textId="210F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94" w:type="pct"/>
          </w:tcPr>
          <w:p w14:paraId="184DFA6A" w14:textId="47243DFE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Bendradarbiaujančių asmenų, kurie taiko dvišalio partnerystės metu įgytas žinias, dalis</w:t>
            </w:r>
          </w:p>
        </w:tc>
        <w:tc>
          <w:tcPr>
            <w:tcW w:w="420" w:type="pct"/>
          </w:tcPr>
          <w:p w14:paraId="028C8655" w14:textId="642F46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+50%</w:t>
            </w:r>
          </w:p>
        </w:tc>
        <w:tc>
          <w:tcPr>
            <w:tcW w:w="472" w:type="pct"/>
          </w:tcPr>
          <w:p w14:paraId="640A2BD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7540C374" w14:textId="0508FB7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Procentas</w:t>
            </w:r>
          </w:p>
        </w:tc>
        <w:tc>
          <w:tcPr>
            <w:tcW w:w="545" w:type="pct"/>
          </w:tcPr>
          <w:p w14:paraId="50971CA5" w14:textId="76831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032C82C" w14:textId="68B189C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47361ED8" w14:textId="7DFFF0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šaltiniai- Finansinių mechanizmų valdybos atlikto tyrimo atskaita</w:t>
            </w:r>
          </w:p>
        </w:tc>
        <w:tc>
          <w:tcPr>
            <w:tcW w:w="494" w:type="pct"/>
          </w:tcPr>
          <w:p w14:paraId="024A1CAA" w14:textId="63B3C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Finansinių mechanizmų valdyba kasmet atlieka tyrimą</w:t>
            </w:r>
          </w:p>
        </w:tc>
        <w:tc>
          <w:tcPr>
            <w:tcW w:w="744" w:type="pct"/>
          </w:tcPr>
          <w:p w14:paraId="703A5137" w14:textId="170E29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CPVA</w:t>
            </w:r>
          </w:p>
        </w:tc>
      </w:tr>
      <w:tr w14:paraId="2FE993D9" w14:textId="77777777">
        <w:trPr>
          <w:trHeight w:val="274"/>
        </w:trPr>
        <w:tc>
          <w:tcPr>
            <w:tcW w:w="5000" w:type="pct"/>
            <w:gridSpan w:val="10"/>
          </w:tcPr>
          <w:p w14:paraId="30C926FD" w14:textId="0ACA6F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Produkto rodikliai</w:t>
            </w:r>
          </w:p>
        </w:tc>
      </w:tr>
      <w:tr w14:paraId="028C550E" w14:textId="77777777">
        <w:tc>
          <w:tcPr>
            <w:tcW w:w="246" w:type="pct"/>
          </w:tcPr>
          <w:p w14:paraId="0007863D" w14:textId="7A3C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3BB58FAD" w14:textId="246A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Dalyvių iš valstybių paramos gavėjų, dalyvaujančių mainuose, skaičius (išskaidyta pagal valstybę donorę)</w:t>
            </w:r>
          </w:p>
        </w:tc>
        <w:tc>
          <w:tcPr>
            <w:tcW w:w="420" w:type="pct"/>
          </w:tcPr>
          <w:p w14:paraId="3F55BE8F" w14:textId="684BC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2" w:type="pct"/>
          </w:tcPr>
          <w:p w14:paraId="577C4BD7" w14:textId="77777777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676536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146B0152" w14:textId="1462F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40C38216" w14:textId="3C30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Skaičiuojami visi darbuotojai iš valstybių paramos gavėjų, dalyvaujantys mainuose</w:t>
            </w:r>
          </w:p>
          <w:p w14:paraId="681E6B45" w14:textId="7EBC578F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14:paraId="31D29E1F" w14:textId="4D6B0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 - projekto vykdytojo ir (ar) partnerių dokumentai (pvz. dalyvių sąrašai, komandiruočių įsakymai ir pan.)</w:t>
            </w:r>
          </w:p>
          <w:p w14:paraId="72063704" w14:textId="7808C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Antriniai šaltiniai –mokėjimo prašymai</w:t>
            </w:r>
          </w:p>
        </w:tc>
        <w:tc>
          <w:tcPr>
            <w:tcW w:w="494" w:type="pct"/>
          </w:tcPr>
          <w:p w14:paraId="153379A6" w14:textId="2B291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Duomenys apie rodiklio pasiekimą renkami ne rečiau kaip 1 kartą per pusę metų pagal MP teikimo periodiškumą.</w:t>
            </w:r>
          </w:p>
          <w:p w14:paraId="73798571" w14:textId="5BB9F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patvirtinamas projekto galutinis MP</w:t>
            </w:r>
          </w:p>
        </w:tc>
        <w:tc>
          <w:tcPr>
            <w:tcW w:w="744" w:type="pct"/>
          </w:tcPr>
          <w:p w14:paraId="18013CF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vykdytojas</w:t>
            </w:r>
          </w:p>
        </w:tc>
      </w:tr>
      <w:tr w14:paraId="444F86FB" w14:textId="77777777">
        <w:tc>
          <w:tcPr>
            <w:tcW w:w="246" w:type="pct"/>
          </w:tcPr>
          <w:p w14:paraId="5CA7A997" w14:textId="5EBAF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4" w:type="pct"/>
          </w:tcPr>
          <w:p w14:paraId="2721E5D8" w14:textId="2A3EC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Dalyvių iš valstybių donorių, dalyvaujančių mainuose, skaičius (išskaidyta pagal valstybę donorę)</w:t>
            </w:r>
          </w:p>
        </w:tc>
        <w:tc>
          <w:tcPr>
            <w:tcW w:w="420" w:type="pct"/>
          </w:tcPr>
          <w:p w14:paraId="5A7B4DBC" w14:textId="609BB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4761FCF6" w14:textId="77777777">
            <w:pPr>
              <w:rPr>
                <w:sz w:val="22"/>
                <w:szCs w:val="22"/>
              </w:rPr>
            </w:pPr>
          </w:p>
          <w:p w14:paraId="15325724" w14:textId="77777777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14:paraId="4745B786" w14:textId="77777777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89E796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52A44992" w14:textId="39A2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03A7482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Skaičiuojami visi darbuotojai iš valstybių donorių, dalyvaujantys mainuose</w:t>
            </w:r>
          </w:p>
        </w:tc>
        <w:tc>
          <w:tcPr>
            <w:tcW w:w="495" w:type="pct"/>
          </w:tcPr>
          <w:p w14:paraId="191E1245" w14:textId="4B17F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 - projekto vykdytojo ir (ar) partnerių dokumentai (pvz. dalyvių sąrašai, komandiruočių įsakymai ir pan.).</w:t>
            </w:r>
          </w:p>
          <w:p w14:paraId="3ED0C8E7" w14:textId="10B7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Antriniai šaltiniai –mokėjimo prašymai</w:t>
            </w:r>
          </w:p>
          <w:p w14:paraId="43869E2F" w14:textId="12E5E8BB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5A01908A" w14:textId="2F8D8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Duomenys apie rodiklio pasiekimą renkami ne rečiau kaip 1 kartą per pusę metų pagal MP teikimo periodiškumą.</w:t>
            </w:r>
          </w:p>
          <w:p w14:paraId="1E6F5182" w14:textId="32729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patvirtinamas projekto MP</w:t>
            </w:r>
          </w:p>
        </w:tc>
        <w:tc>
          <w:tcPr>
            <w:tcW w:w="744" w:type="pct"/>
          </w:tcPr>
          <w:p w14:paraId="2F96B94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vykdytojas</w:t>
            </w:r>
          </w:p>
        </w:tc>
      </w:tr>
      <w:tr w14:paraId="137E0010" w14:textId="77777777">
        <w:tc>
          <w:tcPr>
            <w:tcW w:w="246" w:type="pct"/>
          </w:tcPr>
          <w:p w14:paraId="39FA1404" w14:textId="1CF4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4" w:type="pct"/>
          </w:tcPr>
          <w:p w14:paraId="49DEA635" w14:textId="2865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Projektų, įgyvendinamų partnerystėje su šalių donorių partneriais, skaičius (išskaidyta pagal šalis Valstybes donores)</w:t>
            </w:r>
          </w:p>
        </w:tc>
        <w:tc>
          <w:tcPr>
            <w:tcW w:w="420" w:type="pct"/>
          </w:tcPr>
          <w:p w14:paraId="7D9B2767" w14:textId="3E40C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</w:tcPr>
          <w:p w14:paraId="444386B0" w14:textId="77777777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6D92F9E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3A8A2FAB" w14:textId="5CF99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62538CA9" w14:textId="1BF9D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Skaičiuojami visi projektai, įgyvendinti partnerystėje su šalių donorių partneriais</w:t>
            </w:r>
          </w:p>
        </w:tc>
        <w:tc>
          <w:tcPr>
            <w:tcW w:w="495" w:type="pct"/>
          </w:tcPr>
          <w:p w14:paraId="0543AD6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Pirminiai šaltiniai - partnerystės sutartys ir projekto sutartis.</w:t>
            </w:r>
          </w:p>
          <w:p w14:paraId="2A39E429" w14:textId="1060F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Antriniai šaltiniai – galutinis mokėjimo prašymas</w:t>
            </w:r>
          </w:p>
          <w:p w14:paraId="3A480B8F" w14:textId="5B128C16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1DE6825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Duomenys apie rodiklio pasiekimą renkami ne rečiau kaip 1 kartą per pusę metų pagal mokėjimo prašymų teikimo periodiškumą.</w:t>
            </w:r>
          </w:p>
          <w:p w14:paraId="78F03075" w14:textId="18F5E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laikomas pasiektu, kai patvirtinamas projekto MP</w:t>
            </w:r>
          </w:p>
        </w:tc>
        <w:tc>
          <w:tcPr>
            <w:tcW w:w="744" w:type="pct"/>
          </w:tcPr>
          <w:p w14:paraId="317FEB9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vykdytojas</w:t>
            </w:r>
          </w:p>
        </w:tc>
      </w:tr>
    </w:tbl>
    <w:p w14:paraId="63D5111F" w14:textId="2F2357D1"/>
    <w:p w14:paraId="4A64C301" w14:textId="77777777"/>
    <w:sectPr>
      <w:footerReference w:type="default" r:id="rId10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1F051" w16cex:dateUtc="2020-03-10T08:54:00Z"/>
  <w16cex:commentExtensible w16cex:durableId="2211EF8A" w16cex:dateUtc="2020-03-10T08:50:00Z"/>
  <w16cex:commentExtensible w16cex:durableId="2211F0BC" w16cex:dateUtc="2020-03-10T08:55:00Z"/>
  <w16cex:commentExtensible w16cex:durableId="2211F07E" w16cex:dateUtc="2020-03-10T08:54:00Z"/>
  <w16cex:commentExtensible w16cex:durableId="221B2518" w16cex:dateUtc="2020-03-17T08:29:00Z"/>
  <w16cex:commentExtensible w16cex:durableId="221B255B" w16cex:dateUtc="2020-03-17T08:30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82626" w16cid:durableId="2211F051"/>
  <w16cid:commentId w16cid:paraId="753EF4AF" w16cid:durableId="2211EF8A"/>
  <w16cid:commentId w16cid:paraId="5320E883" w16cid:durableId="2211F0BC"/>
  <w16cid:commentId w16cid:paraId="5674415D" w16cid:durableId="2211F07E"/>
  <w16cid:commentId w16cid:paraId="56343812" w16cid:durableId="2214997F"/>
  <w16cid:commentId w16cid:paraId="04F6FCEC" w16cid:durableId="221B2518"/>
  <w16cid:commentId w16cid:paraId="7DBB44EA" w16cid:durableId="221B255B"/>
</w16cid:commentsIds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1AF7" w14:textId="77777777">
      <w:r>
        <w:separator/>
      </w:r>
    </w:p>
  </w:endnote>
  <w:endnote w:type="continuationSeparator" w:id="0">
    <w:p w14:paraId="6ABB8AF4" w14:textId="77777777">
      <w:r>
        <w:continuationSeparator/>
      </w:r>
    </w:p>
  </w:endnote>
  <w:endnote w:type="continuationNotice" w:id="1">
    <w:p w14:paraId="0F429F0F" w14:textId="77777777"/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5321" w14:textId="1E5CC868">
    <w:pPr>
      <w:tabs>
        <w:tab w:val="center" w:pos="4819"/>
        <w:tab w:val="right" w:pos="9638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 w14:paraId="47F53689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102BF" w14:textId="77777777">
      <w:r>
        <w:separator/>
      </w:r>
    </w:p>
  </w:footnote>
  <w:footnote w:type="continuationSeparator" w:id="0">
    <w:p w14:paraId="7DBA513D" w14:textId="77777777">
      <w:r>
        <w:continuationSeparator/>
      </w:r>
    </w:p>
  </w:footnote>
  <w:footnote w:type="continuationNotice" w:id="1">
    <w:p w14:paraId="70D6600B" w14:textId="77777777"/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557F7A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8" Type="http://schemas.microsoft.com/office/2018/08/relationships/commentsExtensible" Target="commentsExtensible.xml"/>
  <Relationship Id="rId19" Type="http://schemas.microsoft.com/office/2016/09/relationships/commentsIds" Target="commentsId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styles" Target="styles.xml"/>
  <Relationship Id="rId5" Type="http://schemas.microsoft.com/office/2007/relationships/stylesWithEffects" Target="stylesWithEffect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CAB72-EE2B-4215-89F4-3237DBB94C68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0232FD07-9BA9-4478-ABB1-AADDEC3D2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0ED58-91F4-4B96-9289-62FF9FFB9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6088</Characters>
  <Application>Microsoft Office Word</Application>
  <DocSecurity>4</DocSecurity>
  <Lines>676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Gairių 6 priedas</vt:lpstr>
      <vt:lpstr>Gairių projektas_6 priedas</vt:lpstr>
    </vt:vector>
  </TitlesOfParts>
  <Company/>
  <LinksUpToDate>false</LinksUpToDate>
  <CharactersWithSpaces>6795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2021-08-23T10:29:00Z</dcterms:created>
  <dc:creator>Sandra Remeikienė</dc:creator>
  <lastModifiedBy>adlibuser</lastModifiedBy>
  <dcterms:modified xsi:type="dcterms:W3CDTF">2021-08-23T10:29:00Z</dcterms:modified>
  <revision>2</revision>
  <dc:title>Gairių 6 priedas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0" name="DmsPermissionsDivisions">
    <vt:lpwstr>55;#Europos ekonominės erdvės ir Norvegijos programų skyrius|da87a408-7969-4ddc-bd60-bd2ed3a58e9d;#3312;#Teisės ir kokybės kontrolės skyrius|f1f7510f-e303-4b3e-a568-a8cf6cb0ac94;#62;#Finansų skyrius|7d9d544b-d496-4126-a894-fd0e68da2d8e;#48;#Kokybės užtikr</vt:lpwstr>
  </property>
  <property fmtid="{D5CDD505-2E9C-101B-9397-08002B2CF9AE}" pid="11" name="DmsPermissionsUsers">
    <vt:lpwstr>191;#Sandra Remeikienė;#273;#Dalia Vinklerė;#462;#Irma Šopienė;#768;#Erika Simaitė;#788;#Erika Patupytė;#234;#Rasa Suraučienė;#247;#Artūras Žarnovskis</vt:lpwstr>
  </property>
  <property fmtid="{D5CDD505-2E9C-101B-9397-08002B2CF9AE}" pid="12" name="DmsDocPrepDocSendRegReal">
    <vt:bool>false</vt:bool>
  </property>
  <property fmtid="{D5CDD505-2E9C-101B-9397-08002B2CF9AE}" pid="13" name="DmsWaitingForSign">
    <vt:bool>true</vt:bool>
  </property>
</Properties>
</file>